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sz w:val="24"/>
          <w:szCs w:val="24"/>
          <w:lang w:val="en-US"/>
        </w:rPr>
      </w:pPr>
      <w:r>
        <w:rPr>
          <w:b/>
          <w:bCs/>
          <w:sz w:val="24"/>
          <w:szCs w:val="24"/>
          <w:lang w:val="en-US"/>
        </w:rPr>
        <w:t xml:space="preserve">CLR via C# - Jeff </w:t>
      </w:r>
      <w:bookmarkStart w:id="0" w:name="_GoBack"/>
      <w:r>
        <w:rPr>
          <w:b/>
          <w:bCs/>
          <w:sz w:val="24"/>
          <w:szCs w:val="24"/>
          <w:lang w:val="en-US"/>
        </w:rPr>
        <w:t>Richter</w:t>
      </w:r>
      <w:bookmarkEnd w:id="0"/>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sz w:val="22"/>
          <w:szCs w:val="22"/>
          <w:lang w:val="en-US"/>
        </w:rPr>
      </w:pPr>
      <w:r>
        <w:rPr>
          <w:b/>
          <w:bCs/>
          <w:sz w:val="22"/>
          <w:szCs w:val="22"/>
          <w:lang w:val="en-US"/>
        </w:rPr>
        <w:t>Part 2 Designing Types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sz w:val="22"/>
          <w:szCs w:val="22"/>
          <w:u w:val="single"/>
          <w:lang w:val="en-US"/>
        </w:rPr>
      </w:pPr>
      <w:r>
        <w:rPr>
          <w:b/>
          <w:bCs/>
          <w:sz w:val="22"/>
          <w:szCs w:val="22"/>
          <w:u w:val="single"/>
          <w:lang w:val="en-US"/>
        </w:rPr>
        <w:t>Type Fundamentals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lang w:val="en-US"/>
        </w:rPr>
      </w:pPr>
      <w:r>
        <w:rPr>
          <w:b/>
          <w:bCs/>
          <w:lang w:val="en-US"/>
        </w:rPr>
        <w:t xml:space="preserve">Object.ToString() </w:t>
      </w:r>
      <w:r>
        <w:rPr>
          <w:lang w:val="en-US"/>
        </w:rPr>
        <w:t xml:space="preserve">is </w:t>
      </w:r>
      <w:r>
        <w:rPr>
          <w:rFonts w:hint="default"/>
          <w:lang w:val="en-US"/>
        </w:rPr>
        <w:t xml:space="preserve">expected to be aware of the </w:t>
      </w:r>
      <w:r>
        <w:rPr>
          <w:rFonts w:hint="default"/>
          <w:b/>
          <w:bCs/>
          <w:lang w:val="en-US"/>
        </w:rPr>
        <w:t xml:space="preserve">CultureInfo </w:t>
      </w:r>
      <w:r>
        <w:rPr>
          <w:rFonts w:hint="default"/>
          <w:lang w:val="en-US"/>
        </w:rPr>
        <w:t>associated with the calling thread.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lang w:val="en-US"/>
        </w:rPr>
      </w:pPr>
      <w:r>
        <w:rPr>
          <w:rFonts w:hint="default"/>
          <w:lang w:val="en-US"/>
        </w:rPr>
        <w:t>Object.</w:t>
      </w:r>
      <w:r>
        <w:rPr>
          <w:rFonts w:hint="default"/>
          <w:b/>
          <w:bCs/>
          <w:lang w:val="en-US"/>
        </w:rPr>
        <w:t>GetType()</w:t>
      </w:r>
      <w:r>
        <w:rPr>
          <w:rFonts w:hint="default"/>
          <w:lang w:val="en-US"/>
        </w:rPr>
        <w:t xml:space="preserve"> is non virtual so type safety cant be violated.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lang w:val="en-US"/>
        </w:rPr>
      </w:pPr>
      <w:r>
        <w:rPr>
          <w:rFonts w:hint="default"/>
          <w:lang w:val="en-US"/>
        </w:rPr>
        <w:t>When new is called on an object.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rPr>
      </w:pPr>
      <w:r>
        <w:rPr>
          <w:rFonts w:hint="default"/>
          <w:lang w:val="en-US"/>
        </w:rPr>
        <w:t>1. # of bytes is calculated for all instance fields in type and in its base types up to Object. Also needed is bytes for type pointer and sync block index.</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rPr>
      </w:pPr>
      <w:r>
        <w:rPr>
          <w:rFonts w:hint="default"/>
          <w:lang w:val="en-US"/>
        </w:rPr>
        <w:t>2. Allocates memory from managed heap and sets bytes to zero.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rPr>
      </w:pPr>
      <w:r>
        <w:rPr>
          <w:rFonts w:hint="default"/>
          <w:lang w:val="en-US"/>
        </w:rPr>
        <w:t>3. Inits objects type pointer and sync block index members.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rPr>
      </w:pPr>
      <w:r>
        <w:rPr>
          <w:rFonts w:hint="default"/>
          <w:lang w:val="en-US"/>
        </w:rPr>
        <w:t>4. Calls objects constructor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rPr>
      </w:pPr>
      <w:r>
        <w:rPr>
          <w:rFonts w:hint="default"/>
          <w:lang w:val="en-US"/>
        </w:rPr>
        <w:t>4. Returns a reference(pointer) to object.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rPr>
      </w:pPr>
    </w:p>
    <w:p>
      <w:pPr>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outlineLvl w:val="9"/>
        <w:rPr>
          <w:rFonts w:hint="default"/>
          <w:b/>
          <w:bCs/>
          <w:lang w:val="en-US"/>
        </w:rPr>
      </w:pPr>
      <w:r>
        <w:rPr>
          <w:rFonts w:hint="default"/>
          <w:b/>
          <w:bCs/>
          <w:lang w:val="en-US"/>
        </w:rPr>
        <w:t>Casting between types</w:t>
      </w:r>
    </w:p>
    <w:p>
      <w:pPr>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outlineLvl w:val="9"/>
        <w:rPr>
          <w:rFonts w:hint="default"/>
          <w:lang w:val="en-US"/>
        </w:rPr>
      </w:pPr>
      <w:r>
        <w:rPr>
          <w:rFonts w:hint="default"/>
          <w:lang w:val="en-US"/>
        </w:rPr>
        <w:t>At runtime CLR always knows what type an object is.</w:t>
      </w:r>
    </w:p>
    <w:p>
      <w:pPr>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outlineLvl w:val="9"/>
        <w:rPr>
          <w:rFonts w:hint="default"/>
          <w:lang w:val="en-US"/>
        </w:rPr>
      </w:pPr>
      <w:r>
        <w:rPr>
          <w:rFonts w:hint="default"/>
          <w:lang w:val="en-US"/>
        </w:rPr>
        <w:t xml:space="preserve">A type can </w:t>
      </w:r>
      <w:r>
        <w:rPr>
          <w:rFonts w:hint="default"/>
          <w:b/>
          <w:bCs/>
          <w:lang w:val="en-US"/>
        </w:rPr>
        <w:t xml:space="preserve">implicitly </w:t>
      </w:r>
      <w:r>
        <w:rPr>
          <w:rFonts w:hint="default"/>
          <w:lang w:val="en-US"/>
        </w:rPr>
        <w:t xml:space="preserve">cast to any of its </w:t>
      </w:r>
      <w:r>
        <w:rPr>
          <w:rFonts w:hint="default"/>
          <w:b/>
          <w:bCs/>
          <w:lang w:val="en-US"/>
        </w:rPr>
        <w:t>base types</w:t>
      </w:r>
      <w:r>
        <w:rPr>
          <w:rFonts w:hint="default"/>
          <w:lang w:val="en-US"/>
        </w:rPr>
        <w:t xml:space="preserve">. However it must </w:t>
      </w:r>
      <w:r>
        <w:rPr>
          <w:rFonts w:hint="default"/>
          <w:b/>
          <w:bCs/>
          <w:lang w:val="en-US"/>
        </w:rPr>
        <w:t xml:space="preserve">explicitly </w:t>
      </w:r>
      <w:r>
        <w:rPr>
          <w:rFonts w:hint="default"/>
          <w:lang w:val="en-US"/>
        </w:rPr>
        <w:t xml:space="preserve">cast to its </w:t>
      </w:r>
      <w:r>
        <w:rPr>
          <w:rFonts w:hint="default"/>
          <w:b/>
          <w:bCs/>
          <w:lang w:val="en-US"/>
        </w:rPr>
        <w:t>derived types</w:t>
      </w:r>
      <w:r>
        <w:rPr>
          <w:rFonts w:hint="default"/>
          <w:lang w:val="en-US"/>
        </w:rPr>
        <w:t>.</w:t>
      </w:r>
    </w:p>
    <w:p>
      <w:pPr>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outlineLvl w:val="9"/>
        <w:rPr>
          <w:rFonts w:hint="default"/>
          <w:lang w:val="en-US"/>
        </w:rPr>
      </w:pPr>
      <w:r>
        <w:rPr>
          <w:rFonts w:hint="default"/>
          <w:lang w:val="en-US"/>
        </w:rPr>
        <w:t>CLR types checks at runtime. This impacts performance due to having to walk the inheritance chain to find the proper type.</w:t>
      </w:r>
    </w:p>
    <w:p>
      <w:pPr>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outlineLvl w:val="9"/>
        <w:rPr>
          <w:rFonts w:hint="default"/>
          <w:b w:val="0"/>
          <w:bCs w:val="0"/>
          <w:lang w:val="en-US"/>
        </w:rPr>
      </w:pPr>
      <w:r>
        <w:rPr>
          <w:rFonts w:hint="default"/>
          <w:lang w:val="en-US"/>
        </w:rPr>
        <w:t xml:space="preserve">As a result use </w:t>
      </w:r>
      <w:r>
        <w:rPr>
          <w:rFonts w:hint="default"/>
          <w:b/>
          <w:bCs/>
          <w:lang w:val="en-US"/>
        </w:rPr>
        <w:t xml:space="preserve">as </w:t>
      </w:r>
      <w:r>
        <w:rPr>
          <w:rFonts w:hint="default"/>
          <w:b w:val="0"/>
          <w:bCs w:val="0"/>
          <w:lang w:val="en-US"/>
        </w:rPr>
        <w:t>to try and cast without causing an exception if cast fails</w:t>
      </w:r>
    </w:p>
    <w:p>
      <w:pPr>
        <w:spacing w:beforeLines="0" w:afterLines="0"/>
        <w:ind w:firstLine="420" w:firstLineChars="0"/>
        <w:jc w:val="left"/>
        <w:rPr>
          <w:rFonts w:hint="default" w:ascii="LucidaSansTypewriterStd" w:hAnsi="LucidaSansTypewriterStd" w:eastAsia="LucidaSansTypewriterStd"/>
          <w:color w:val="7030A0"/>
          <w:sz w:val="14"/>
        </w:rPr>
      </w:pPr>
      <w:r>
        <w:rPr>
          <w:rFonts w:hint="default" w:ascii="LucidaSansTypewriterStd" w:hAnsi="LucidaSansTypewriterStd" w:eastAsia="LucidaSansTypewriterStd"/>
          <w:color w:val="7030A0"/>
          <w:sz w:val="14"/>
        </w:rPr>
        <w:t>Employee e = o as Employee;</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default" w:ascii="LucidaSansTypewriterStd" w:hAnsi="LucidaSansTypewriterStd" w:eastAsia="LucidaSansTypewriterStd"/>
          <w:color w:val="7030A0"/>
          <w:sz w:val="14"/>
          <w:lang w:val="en-US"/>
        </w:rPr>
      </w:pPr>
      <w:r>
        <w:rPr>
          <w:rFonts w:hint="default" w:ascii="LucidaSansTypewriterStd" w:hAnsi="LucidaSansTypewriterStd" w:eastAsia="LucidaSansTypewriterStd"/>
          <w:color w:val="7030A0"/>
          <w:sz w:val="14"/>
        </w:rPr>
        <w:t>if (e != null) {</w:t>
      </w:r>
      <w:r>
        <w:rPr>
          <w:rFonts w:hint="default" w:ascii="LucidaSansTypewriterStd" w:hAnsi="LucidaSansTypewriterStd" w:eastAsia="LucidaSansTypewriterStd"/>
          <w:color w:val="7030A0"/>
          <w:sz w:val="14"/>
          <w:lang w:val="en-US"/>
        </w:rPr>
        <w:t xml:space="preserve"> …}</w:t>
      </w:r>
    </w:p>
    <w:p>
      <w:pPr>
        <w:keepNext w:val="0"/>
        <w:keepLines w:val="0"/>
        <w:pageBreakBefore w:val="0"/>
        <w:widowControl/>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default" w:ascii="LucidaSansTypewriterStd" w:hAnsi="LucidaSansTypewriterStd" w:eastAsia="LucidaSansTypewriterStd"/>
          <w:color w:val="7030A0"/>
          <w:sz w:val="14"/>
          <w:lang w:val="en-US"/>
        </w:rPr>
      </w:pPr>
    </w:p>
    <w:p>
      <w:pPr>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outlineLvl w:val="9"/>
        <w:rPr>
          <w:rFonts w:hint="default" w:hAnsi="Calibri" w:eastAsia="LucidaSansTypewriterStd" w:cs="Calibri" w:asciiTheme="minorAscii"/>
          <w:b/>
          <w:bCs/>
          <w:color w:val="auto"/>
          <w:sz w:val="20"/>
          <w:szCs w:val="28"/>
          <w:lang w:val="en-US"/>
        </w:rPr>
      </w:pPr>
      <w:r>
        <w:rPr>
          <w:rFonts w:hint="default" w:hAnsi="Calibri" w:eastAsia="LucidaSansTypewriterStd" w:cs="Calibri" w:asciiTheme="minorAscii"/>
          <w:b/>
          <w:bCs/>
          <w:color w:val="auto"/>
          <w:sz w:val="20"/>
          <w:szCs w:val="28"/>
          <w:lang w:val="en-US"/>
        </w:rPr>
        <w:t>Assemblies</w:t>
      </w:r>
    </w:p>
    <w:p>
      <w:pPr>
        <w:spacing w:beforeLines="0" w:afterLines="0"/>
        <w:jc w:val="left"/>
        <w:rPr>
          <w:rFonts w:hint="default" w:hAnsi="Calibri" w:eastAsia="Segoe" w:cs="Calibri" w:asciiTheme="minorAscii"/>
          <w:sz w:val="20"/>
          <w:szCs w:val="20"/>
          <w:lang w:val="en-US"/>
        </w:rPr>
      </w:pPr>
      <w:r>
        <w:rPr>
          <w:rFonts w:hint="default" w:hAnsi="Calibri" w:eastAsia="Segoe" w:cs="Calibri" w:asciiTheme="minorAscii"/>
          <w:sz w:val="20"/>
          <w:szCs w:val="20"/>
        </w:rPr>
        <w:t>When checking for a type’s definition, the compiler must be told which assemblies to examine by</w:t>
      </w:r>
      <w:r>
        <w:rPr>
          <w:rFonts w:hint="default" w:hAnsi="Calibri" w:eastAsia="Segoe" w:cs="Calibri" w:asciiTheme="minorAscii"/>
          <w:sz w:val="20"/>
          <w:szCs w:val="20"/>
          <w:lang w:val="en-US"/>
        </w:rPr>
        <w:t xml:space="preserve"> </w:t>
      </w:r>
      <w:r>
        <w:rPr>
          <w:rFonts w:hint="default" w:hAnsi="Calibri" w:eastAsia="Segoe" w:cs="Calibri" w:asciiTheme="minorAscii"/>
          <w:sz w:val="20"/>
          <w:szCs w:val="20"/>
        </w:rPr>
        <w:t xml:space="preserve">using the </w:t>
      </w:r>
      <w:r>
        <w:rPr>
          <w:rFonts w:hint="default" w:hAnsi="Calibri" w:eastAsia="LucidaSansTypewriterStd" w:cs="Calibri" w:asciiTheme="minorAscii"/>
          <w:b/>
          <w:bCs/>
          <w:sz w:val="20"/>
          <w:szCs w:val="20"/>
        </w:rPr>
        <w:t>/reference</w:t>
      </w:r>
      <w:r>
        <w:rPr>
          <w:rFonts w:hint="default" w:hAnsi="Calibri" w:eastAsia="LucidaSansTypewriterStd" w:cs="Calibri" w:asciiTheme="minorAscii"/>
          <w:sz w:val="20"/>
          <w:szCs w:val="20"/>
        </w:rPr>
        <w:t xml:space="preserve"> </w:t>
      </w:r>
      <w:r>
        <w:rPr>
          <w:rFonts w:hint="default" w:hAnsi="Calibri" w:eastAsia="Segoe" w:cs="Calibri" w:asciiTheme="minorAscii"/>
          <w:sz w:val="20"/>
          <w:szCs w:val="20"/>
        </w:rPr>
        <w:t>compiler switch</w:t>
      </w:r>
      <w:r>
        <w:rPr>
          <w:rFonts w:hint="default" w:hAnsi="Calibri" w:eastAsia="Segoe" w:cs="Calibri" w:asciiTheme="minorAscii"/>
          <w:sz w:val="20"/>
          <w:szCs w:val="20"/>
          <w:lang w:val="en-US"/>
        </w:rPr>
        <w:t>. After the compiler finds the proper assembly, the assembly information and the type information is emitted into the resulting managed module’s metadata.</w:t>
      </w:r>
    </w:p>
    <w:p>
      <w:pPr>
        <w:spacing w:beforeLines="0" w:afterLines="0"/>
        <w:jc w:val="left"/>
        <w:rPr>
          <w:rFonts w:hint="default" w:hAnsi="Calibri" w:eastAsia="Segoe" w:cs="Calibri" w:asciiTheme="minorAscii"/>
          <w:sz w:val="20"/>
          <w:szCs w:val="20"/>
          <w:lang w:val="en-US"/>
        </w:rPr>
      </w:pPr>
    </w:p>
    <w:p>
      <w:pPr>
        <w:spacing w:beforeLines="0" w:afterLines="0"/>
        <w:jc w:val="left"/>
        <w:rPr>
          <w:rFonts w:hint="default" w:ascii="LucidaConsole" w:hAnsi="LucidaConsole" w:eastAsia="LucidaConsole"/>
          <w:color w:val="7030A0"/>
          <w:sz w:val="14"/>
        </w:rPr>
      </w:pPr>
      <w:r>
        <w:rPr>
          <w:rFonts w:hint="default" w:ascii="LucidaConsole" w:hAnsi="LucidaConsole" w:eastAsia="LucidaConsole"/>
          <w:color w:val="7030A0"/>
          <w:sz w:val="14"/>
        </w:rPr>
        <w:t>void M3() {</w:t>
      </w:r>
    </w:p>
    <w:p>
      <w:pPr>
        <w:spacing w:beforeLines="0" w:afterLines="0"/>
        <w:ind w:firstLine="420" w:firstLineChars="0"/>
        <w:jc w:val="left"/>
        <w:rPr>
          <w:rFonts w:hint="default" w:ascii="LucidaConsole" w:hAnsi="LucidaConsole" w:eastAsia="LucidaConsole"/>
          <w:color w:val="7030A0"/>
          <w:sz w:val="14"/>
        </w:rPr>
      </w:pPr>
      <w:r>
        <w:rPr>
          <w:rFonts w:hint="default" w:ascii="LucidaConsole" w:hAnsi="LucidaConsole" w:eastAsia="LucidaConsole"/>
          <w:color w:val="7030A0"/>
          <w:sz w:val="14"/>
        </w:rPr>
        <w:t>Employee e;</w:t>
      </w:r>
    </w:p>
    <w:p>
      <w:pPr>
        <w:spacing w:beforeLines="0" w:afterLines="0"/>
        <w:ind w:firstLine="420" w:firstLineChars="0"/>
        <w:jc w:val="left"/>
        <w:rPr>
          <w:rFonts w:hint="default" w:ascii="LucidaConsole" w:hAnsi="LucidaConsole" w:eastAsia="LucidaConsole"/>
          <w:color w:val="7030A0"/>
          <w:sz w:val="14"/>
        </w:rPr>
      </w:pPr>
      <w:r>
        <w:rPr>
          <w:rFonts w:hint="default" w:ascii="LucidaConsole" w:hAnsi="LucidaConsole" w:eastAsia="LucidaConsole"/>
          <w:color w:val="7030A0"/>
          <w:sz w:val="14"/>
        </w:rPr>
        <w:t>Int32 year;</w:t>
      </w:r>
    </w:p>
    <w:p>
      <w:pPr>
        <w:spacing w:beforeLines="0" w:afterLines="0"/>
        <w:ind w:firstLine="420" w:firstLineChars="0"/>
        <w:jc w:val="left"/>
        <w:rPr>
          <w:rFonts w:hint="default" w:ascii="LucidaConsole" w:hAnsi="LucidaConsole" w:eastAsia="LucidaConsole"/>
          <w:color w:val="7030A0"/>
          <w:sz w:val="14"/>
        </w:rPr>
      </w:pPr>
      <w:r>
        <w:rPr>
          <w:rFonts w:hint="default" w:ascii="LucidaConsole" w:hAnsi="LucidaConsole" w:eastAsia="LucidaConsole"/>
          <w:color w:val="7030A0"/>
          <w:sz w:val="14"/>
        </w:rPr>
        <w:t>e = new Manager();</w:t>
      </w:r>
    </w:p>
    <w:p>
      <w:pPr>
        <w:spacing w:beforeLines="0" w:afterLines="0"/>
        <w:ind w:firstLine="420" w:firstLineChars="0"/>
        <w:jc w:val="left"/>
        <w:rPr>
          <w:rFonts w:hint="default" w:ascii="LucidaConsole" w:hAnsi="LucidaConsole" w:eastAsia="LucidaConsole"/>
          <w:color w:val="7030A0"/>
          <w:sz w:val="14"/>
        </w:rPr>
      </w:pPr>
      <w:r>
        <w:rPr>
          <w:rFonts w:hint="default" w:ascii="LucidaConsole" w:hAnsi="LucidaConsole" w:eastAsia="LucidaConsole"/>
          <w:color w:val="7030A0"/>
          <w:sz w:val="14"/>
        </w:rPr>
        <w:t>e = Employee.Lookup("Joe");</w:t>
      </w:r>
    </w:p>
    <w:p>
      <w:pPr>
        <w:spacing w:beforeLines="0" w:afterLines="0"/>
        <w:ind w:firstLine="420" w:firstLineChars="0"/>
        <w:jc w:val="left"/>
        <w:rPr>
          <w:rFonts w:hint="default" w:ascii="LucidaConsole" w:hAnsi="LucidaConsole" w:eastAsia="LucidaConsole"/>
          <w:color w:val="7030A0"/>
          <w:sz w:val="14"/>
        </w:rPr>
      </w:pPr>
      <w:r>
        <w:rPr>
          <w:rFonts w:hint="default" w:ascii="LucidaConsole" w:hAnsi="LucidaConsole" w:eastAsia="LucidaConsole"/>
          <w:color w:val="7030A0"/>
          <w:sz w:val="14"/>
        </w:rPr>
        <w:t>year = e.GetYearsEmployed();</w:t>
      </w:r>
    </w:p>
    <w:p>
      <w:pPr>
        <w:spacing w:beforeLines="0" w:afterLines="0"/>
        <w:ind w:firstLine="420" w:firstLineChars="0"/>
        <w:jc w:val="left"/>
        <w:rPr>
          <w:rFonts w:hint="default" w:ascii="LucidaConsole" w:hAnsi="LucidaConsole" w:eastAsia="LucidaConsole"/>
          <w:color w:val="7030A0"/>
          <w:sz w:val="14"/>
        </w:rPr>
      </w:pPr>
      <w:r>
        <w:rPr>
          <w:rFonts w:hint="default" w:ascii="LucidaConsole" w:hAnsi="LucidaConsole" w:eastAsia="LucidaConsole"/>
          <w:color w:val="7030A0"/>
          <w:sz w:val="14"/>
        </w:rPr>
        <w:t>e.GetProgressReport();</w:t>
      </w:r>
    </w:p>
    <w:p>
      <w:pPr>
        <w:spacing w:beforeLines="0" w:afterLines="0"/>
        <w:ind w:firstLine="420" w:firstLineChars="0"/>
        <w:jc w:val="left"/>
        <w:rPr>
          <w:rFonts w:hint="default" w:hAnsi="Calibri" w:eastAsia="Segoe" w:cs="Calibri" w:asciiTheme="minorAscii"/>
          <w:color w:val="7030A0"/>
          <w:sz w:val="20"/>
          <w:szCs w:val="20"/>
          <w:lang w:val="en-US"/>
        </w:rPr>
      </w:pPr>
      <w:r>
        <w:rPr>
          <w:rFonts w:hint="default" w:ascii="LucidaConsole" w:hAnsi="LucidaConsole" w:eastAsia="LucidaConsole"/>
          <w:color w:val="7030A0"/>
          <w:sz w:val="14"/>
        </w:rPr>
        <w:t>}</w:t>
      </w:r>
    </w:p>
    <w:p>
      <w:pPr>
        <w:spacing w:beforeLines="0" w:afterLines="0"/>
        <w:jc w:val="left"/>
        <w:rPr>
          <w:rFonts w:hint="default" w:hAnsi="Calibri" w:eastAsia="Segoe" w:cs="Calibri" w:asciiTheme="minorAscii"/>
          <w:sz w:val="20"/>
          <w:szCs w:val="20"/>
          <w:lang w:val="en-US"/>
        </w:rPr>
      </w:pPr>
      <w:r>
        <w:rPr>
          <w:rFonts w:hint="default" w:hAnsi="Calibri" w:eastAsia="Segoe" w:cs="Calibri" w:asciiTheme="minorAscii"/>
          <w:sz w:val="20"/>
          <w:szCs w:val="20"/>
          <w:lang w:val="en-US"/>
        </w:rPr>
        <w:t>As the just-in-time (JIT) compiler converts M3’s Intermediate Language (IL) code into native CPU instructions, it notices all of the types that are referred to inside M3: Employee, Int32, Manager, and String (because of "Joe"). At this time, the CLR ensures that the assemblies that define these types are loaded. Then, using the assembly’s metadata, the CLR extracts information about these types and creates some data structures to represent the types themselves.</w:t>
      </w:r>
    </w:p>
    <w:p>
      <w:pPr>
        <w:spacing w:beforeLines="0" w:afterLines="0"/>
        <w:jc w:val="left"/>
        <w:rPr>
          <w:rFonts w:hint="default" w:hAnsi="Calibri" w:eastAsia="Segoe" w:cs="Calibri" w:asciiTheme="minorAscii"/>
          <w:sz w:val="20"/>
          <w:szCs w:val="20"/>
          <w:lang w:val="en-US"/>
        </w:rPr>
      </w:pPr>
    </w:p>
    <w:p>
      <w:pPr>
        <w:spacing w:beforeLines="0" w:afterLines="0"/>
        <w:jc w:val="left"/>
        <w:rPr>
          <w:rFonts w:hint="default" w:hAnsi="Calibri" w:eastAsia="Segoe" w:cs="Calibri" w:asciiTheme="minorAscii"/>
          <w:sz w:val="20"/>
          <w:szCs w:val="20"/>
          <w:lang w:val="en-US"/>
        </w:rPr>
      </w:pPr>
      <w:r>
        <w:drawing>
          <wp:inline distT="0" distB="0" distL="114300" distR="114300">
            <wp:extent cx="5440680" cy="222186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440680" cy="2221865"/>
                    </a:xfrm>
                    <a:prstGeom prst="rect">
                      <a:avLst/>
                    </a:prstGeom>
                    <a:noFill/>
                    <a:ln w="9525">
                      <a:noFill/>
                      <a:miter/>
                    </a:ln>
                  </pic:spPr>
                </pic:pic>
              </a:graphicData>
            </a:graphic>
          </wp:inline>
        </w:drawing>
      </w:r>
    </w:p>
    <w:sectPr>
      <w:pgSz w:w="11906" w:h="16838"/>
      <w:pgMar w:top="1440" w:right="706" w:bottom="1440"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egoe">
    <w:altName w:val="Segoe Marker"/>
    <w:panose1 w:val="00000000000000000000"/>
    <w:charset w:val="00"/>
    <w:family w:val="swiss"/>
    <w:pitch w:val="default"/>
    <w:sig w:usb0="00000000" w:usb1="00000000" w:usb2="00000000" w:usb3="00000000" w:csb0="00000001" w:csb1="00000000"/>
  </w:font>
  <w:font w:name="LucidaSansTypewriterStd">
    <w:altName w:val="Segoe Print"/>
    <w:panose1 w:val="00000000000000000000"/>
    <w:charset w:val="00"/>
    <w:family w:val="roman"/>
    <w:pitch w:val="default"/>
    <w:sig w:usb0="00000000" w:usb1="00000000" w:usb2="00000000" w:usb3="00000000" w:csb0="00000001" w:csb1="00000000"/>
  </w:font>
  <w:font w:name="Segoe Marker">
    <w:panose1 w:val="03080602040302020204"/>
    <w:charset w:val="00"/>
    <w:family w:val="auto"/>
    <w:pitch w:val="default"/>
    <w:sig w:usb0="8000002F" w:usb1="4000204B" w:usb2="00000000" w:usb3="00000000" w:csb0="00000001" w:csb1="00000000"/>
  </w:font>
  <w:font w:name="Segoe Marker">
    <w:panose1 w:val="03080602040302020204"/>
    <w:charset w:val="00"/>
    <w:family w:val="swiss"/>
    <w:pitch w:val="default"/>
    <w:sig w:usb0="8000002F" w:usb1="4000204B"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uxton Sketch">
    <w:panose1 w:val="03080500000500000004"/>
    <w:charset w:val="00"/>
    <w:family w:val="auto"/>
    <w:pitch w:val="default"/>
    <w:sig w:usb0="A00002AF" w:usb1="400020DB" w:usb2="00000000" w:usb3="00000000" w:csb0="2000009F" w:csb1="00000000"/>
  </w:font>
  <w:font w:name="LucidaConsol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Segoe">
    <w:altName w:val="Segoe Marker"/>
    <w:panose1 w:val="00000000000000000000"/>
    <w:charset w:val="00"/>
    <w:family w:val="decorative"/>
    <w:pitch w:val="default"/>
    <w:sig w:usb0="00000000" w:usb1="00000000" w:usb2="00000000" w:usb3="00000000" w:csb0="00000001" w:csb1="00000000"/>
  </w:font>
  <w:font w:name="LucidaSansTypewriterStd">
    <w:altName w:val="Segoe Print"/>
    <w:panose1 w:val="00000000000000000000"/>
    <w:charset w:val="00"/>
    <w:family w:val="modern"/>
    <w:pitch w:val="default"/>
    <w:sig w:usb0="00000000" w:usb1="00000000" w:usb2="00000000" w:usb3="00000000" w:csb0="00000001" w:csb1="00000000"/>
  </w:font>
  <w:font w:name="Segoe Marker">
    <w:panose1 w:val="03080602040302020204"/>
    <w:charset w:val="00"/>
    <w:family w:val="decorative"/>
    <w:pitch w:val="default"/>
    <w:sig w:usb0="8000002F" w:usb1="4000204B" w:usb2="00000000" w:usb3="00000000" w:csb0="00000001" w:csb1="00000000"/>
  </w:font>
  <w:font w:name="Segoe Print">
    <w:panose1 w:val="02000600000000000000"/>
    <w:charset w:val="00"/>
    <w:family w:val="modern"/>
    <w:pitch w:val="default"/>
    <w:sig w:usb0="0000028F" w:usb1="00000000" w:usb2="00000000" w:usb3="00000000" w:csb0="2000009F" w:csb1="47010000"/>
  </w:font>
  <w:font w:name="LucidaConsole">
    <w:altName w:val="Segoe Print"/>
    <w:panose1 w:val="00000000000000000000"/>
    <w:charset w:val="00"/>
    <w:family w:val="decorative"/>
    <w:pitch w:val="default"/>
    <w:sig w:usb0="00000000" w:usb1="00000000" w:usb2="00000000" w:usb3="00000000" w:csb0="00000001" w:csb1="00000000"/>
  </w:font>
  <w:font w:name="Segoe Print">
    <w:panose1 w:val="02000600000000000000"/>
    <w:charset w:val="00"/>
    <w:family w:val="decorative"/>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8657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2016-12-19T21:27:00Z</dcterms:created>
  <dc:creator>Marcus</dc:creator>
  <cp:lastModifiedBy>Marcus</cp:lastModifiedBy>
  <dcterms:modified xsi:type="dcterms:W3CDTF">2016-12-20T04:30:14Z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