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2A829" w14:textId="65D95FE7" w:rsidR="00881F57" w:rsidRPr="00AC0F56" w:rsidRDefault="00881F57" w:rsidP="00881F57">
      <w:pPr>
        <w:pStyle w:val="Title"/>
        <w:rPr>
          <w:rFonts w:ascii="Times New Roman" w:hAnsi="Times New Roman" w:cs="Times New Roman"/>
        </w:rPr>
      </w:pPr>
      <w:r w:rsidRPr="00AC0F56">
        <w:rPr>
          <w:rFonts w:ascii="Times New Roman" w:hAnsi="Times New Roman" w:cs="Times New Roman"/>
        </w:rPr>
        <w:t>O</w:t>
      </w:r>
      <w:r>
        <w:rPr>
          <w:rFonts w:ascii="Times New Roman" w:hAnsi="Times New Roman" w:cs="Times New Roman"/>
        </w:rPr>
        <w:t>ppgave 1:</w:t>
      </w:r>
    </w:p>
    <w:p w14:paraId="56EA2108" w14:textId="5BACA69E" w:rsidR="00881F57" w:rsidRPr="00AC0F56" w:rsidRDefault="00881F57" w:rsidP="00881F57">
      <w:pPr>
        <w:pStyle w:val="Title"/>
        <w:rPr>
          <w:rFonts w:ascii="Times New Roman" w:hAnsi="Times New Roman" w:cs="Times New Roman"/>
        </w:rPr>
      </w:pPr>
      <w:r>
        <w:rPr>
          <w:rFonts w:ascii="Times New Roman" w:hAnsi="Times New Roman" w:cs="Times New Roman"/>
        </w:rPr>
        <w:t>Nøyaktige målinger og titrering.</w:t>
      </w:r>
    </w:p>
    <w:p w14:paraId="3CA5FF30" w14:textId="77777777" w:rsidR="0002377A" w:rsidRDefault="0002377A" w:rsidP="00881F57">
      <w:pPr>
        <w:rPr>
          <w:sz w:val="22"/>
        </w:rPr>
      </w:pPr>
    </w:p>
    <w:p w14:paraId="79789C1C" w14:textId="7016FAF2" w:rsidR="00881F57" w:rsidRPr="00564805" w:rsidRDefault="00881F57" w:rsidP="00881F57">
      <w:r w:rsidRPr="00564805">
        <w:t>Navn og dato:</w:t>
      </w:r>
      <w:r w:rsidR="00CD00AB">
        <w:t xml:space="preserve"> Marcus Takvam Lexander</w:t>
      </w:r>
      <w:r w:rsidR="0049026C">
        <w:t xml:space="preserve"> 06.09.17</w:t>
      </w:r>
    </w:p>
    <w:p w14:paraId="4AE18F00" w14:textId="689635BD" w:rsidR="00881F57" w:rsidRPr="00564805" w:rsidRDefault="00F6542D" w:rsidP="00881F57">
      <w:r w:rsidRPr="00564805">
        <w:t>Labgruppe og plassnr.:</w:t>
      </w:r>
      <w:r w:rsidR="00CD00AB">
        <w:t xml:space="preserve"> 18</w:t>
      </w:r>
    </w:p>
    <w:p w14:paraId="4A37D528" w14:textId="77777777" w:rsidR="00881F57" w:rsidRPr="00AC0F56" w:rsidRDefault="00881F57" w:rsidP="00AF041F">
      <w:pPr>
        <w:pStyle w:val="Heading1"/>
        <w:ind w:firstLine="708"/>
      </w:pPr>
      <w:r w:rsidRPr="00AC0F56">
        <w:t>Sammendrag</w:t>
      </w:r>
    </w:p>
    <w:p w14:paraId="25D0068C" w14:textId="0102A790" w:rsidR="00881F57" w:rsidRDefault="00632121" w:rsidP="00E9532F">
      <w:pPr>
        <w:jc w:val="both"/>
      </w:pPr>
      <w:r>
        <w:t>I dette forsøket ble nøyaktigheten av ulikt måleutstyr som brukes på laboratoriet undersøkt</w:t>
      </w:r>
      <w:r w:rsidR="00881F57">
        <w:t>. Ved å måle opp en bestemt mengde vann i tre parallelle forsøk for hvert måleredskap, for så å veie og ved hjelp av</w:t>
      </w:r>
      <w:r w:rsidR="0004620A">
        <w:t xml:space="preserve"> målt</w:t>
      </w:r>
      <w:r w:rsidR="00881F57">
        <w:t xml:space="preserve"> volum og masse beregne vannets tetthet, kunne </w:t>
      </w:r>
      <w:r w:rsidR="00BA2247">
        <w:t>glassutstyrets</w:t>
      </w:r>
      <w:r w:rsidR="00881F57">
        <w:t xml:space="preserve"> nøyaktighet kommenteres.</w:t>
      </w:r>
      <w:r w:rsidR="00AF041F">
        <w:t xml:space="preserve"> Det ble funnet at </w:t>
      </w:r>
      <w:r w:rsidR="00CD00AB">
        <w:t>pipette</w:t>
      </w:r>
      <w:r w:rsidR="00AF041F">
        <w:t xml:space="preserve"> gir de mest nøyaktige resultatene, som ga tettheten </w:t>
      </w:r>
      <w:r w:rsidR="00CD00AB">
        <w:rPr>
          <w:rStyle w:val="Standardskriftforavsnitt"/>
          <w:rFonts w:eastAsia="Times New Roman"/>
          <w:kern w:val="3"/>
          <w:sz w:val="22"/>
        </w:rPr>
        <w:t>0,9920 </w:t>
      </w:r>
      <w:r w:rsidR="00CD00AB">
        <w:rPr>
          <w:rStyle w:val="contextualspellingandgrammarerror"/>
        </w:rPr>
        <w:t xml:space="preserve">± 0,0025 </w:t>
      </w:r>
      <w:r w:rsidR="00AF041F">
        <w:t xml:space="preserve">g/mL til vann, </w:t>
      </w:r>
      <w:r>
        <w:t xml:space="preserve">med et relativt avvik fra litteraturverdien på </w:t>
      </w:r>
      <w:r w:rsidR="00CD00AB">
        <w:rPr>
          <w:rFonts w:eastAsia="Times New Roman" w:cs="Times New Roman"/>
          <w:szCs w:val="24"/>
        </w:rPr>
        <w:t>0,4881</w:t>
      </w:r>
      <w:r w:rsidR="00AF041F">
        <w:t xml:space="preserve"> %.</w:t>
      </w:r>
    </w:p>
    <w:p w14:paraId="61CD58F8" w14:textId="406B8620" w:rsidR="00E432E5" w:rsidRPr="0037709F" w:rsidRDefault="00E432E5" w:rsidP="00E9532F">
      <w:pPr>
        <w:jc w:val="both"/>
      </w:pPr>
      <w:r w:rsidRPr="0037709F">
        <w:t xml:space="preserve">Konsentrasjonen til en utlevert prøve av saltsyre </w:t>
      </w:r>
      <w:r w:rsidR="00B22B8F" w:rsidRPr="0037709F">
        <w:t>(etter fortynning til 250</w:t>
      </w:r>
      <w:r w:rsidR="0037709F" w:rsidRPr="0037709F">
        <w:t>,</w:t>
      </w:r>
      <w:r w:rsidR="00B22B8F" w:rsidRPr="0037709F">
        <w:t xml:space="preserve">0 mL) </w:t>
      </w:r>
      <w:r w:rsidRPr="0037709F">
        <w:t>skulle også best</w:t>
      </w:r>
      <w:r w:rsidR="009375C3" w:rsidRPr="0037709F">
        <w:t>emmes ved hjelp av titrering med</w:t>
      </w:r>
      <w:r w:rsidRPr="0037709F">
        <w:t xml:space="preserve"> en natriumhydroksidløsning.</w:t>
      </w:r>
      <w:r w:rsidR="009375C3" w:rsidRPr="0037709F">
        <w:t xml:space="preserve"> </w:t>
      </w:r>
      <w:r w:rsidR="00B22B8F" w:rsidRPr="0037709F">
        <w:t>P</w:t>
      </w:r>
      <w:r w:rsidR="009375C3" w:rsidRPr="0037709F">
        <w:t xml:space="preserve">røvens konsentrasjon ble bestemt til </w:t>
      </w:r>
      <w:r w:rsidR="00CD00AB">
        <w:rPr>
          <w:rStyle w:val="normaltextrun"/>
        </w:rPr>
        <w:t>0.098</w:t>
      </w:r>
      <w:r w:rsidR="0002377A">
        <w:rPr>
          <w:rStyle w:val="normaltextrun"/>
        </w:rPr>
        <w:t>1 ± 0,0004</w:t>
      </w:r>
      <w:r w:rsidR="00CD00AB">
        <w:rPr>
          <w:rStyle w:val="normaltextrun"/>
        </w:rPr>
        <w:t xml:space="preserve"> </w:t>
      </w:r>
      <w:r w:rsidR="009375C3" w:rsidRPr="0037709F">
        <w:t xml:space="preserve">M, med et relativt avvik fra fasitverdi på </w:t>
      </w:r>
      <w:r w:rsidR="00CD00AB">
        <w:t>0</w:t>
      </w:r>
      <w:r w:rsidR="009375C3" w:rsidRPr="0037709F">
        <w:t xml:space="preserve"> %.</w:t>
      </w:r>
      <w:r w:rsidRPr="0037709F">
        <w:t xml:space="preserve"> </w:t>
      </w:r>
    </w:p>
    <w:p w14:paraId="71434D30" w14:textId="3DF52073" w:rsidR="00881F57" w:rsidRDefault="00881F57" w:rsidP="00881F57"/>
    <w:p w14:paraId="18125012" w14:textId="4DE580F8" w:rsidR="00881F57" w:rsidRDefault="00881F57" w:rsidP="00AF041F">
      <w:pPr>
        <w:pStyle w:val="Heading1"/>
        <w:numPr>
          <w:ilvl w:val="0"/>
          <w:numId w:val="3"/>
        </w:numPr>
      </w:pPr>
      <w:r>
        <w:t>Teori</w:t>
      </w:r>
    </w:p>
    <w:p w14:paraId="4D7E6332" w14:textId="26A39167" w:rsidR="00632121" w:rsidRDefault="00632121" w:rsidP="000D1DB3">
      <w:pPr>
        <w:jc w:val="both"/>
        <w:rPr>
          <w:rFonts w:cs="Times New Roman"/>
          <w:szCs w:val="24"/>
        </w:rPr>
      </w:pPr>
      <w:r>
        <w:t xml:space="preserve">Utmålinger er en viktig del av arbeidet på laboratoriet og det finnes mange typer måleutstyr som kan brukes til dette. </w:t>
      </w:r>
      <w:r w:rsidR="00D364B9" w:rsidRPr="0041662A">
        <w:rPr>
          <w:rFonts w:cs="Times New Roman"/>
          <w:szCs w:val="24"/>
        </w:rPr>
        <w:t xml:space="preserve">Ulike typer </w:t>
      </w:r>
      <w:r w:rsidR="00CA5892">
        <w:rPr>
          <w:rFonts w:cs="Times New Roman"/>
          <w:szCs w:val="24"/>
        </w:rPr>
        <w:t>glassutstyr</w:t>
      </w:r>
      <w:r w:rsidR="00D364B9" w:rsidRPr="0041662A">
        <w:rPr>
          <w:rFonts w:cs="Times New Roman"/>
          <w:szCs w:val="24"/>
        </w:rPr>
        <w:t xml:space="preserve"> har ulik nøyaktighet, for eksempel begerglass, målesylindere og pipetter til utmåling av volum. Volum har SI-enheten m</w:t>
      </w:r>
      <w:r w:rsidR="00D364B9" w:rsidRPr="0041662A">
        <w:rPr>
          <w:rFonts w:cs="Times New Roman"/>
          <w:szCs w:val="24"/>
          <w:vertAlign w:val="superscript"/>
        </w:rPr>
        <w:t>3</w:t>
      </w:r>
      <w:r w:rsidR="00D364B9" w:rsidRPr="0041662A">
        <w:rPr>
          <w:rFonts w:cs="Times New Roman"/>
          <w:szCs w:val="24"/>
        </w:rPr>
        <w:t xml:space="preserve"> (kubikkmeter), men oppgis ofte til formål på laboratoriet i liter (L) eller milliliter (mL) av praktiske årsaker. </w:t>
      </w:r>
      <w:r>
        <w:rPr>
          <w:rFonts w:cs="Times New Roman"/>
          <w:szCs w:val="24"/>
        </w:rPr>
        <w:t>(1)</w:t>
      </w:r>
    </w:p>
    <w:p w14:paraId="7B8D8234" w14:textId="2C33E030" w:rsidR="00D364B9" w:rsidRPr="0041662A" w:rsidRDefault="00D364B9" w:rsidP="000D1DB3">
      <w:pPr>
        <w:jc w:val="both"/>
        <w:rPr>
          <w:rFonts w:cs="Times New Roman"/>
          <w:szCs w:val="24"/>
        </w:rPr>
      </w:pPr>
      <w:r w:rsidRPr="0041662A">
        <w:rPr>
          <w:rFonts w:cs="Times New Roman"/>
          <w:szCs w:val="24"/>
        </w:rPr>
        <w:t>Tetthet (</w:t>
      </w:r>
      <w:r w:rsidRPr="0041662A">
        <w:rPr>
          <w:rFonts w:cs="Times New Roman"/>
          <w:i/>
          <w:szCs w:val="24"/>
        </w:rPr>
        <w:t>ρ</w:t>
      </w:r>
      <w:r w:rsidRPr="0041662A">
        <w:rPr>
          <w:rFonts w:cs="Times New Roman"/>
          <w:szCs w:val="24"/>
        </w:rPr>
        <w:t>) er definert som masse (</w:t>
      </w:r>
      <w:r w:rsidRPr="0041662A">
        <w:rPr>
          <w:rFonts w:cs="Times New Roman"/>
          <w:i/>
          <w:szCs w:val="24"/>
        </w:rPr>
        <w:t>m</w:t>
      </w:r>
      <w:r w:rsidRPr="0041662A">
        <w:rPr>
          <w:rFonts w:cs="Times New Roman"/>
          <w:szCs w:val="24"/>
        </w:rPr>
        <w:t>) per volum (</w:t>
      </w:r>
      <w:r w:rsidRPr="0041662A">
        <w:rPr>
          <w:rFonts w:cs="Times New Roman"/>
          <w:i/>
          <w:szCs w:val="24"/>
        </w:rPr>
        <w:t>V</w:t>
      </w:r>
      <w:r w:rsidR="00CF5D24">
        <w:rPr>
          <w:rFonts w:cs="Times New Roman"/>
          <w:szCs w:val="24"/>
        </w:rPr>
        <w:t>):</w:t>
      </w:r>
      <w:r w:rsidR="000D1DB3" w:rsidRPr="000D1DB3">
        <w:rPr>
          <w:rFonts w:cs="Times New Roman"/>
          <w:szCs w:val="24"/>
        </w:rPr>
        <w:t xml:space="preserve"> </w:t>
      </w:r>
      <w:r w:rsidR="000D1DB3">
        <w:rPr>
          <w:rFonts w:cs="Times New Roman"/>
          <w:szCs w:val="24"/>
        </w:rPr>
        <w:t>(1)</w:t>
      </w:r>
    </w:p>
    <w:p w14:paraId="5309680B" w14:textId="2283FDDE" w:rsidR="00D364B9" w:rsidRDefault="00D364B9" w:rsidP="0041662A">
      <w:pPr>
        <w:ind w:left="3540" w:firstLine="708"/>
        <w:rPr>
          <w:rFonts w:eastAsiaTheme="minorEastAsia" w:cs="Times New Roman"/>
          <w:szCs w:val="24"/>
        </w:rPr>
      </w:pPr>
      <m:oMath>
        <m:r>
          <w:rPr>
            <w:rFonts w:ascii="Cambria Math" w:hAnsi="Cambria Math" w:cs="Times New Roman"/>
            <w:szCs w:val="24"/>
          </w:rPr>
          <m:t>ρ=</m:t>
        </m:r>
        <m:f>
          <m:fPr>
            <m:ctrlPr>
              <w:rPr>
                <w:rFonts w:ascii="Cambria Math" w:hAnsi="Cambria Math" w:cs="Times New Roman"/>
                <w:i/>
                <w:szCs w:val="24"/>
              </w:rPr>
            </m:ctrlPr>
          </m:fPr>
          <m:num>
            <m:r>
              <w:rPr>
                <w:rFonts w:ascii="Cambria Math" w:hAnsi="Cambria Math" w:cs="Times New Roman"/>
                <w:szCs w:val="24"/>
              </w:rPr>
              <m:t>m</m:t>
            </m:r>
          </m:num>
          <m:den>
            <m:r>
              <w:rPr>
                <w:rFonts w:ascii="Cambria Math" w:hAnsi="Cambria Math" w:cs="Times New Roman"/>
                <w:szCs w:val="24"/>
              </w:rPr>
              <m:t>V</m:t>
            </m:r>
          </m:den>
        </m:f>
      </m:oMath>
      <w:r w:rsidR="0041662A" w:rsidRPr="0041662A">
        <w:rPr>
          <w:rFonts w:eastAsiaTheme="minorEastAsia" w:cs="Times New Roman"/>
          <w:szCs w:val="24"/>
        </w:rPr>
        <w:tab/>
      </w:r>
      <w:r w:rsidR="0041662A" w:rsidRPr="0041662A">
        <w:rPr>
          <w:rFonts w:eastAsiaTheme="minorEastAsia" w:cs="Times New Roman"/>
          <w:szCs w:val="24"/>
        </w:rPr>
        <w:tab/>
      </w:r>
      <w:r w:rsidR="0041662A" w:rsidRPr="0041662A">
        <w:rPr>
          <w:rFonts w:eastAsiaTheme="minorEastAsia" w:cs="Times New Roman"/>
          <w:szCs w:val="24"/>
        </w:rPr>
        <w:tab/>
      </w:r>
      <w:r w:rsidR="0041662A" w:rsidRPr="0041662A">
        <w:rPr>
          <w:rFonts w:eastAsiaTheme="minorEastAsia" w:cs="Times New Roman"/>
          <w:szCs w:val="24"/>
        </w:rPr>
        <w:tab/>
      </w:r>
      <w:r w:rsidR="0041662A" w:rsidRPr="0041662A">
        <w:rPr>
          <w:rFonts w:eastAsiaTheme="minorEastAsia" w:cs="Times New Roman"/>
          <w:szCs w:val="24"/>
        </w:rPr>
        <w:tab/>
      </w:r>
      <w:r w:rsidR="000D1DB3">
        <w:rPr>
          <w:rFonts w:eastAsiaTheme="minorEastAsia" w:cs="Times New Roman"/>
          <w:szCs w:val="24"/>
        </w:rPr>
        <w:tab/>
        <w:t xml:space="preserve"> (1-</w:t>
      </w:r>
      <w:r w:rsidR="0041662A" w:rsidRPr="0041662A">
        <w:rPr>
          <w:rFonts w:eastAsiaTheme="minorEastAsia" w:cs="Times New Roman"/>
          <w:szCs w:val="24"/>
        </w:rPr>
        <w:t>1)</w:t>
      </w:r>
    </w:p>
    <w:p w14:paraId="6C1231A6" w14:textId="77777777" w:rsidR="00CA5892" w:rsidRDefault="00CA5892">
      <w:pPr>
        <w:spacing w:line="259" w:lineRule="auto"/>
        <w:rPr>
          <w:rFonts w:cs="Times New Roman"/>
          <w:szCs w:val="24"/>
        </w:rPr>
      </w:pPr>
      <w:r>
        <w:rPr>
          <w:rFonts w:cs="Times New Roman"/>
          <w:szCs w:val="24"/>
        </w:rPr>
        <w:br w:type="page"/>
      </w:r>
    </w:p>
    <w:p w14:paraId="0B4E2D2F" w14:textId="77777777" w:rsidR="00CF5D24" w:rsidRDefault="0041662A" w:rsidP="0041662A">
      <w:pPr>
        <w:jc w:val="both"/>
        <w:rPr>
          <w:rFonts w:cs="Times New Roman"/>
          <w:szCs w:val="24"/>
        </w:rPr>
      </w:pPr>
      <w:r>
        <w:rPr>
          <w:rFonts w:cs="Times New Roman"/>
          <w:szCs w:val="24"/>
        </w:rPr>
        <w:lastRenderedPageBreak/>
        <w:t xml:space="preserve">For å finne konsentrasjonen av en sterk syre, kan en titrering med et kjent volum av en sterk base med kjent konsentrasjon gjennomføres. For titrering av saltsyre (HCl) med natriumhydroksid (NaOH), </w:t>
      </w:r>
    </w:p>
    <w:p w14:paraId="04A1F6A2" w14:textId="77777777" w:rsidR="00CF5D24" w:rsidRDefault="00CF5D24" w:rsidP="00CF5D24">
      <w:pPr>
        <w:ind w:left="2124"/>
        <w:rPr>
          <w:rFonts w:cs="Times New Roman"/>
          <w:szCs w:val="24"/>
          <w:lang w:val="es-ES"/>
        </w:rPr>
      </w:pPr>
      <w:r w:rsidRPr="00BA2247">
        <w:rPr>
          <w:rFonts w:cs="Times New Roman"/>
          <w:szCs w:val="24"/>
          <w:lang w:val="es-ES"/>
        </w:rPr>
        <w:t>HCl (</w:t>
      </w:r>
      <w:r w:rsidRPr="00BA2247">
        <w:rPr>
          <w:rFonts w:cs="Times New Roman"/>
          <w:i/>
          <w:szCs w:val="24"/>
          <w:lang w:val="es-ES"/>
        </w:rPr>
        <w:t>aq</w:t>
      </w:r>
      <w:r w:rsidRPr="00BA2247">
        <w:rPr>
          <w:rFonts w:cs="Times New Roman"/>
          <w:szCs w:val="24"/>
          <w:lang w:val="es-ES"/>
        </w:rPr>
        <w:t>) + NaOH (</w:t>
      </w:r>
      <w:r w:rsidRPr="00BA2247">
        <w:rPr>
          <w:rFonts w:cs="Times New Roman"/>
          <w:i/>
          <w:szCs w:val="24"/>
          <w:lang w:val="es-ES"/>
        </w:rPr>
        <w:t>aq</w:t>
      </w:r>
      <w:r w:rsidRPr="00BA2247">
        <w:rPr>
          <w:rFonts w:cs="Times New Roman"/>
          <w:szCs w:val="24"/>
          <w:lang w:val="es-ES"/>
        </w:rPr>
        <w:t xml:space="preserve">) </w:t>
      </w:r>
      <w:r w:rsidRPr="000D1DB3">
        <w:rPr>
          <w:rFonts w:cs="Times New Roman"/>
          <w:szCs w:val="24"/>
        </w:rPr>
        <w:sym w:font="Wingdings" w:char="F0E0"/>
      </w:r>
      <w:r w:rsidRPr="00BA2247">
        <w:rPr>
          <w:rFonts w:cs="Times New Roman"/>
          <w:szCs w:val="24"/>
          <w:lang w:val="es-ES"/>
        </w:rPr>
        <w:t xml:space="preserve"> Na</w:t>
      </w:r>
      <w:r w:rsidRPr="00BA2247">
        <w:rPr>
          <w:rFonts w:cs="Times New Roman"/>
          <w:szCs w:val="24"/>
          <w:vertAlign w:val="superscript"/>
          <w:lang w:val="es-ES"/>
        </w:rPr>
        <w:t>+</w:t>
      </w:r>
      <w:r w:rsidRPr="00BA2247">
        <w:rPr>
          <w:rFonts w:cs="Times New Roman"/>
          <w:szCs w:val="24"/>
          <w:lang w:val="es-ES"/>
        </w:rPr>
        <w:t xml:space="preserve"> (</w:t>
      </w:r>
      <w:r w:rsidRPr="00BA2247">
        <w:rPr>
          <w:rFonts w:cs="Times New Roman"/>
          <w:i/>
          <w:szCs w:val="24"/>
          <w:lang w:val="es-ES"/>
        </w:rPr>
        <w:t>aq</w:t>
      </w:r>
      <w:r w:rsidRPr="00BA2247">
        <w:rPr>
          <w:rFonts w:cs="Times New Roman"/>
          <w:szCs w:val="24"/>
          <w:lang w:val="es-ES"/>
        </w:rPr>
        <w:t>) + Cl</w:t>
      </w:r>
      <w:r w:rsidRPr="00BA2247">
        <w:rPr>
          <w:rFonts w:cs="Times New Roman"/>
          <w:szCs w:val="24"/>
          <w:vertAlign w:val="superscript"/>
          <w:lang w:val="es-ES"/>
        </w:rPr>
        <w:t>-</w:t>
      </w:r>
      <w:r w:rsidRPr="00BA2247">
        <w:rPr>
          <w:rFonts w:cs="Times New Roman"/>
          <w:szCs w:val="24"/>
          <w:lang w:val="es-ES"/>
        </w:rPr>
        <w:t xml:space="preserve"> (</w:t>
      </w:r>
      <w:r w:rsidRPr="00BA2247">
        <w:rPr>
          <w:rFonts w:cs="Times New Roman"/>
          <w:i/>
          <w:szCs w:val="24"/>
          <w:lang w:val="es-ES"/>
        </w:rPr>
        <w:t>aq</w:t>
      </w:r>
      <w:r w:rsidRPr="00BA2247">
        <w:rPr>
          <w:rFonts w:cs="Times New Roman"/>
          <w:szCs w:val="24"/>
          <w:lang w:val="es-ES"/>
        </w:rPr>
        <w:t>) + H</w:t>
      </w:r>
      <w:r w:rsidRPr="00BA2247">
        <w:rPr>
          <w:rFonts w:cs="Times New Roman"/>
          <w:szCs w:val="24"/>
          <w:vertAlign w:val="subscript"/>
          <w:lang w:val="es-ES"/>
        </w:rPr>
        <w:t>2</w:t>
      </w:r>
      <w:r w:rsidRPr="00BA2247">
        <w:rPr>
          <w:rFonts w:cs="Times New Roman"/>
          <w:szCs w:val="24"/>
          <w:lang w:val="es-ES"/>
        </w:rPr>
        <w:t>O (</w:t>
      </w:r>
      <w:r w:rsidRPr="00BA2247">
        <w:rPr>
          <w:rFonts w:cs="Times New Roman"/>
          <w:i/>
          <w:szCs w:val="24"/>
          <w:lang w:val="es-ES"/>
        </w:rPr>
        <w:t>l</w:t>
      </w:r>
      <w:r w:rsidRPr="00BA2247">
        <w:rPr>
          <w:rFonts w:cs="Times New Roman"/>
          <w:szCs w:val="24"/>
          <w:lang w:val="es-ES"/>
        </w:rPr>
        <w:t xml:space="preserve">) </w:t>
      </w:r>
      <w:r w:rsidRPr="00BA2247">
        <w:rPr>
          <w:rFonts w:cs="Times New Roman"/>
          <w:szCs w:val="24"/>
          <w:lang w:val="es-ES"/>
        </w:rPr>
        <w:tab/>
      </w:r>
      <w:r w:rsidRPr="00BA2247">
        <w:rPr>
          <w:rFonts w:cs="Times New Roman"/>
          <w:szCs w:val="24"/>
          <w:lang w:val="es-ES"/>
        </w:rPr>
        <w:tab/>
        <w:t xml:space="preserve">    (I)</w:t>
      </w:r>
    </w:p>
    <w:p w14:paraId="68361EA3" w14:textId="42D91643" w:rsidR="0041662A" w:rsidRPr="00E432E5" w:rsidRDefault="0041662A" w:rsidP="0041662A">
      <w:pPr>
        <w:jc w:val="both"/>
        <w:rPr>
          <w:rFonts w:cs="Times New Roman"/>
          <w:szCs w:val="24"/>
          <w:lang w:val="es-ES"/>
        </w:rPr>
      </w:pPr>
      <w:r>
        <w:rPr>
          <w:rFonts w:cs="Times New Roman"/>
          <w:szCs w:val="24"/>
        </w:rPr>
        <w:t>vil titrerendepunktet nås når den molare mengden HCl er lik den molare mengden NaOH. Titrerendepunktet kan gjenkjennes hvis man bruker en indikator som skifter farge når dette er oppnådd, i dette tilfellet rundt pH = 7.</w:t>
      </w:r>
      <w:r w:rsidR="000D1DB3">
        <w:rPr>
          <w:rFonts w:cs="Times New Roman"/>
          <w:szCs w:val="24"/>
        </w:rPr>
        <w:t xml:space="preserve"> </w:t>
      </w:r>
      <w:r w:rsidR="000D1DB3" w:rsidRPr="00E432E5">
        <w:rPr>
          <w:rFonts w:cs="Times New Roman"/>
          <w:szCs w:val="24"/>
          <w:lang w:val="es-ES"/>
        </w:rPr>
        <w:t>(2)</w:t>
      </w:r>
    </w:p>
    <w:p w14:paraId="7CA6569F" w14:textId="7CAA7B13" w:rsidR="00151FEE" w:rsidRPr="00DD250D" w:rsidRDefault="00151FEE" w:rsidP="00CA5892">
      <w:pPr>
        <w:rPr>
          <w:rFonts w:cs="Times New Roman"/>
          <w:szCs w:val="24"/>
          <w:lang w:val="es-ES"/>
        </w:rPr>
      </w:pPr>
      <w:r w:rsidRPr="00DD250D">
        <w:rPr>
          <w:rFonts w:cs="Times New Roman"/>
          <w:szCs w:val="24"/>
          <w:lang w:val="es-ES"/>
        </w:rPr>
        <w:t>Teorien for titrering er beskrevet i mer detal</w:t>
      </w:r>
      <w:r w:rsidR="00296EB2">
        <w:rPr>
          <w:rFonts w:cs="Times New Roman"/>
          <w:szCs w:val="24"/>
          <w:lang w:val="es-ES"/>
        </w:rPr>
        <w:t>j</w:t>
      </w:r>
      <w:r w:rsidRPr="00DD250D">
        <w:rPr>
          <w:rFonts w:cs="Times New Roman"/>
          <w:szCs w:val="24"/>
          <w:lang w:val="es-ES"/>
        </w:rPr>
        <w:t xml:space="preserve"> av Chang og Goldsby (1)</w:t>
      </w:r>
    </w:p>
    <w:p w14:paraId="6E13EBEB" w14:textId="2B214DAC" w:rsidR="00CA5892" w:rsidRPr="00DD250D" w:rsidRDefault="00B22B8F" w:rsidP="00CA5892">
      <w:pPr>
        <w:rPr>
          <w:rFonts w:cs="Times New Roman"/>
          <w:szCs w:val="24"/>
          <w:lang w:val="es-ES"/>
        </w:rPr>
      </w:pPr>
      <w:r w:rsidRPr="00DD250D">
        <w:rPr>
          <w:rFonts w:cs="Times New Roman"/>
          <w:szCs w:val="24"/>
          <w:lang w:val="es-ES"/>
        </w:rPr>
        <w:t>Middelverdier og standardavvik ble beregnet som besk</w:t>
      </w:r>
      <w:r w:rsidR="00151FEE" w:rsidRPr="00DD250D">
        <w:rPr>
          <w:rFonts w:cs="Times New Roman"/>
          <w:szCs w:val="24"/>
          <w:lang w:val="es-ES"/>
        </w:rPr>
        <w:t>revet av Hafskjold og Madland (2</w:t>
      </w:r>
      <w:r w:rsidRPr="00DD250D">
        <w:rPr>
          <w:rFonts w:cs="Times New Roman"/>
          <w:szCs w:val="24"/>
          <w:lang w:val="es-ES"/>
        </w:rPr>
        <w:t xml:space="preserve">). </w:t>
      </w:r>
    </w:p>
    <w:p w14:paraId="120DE110" w14:textId="77777777" w:rsidR="00CA5892" w:rsidRPr="00CA5892" w:rsidRDefault="00CA5892" w:rsidP="00CA5892">
      <w:pPr>
        <w:rPr>
          <w:rFonts w:cs="Times New Roman"/>
          <w:color w:val="FF0000"/>
          <w:szCs w:val="24"/>
          <w:lang w:val="es-ES"/>
        </w:rPr>
      </w:pPr>
    </w:p>
    <w:p w14:paraId="7FEAB8E9" w14:textId="597851DC" w:rsidR="00881F57" w:rsidRDefault="00881F57" w:rsidP="002D37DD">
      <w:pPr>
        <w:pStyle w:val="Heading1"/>
        <w:numPr>
          <w:ilvl w:val="0"/>
          <w:numId w:val="3"/>
        </w:numPr>
        <w:spacing w:line="360" w:lineRule="auto"/>
      </w:pPr>
      <w:r>
        <w:t>Eksperimentelt</w:t>
      </w:r>
    </w:p>
    <w:p w14:paraId="77E94175" w14:textId="0B9E37B2" w:rsidR="000D1DB3" w:rsidRPr="000D1DB3" w:rsidRDefault="000D1DB3" w:rsidP="002D37DD">
      <w:pPr>
        <w:pStyle w:val="Heading2"/>
        <w:numPr>
          <w:ilvl w:val="1"/>
          <w:numId w:val="3"/>
        </w:numPr>
        <w:rPr>
          <w:rFonts w:cs="Times New Roman"/>
        </w:rPr>
      </w:pPr>
      <w:r w:rsidRPr="000D1DB3">
        <w:rPr>
          <w:rFonts w:cs="Times New Roman"/>
        </w:rPr>
        <w:t xml:space="preserve"> Øving i bruk av pipette med ballong</w:t>
      </w:r>
    </w:p>
    <w:p w14:paraId="4FCB4E40" w14:textId="1F04520F" w:rsidR="000D1DB3" w:rsidRPr="00632121" w:rsidRDefault="000F6E1F" w:rsidP="00632121">
      <w:pPr>
        <w:rPr>
          <w:rFonts w:cs="Times New Roman"/>
          <w:szCs w:val="24"/>
        </w:rPr>
      </w:pPr>
      <w:r w:rsidRPr="00632121">
        <w:rPr>
          <w:rFonts w:cs="Times New Roman"/>
          <w:szCs w:val="24"/>
        </w:rPr>
        <w:t xml:space="preserve">Ballongen </w:t>
      </w:r>
      <w:r w:rsidR="00632121">
        <w:rPr>
          <w:rFonts w:cs="Times New Roman"/>
          <w:szCs w:val="24"/>
        </w:rPr>
        <w:t>ble festet</w:t>
      </w:r>
      <w:r w:rsidRPr="00632121">
        <w:rPr>
          <w:rFonts w:cs="Times New Roman"/>
          <w:szCs w:val="24"/>
        </w:rPr>
        <w:t xml:space="preserve"> på p</w:t>
      </w:r>
      <w:r w:rsidR="000D1DB3" w:rsidRPr="00632121">
        <w:rPr>
          <w:rFonts w:cs="Times New Roman"/>
          <w:szCs w:val="24"/>
        </w:rPr>
        <w:t>ipetten</w:t>
      </w:r>
      <w:r w:rsidRPr="00632121">
        <w:rPr>
          <w:rFonts w:cs="Times New Roman"/>
          <w:szCs w:val="24"/>
        </w:rPr>
        <w:t xml:space="preserve">, før pipettespissen </w:t>
      </w:r>
      <w:r w:rsidR="00632121">
        <w:rPr>
          <w:rFonts w:cs="Times New Roman"/>
          <w:szCs w:val="24"/>
        </w:rPr>
        <w:t>ble stukket</w:t>
      </w:r>
      <w:r w:rsidR="000D1DB3" w:rsidRPr="00632121">
        <w:rPr>
          <w:rFonts w:cs="Times New Roman"/>
          <w:szCs w:val="24"/>
        </w:rPr>
        <w:t xml:space="preserve"> godt ned i et begerglass med vann og </w:t>
      </w:r>
      <w:r w:rsidRPr="00632121">
        <w:rPr>
          <w:rFonts w:cs="Times New Roman"/>
          <w:szCs w:val="24"/>
        </w:rPr>
        <w:t xml:space="preserve">det </w:t>
      </w:r>
      <w:r w:rsidR="00632121">
        <w:rPr>
          <w:rFonts w:cs="Times New Roman"/>
          <w:szCs w:val="24"/>
        </w:rPr>
        <w:t>ble</w:t>
      </w:r>
      <w:r w:rsidR="00CA5892">
        <w:rPr>
          <w:rFonts w:cs="Times New Roman"/>
          <w:szCs w:val="24"/>
        </w:rPr>
        <w:t xml:space="preserve"> </w:t>
      </w:r>
      <w:r w:rsidR="00CA5892" w:rsidRPr="00632121">
        <w:rPr>
          <w:rFonts w:cs="Times New Roman"/>
          <w:szCs w:val="24"/>
        </w:rPr>
        <w:t>forsiktig</w:t>
      </w:r>
      <w:r w:rsidR="00632121">
        <w:rPr>
          <w:rFonts w:cs="Times New Roman"/>
          <w:szCs w:val="24"/>
        </w:rPr>
        <w:t xml:space="preserve"> klemt</w:t>
      </w:r>
      <w:r w:rsidR="000D1DB3" w:rsidRPr="00632121">
        <w:rPr>
          <w:rFonts w:cs="Times New Roman"/>
          <w:szCs w:val="24"/>
        </w:rPr>
        <w:t xml:space="preserve"> på ventil S på ballongen.</w:t>
      </w:r>
      <w:r w:rsidRPr="00632121">
        <w:rPr>
          <w:rFonts w:cs="Times New Roman"/>
          <w:szCs w:val="24"/>
        </w:rPr>
        <w:t xml:space="preserve"> Underkanten av menisken på væskesøylen </w:t>
      </w:r>
      <w:r w:rsidR="00632121">
        <w:rPr>
          <w:rFonts w:cs="Times New Roman"/>
          <w:szCs w:val="24"/>
        </w:rPr>
        <w:t>ble justert til den va</w:t>
      </w:r>
      <w:r w:rsidRPr="00632121">
        <w:rPr>
          <w:rFonts w:cs="Times New Roman"/>
          <w:szCs w:val="24"/>
        </w:rPr>
        <w:t xml:space="preserve">r akkurat på merket i pipetten. Det oppsamlede volumet </w:t>
      </w:r>
      <w:r w:rsidR="00715C86">
        <w:rPr>
          <w:rFonts w:cs="Times New Roman"/>
          <w:szCs w:val="24"/>
        </w:rPr>
        <w:t>ble overført</w:t>
      </w:r>
      <w:r w:rsidRPr="00632121">
        <w:rPr>
          <w:rFonts w:cs="Times New Roman"/>
          <w:szCs w:val="24"/>
        </w:rPr>
        <w:t xml:space="preserve"> til en erlenmeyerkolbe ved å holde pipetten loddrett og holde kolben skrått, slik at spissen berør</w:t>
      </w:r>
      <w:r w:rsidR="00715C86">
        <w:rPr>
          <w:rFonts w:cs="Times New Roman"/>
          <w:szCs w:val="24"/>
        </w:rPr>
        <w:t>te</w:t>
      </w:r>
      <w:r w:rsidRPr="00632121">
        <w:rPr>
          <w:rFonts w:cs="Times New Roman"/>
          <w:szCs w:val="24"/>
        </w:rPr>
        <w:t xml:space="preserve"> innerveggen av den skråstilte kolben. </w:t>
      </w:r>
      <w:r w:rsidR="00715C86">
        <w:rPr>
          <w:rFonts w:cs="Times New Roman"/>
          <w:szCs w:val="24"/>
        </w:rPr>
        <w:t xml:space="preserve">Etter </w:t>
      </w:r>
      <w:r w:rsidR="00B22B8F">
        <w:rPr>
          <w:rFonts w:cs="Times New Roman"/>
          <w:szCs w:val="24"/>
        </w:rPr>
        <w:t xml:space="preserve">at </w:t>
      </w:r>
      <w:r w:rsidR="00715C86">
        <w:rPr>
          <w:rFonts w:cs="Times New Roman"/>
          <w:szCs w:val="24"/>
        </w:rPr>
        <w:t>pipetten tilsynelatende va</w:t>
      </w:r>
      <w:r w:rsidRPr="00632121">
        <w:rPr>
          <w:rFonts w:cs="Times New Roman"/>
          <w:szCs w:val="24"/>
        </w:rPr>
        <w:t xml:space="preserve">r tom, </w:t>
      </w:r>
      <w:r w:rsidR="00715C86">
        <w:rPr>
          <w:rFonts w:cs="Times New Roman"/>
          <w:szCs w:val="24"/>
        </w:rPr>
        <w:t>ble den holdt</w:t>
      </w:r>
      <w:r w:rsidRPr="00632121">
        <w:rPr>
          <w:rFonts w:cs="Times New Roman"/>
          <w:szCs w:val="24"/>
        </w:rPr>
        <w:t xml:space="preserve"> </w:t>
      </w:r>
      <w:r w:rsidR="00EB082C">
        <w:rPr>
          <w:rFonts w:cs="Times New Roman"/>
          <w:szCs w:val="24"/>
        </w:rPr>
        <w:t>s</w:t>
      </w:r>
      <w:r w:rsidRPr="00632121">
        <w:rPr>
          <w:rFonts w:cs="Times New Roman"/>
          <w:szCs w:val="24"/>
        </w:rPr>
        <w:t>lik i 20 sekunder til.</w:t>
      </w:r>
    </w:p>
    <w:p w14:paraId="212A4C56" w14:textId="70F0DB0F" w:rsidR="00776669" w:rsidRDefault="00776669" w:rsidP="002D37DD">
      <w:pPr>
        <w:pStyle w:val="Heading2"/>
        <w:numPr>
          <w:ilvl w:val="1"/>
          <w:numId w:val="3"/>
        </w:numPr>
      </w:pPr>
      <w:r>
        <w:rPr>
          <w:rFonts w:cs="Times New Roman"/>
        </w:rPr>
        <w:t xml:space="preserve"> </w:t>
      </w:r>
      <w:r w:rsidR="00053CD3">
        <w:t>Finne den mest nøyaktige metoden</w:t>
      </w:r>
      <w:r>
        <w:t xml:space="preserve"> for tetthetsbestemmelse</w:t>
      </w:r>
    </w:p>
    <w:p w14:paraId="30E3301C" w14:textId="149B222C" w:rsidR="002D37DD" w:rsidRDefault="002D37DD" w:rsidP="00244058">
      <w:r>
        <w:t>Et rent og tørt begerglass (50 mL) og en ren og tørr målesylinder (10</w:t>
      </w:r>
      <w:r w:rsidR="00B22B8F">
        <w:t>,0</w:t>
      </w:r>
      <w:r>
        <w:t xml:space="preserve"> mL) </w:t>
      </w:r>
      <w:r w:rsidR="00244058">
        <w:t>ble veid</w:t>
      </w:r>
      <w:r w:rsidR="00EB082C">
        <w:t xml:space="preserve"> på </w:t>
      </w:r>
      <w:r w:rsidR="00244058">
        <w:t xml:space="preserve">analysevekt. </w:t>
      </w:r>
      <w:r w:rsidR="00964772">
        <w:t>D</w:t>
      </w:r>
      <w:r w:rsidR="00244058">
        <w:t>estillert vann</w:t>
      </w:r>
      <w:r w:rsidR="00964772">
        <w:t xml:space="preserve"> (150 mL)</w:t>
      </w:r>
      <w:r w:rsidR="00244058">
        <w:t xml:space="preserve"> ble hentet</w:t>
      </w:r>
      <w:r>
        <w:t xml:space="preserve"> i et begerg</w:t>
      </w:r>
      <w:r w:rsidR="00244058">
        <w:t>lass og vannets temperatur målt</w:t>
      </w:r>
      <w:r>
        <w:t>.</w:t>
      </w:r>
      <w:r w:rsidR="00244058">
        <w:t xml:space="preserve"> </w:t>
      </w:r>
      <w:r>
        <w:t xml:space="preserve">Begerglasset </w:t>
      </w:r>
      <w:r w:rsidR="00244058">
        <w:t>ble fylt</w:t>
      </w:r>
      <w:r>
        <w:t xml:space="preserve"> til 40 mL-merket og målesylinderen til 10</w:t>
      </w:r>
      <w:r w:rsidR="00B22B8F">
        <w:t>,0</w:t>
      </w:r>
      <w:r>
        <w:t xml:space="preserve"> mL-merket, først ved å helle og deretter forsiktig ved hjelp av dråpeteller.</w:t>
      </w:r>
      <w:r w:rsidR="00244058">
        <w:t xml:space="preserve"> </w:t>
      </w:r>
      <w:r>
        <w:t>Begerglasset og målesylinde</w:t>
      </w:r>
      <w:r w:rsidR="00244058">
        <w:t>ren med vann ble veid og vekten notert</w:t>
      </w:r>
      <w:r>
        <w:t>.</w:t>
      </w:r>
      <w:r w:rsidR="00244058">
        <w:t xml:space="preserve"> Prosedyren ble repetert to ganger til</w:t>
      </w:r>
      <w:r>
        <w:t>.</w:t>
      </w:r>
    </w:p>
    <w:p w14:paraId="31663BD3" w14:textId="1E584ED0" w:rsidR="001840C0" w:rsidRPr="002D37DD" w:rsidRDefault="002D37DD" w:rsidP="00244058">
      <w:r>
        <w:t xml:space="preserve">Et rent og tørt begerglass (50 mL) </w:t>
      </w:r>
      <w:r w:rsidR="00244058">
        <w:t>ble veid</w:t>
      </w:r>
      <w:r>
        <w:t xml:space="preserve"> </w:t>
      </w:r>
      <w:r w:rsidR="00964772">
        <w:t>og vann (10</w:t>
      </w:r>
      <w:r w:rsidR="00B22B8F">
        <w:t>,00</w:t>
      </w:r>
      <w:r w:rsidR="00964772">
        <w:t xml:space="preserve"> mL) </w:t>
      </w:r>
      <w:r w:rsidR="00244058">
        <w:t>pipettert</w:t>
      </w:r>
      <w:r w:rsidR="001840C0">
        <w:t xml:space="preserve"> over i det med full</w:t>
      </w:r>
      <w:r w:rsidR="00C75420">
        <w:t>pipette.</w:t>
      </w:r>
      <w:r w:rsidR="00244058">
        <w:t xml:space="preserve"> </w:t>
      </w:r>
      <w:r w:rsidR="00C75420">
        <w:t xml:space="preserve">Begerglasset med innhold </w:t>
      </w:r>
      <w:r w:rsidR="00244058">
        <w:t>ble veid og vekten notert</w:t>
      </w:r>
      <w:r w:rsidR="00C75420">
        <w:t>.</w:t>
      </w:r>
      <w:r w:rsidR="00244058">
        <w:t xml:space="preserve"> Prosedyren ble repetert to ganger til.</w:t>
      </w:r>
    </w:p>
    <w:p w14:paraId="6195A48D" w14:textId="3AC7CC7F" w:rsidR="00053CD3" w:rsidRDefault="00776669" w:rsidP="002D37DD">
      <w:pPr>
        <w:pStyle w:val="Heading2"/>
        <w:numPr>
          <w:ilvl w:val="1"/>
          <w:numId w:val="3"/>
        </w:numPr>
      </w:pPr>
      <w:r>
        <w:lastRenderedPageBreak/>
        <w:t>Titrering av saltsyre med ukjent konsentrasjon</w:t>
      </w:r>
      <w:r w:rsidR="00053CD3">
        <w:t xml:space="preserve"> </w:t>
      </w:r>
    </w:p>
    <w:p w14:paraId="1161B895" w14:textId="7E54FA6A" w:rsidR="005E3B87" w:rsidRDefault="001840C0" w:rsidP="00244058">
      <w:r>
        <w:t>En ut</w:t>
      </w:r>
      <w:r w:rsidR="00244058">
        <w:t>levert prøve med saltsyre ble fylt</w:t>
      </w:r>
      <w:r>
        <w:t xml:space="preserve"> opp med vann til 250</w:t>
      </w:r>
      <w:r w:rsidR="00B22B8F">
        <w:t>,0</w:t>
      </w:r>
      <w:r>
        <w:t xml:space="preserve"> mL i målekolbe.</w:t>
      </w:r>
      <w:r w:rsidR="00244058">
        <w:t xml:space="preserve"> </w:t>
      </w:r>
      <w:r>
        <w:t>En fullpipette b</w:t>
      </w:r>
      <w:r w:rsidR="00244058">
        <w:t>le brukt</w:t>
      </w:r>
      <w:r>
        <w:t xml:space="preserve"> til å overføre saltsyren</w:t>
      </w:r>
      <w:r w:rsidR="00964772">
        <w:t xml:space="preserve"> (25</w:t>
      </w:r>
      <w:r w:rsidR="00B22B8F">
        <w:t>,00</w:t>
      </w:r>
      <w:r w:rsidR="00964772">
        <w:t xml:space="preserve"> mL)</w:t>
      </w:r>
      <w:r>
        <w:t xml:space="preserve"> til en erlenmeyerkolbe</w:t>
      </w:r>
      <w:r w:rsidR="00244058">
        <w:t xml:space="preserve"> (250 mL) og løsningen</w:t>
      </w:r>
      <w:r w:rsidR="00CA5892">
        <w:t xml:space="preserve"> ble</w:t>
      </w:r>
      <w:r w:rsidR="00244058">
        <w:t xml:space="preserve"> tilsatt</w:t>
      </w:r>
      <w:r>
        <w:t xml:space="preserve"> fenolftalein-løsning (0,1% i etanol</w:t>
      </w:r>
      <w:r w:rsidR="00964772">
        <w:t>, 4-5 dråper</w:t>
      </w:r>
      <w:r>
        <w:t>).</w:t>
      </w:r>
      <w:r w:rsidR="00244058">
        <w:t xml:space="preserve"> </w:t>
      </w:r>
      <w:r>
        <w:t>En byrette</w:t>
      </w:r>
      <w:r w:rsidR="00244058">
        <w:t xml:space="preserve"> ble skylt</w:t>
      </w:r>
      <w:r>
        <w:t xml:space="preserve"> </w:t>
      </w:r>
      <w:r w:rsidR="009236B2">
        <w:t xml:space="preserve">et par </w:t>
      </w:r>
      <w:r>
        <w:t xml:space="preserve">ganger med NaOH-løsning (0,1000 M), før den </w:t>
      </w:r>
      <w:r w:rsidR="00244058">
        <w:t>ble fylt</w:t>
      </w:r>
      <w:r>
        <w:t xml:space="preserve"> opp med samme </w:t>
      </w:r>
      <w:r w:rsidR="00244058">
        <w:t>løsning. Startvolum NaOH ble notert</w:t>
      </w:r>
      <w:r>
        <w:t xml:space="preserve"> ett</w:t>
      </w:r>
      <w:r w:rsidR="00244058">
        <w:t>er det ble</w:t>
      </w:r>
      <w:r w:rsidR="005E3B87">
        <w:t xml:space="preserve"> sørget for at byrette</w:t>
      </w:r>
      <w:r w:rsidR="00244058">
        <w:t>n ikke inneholdt</w:t>
      </w:r>
      <w:r>
        <w:t xml:space="preserve"> luftbobler.</w:t>
      </w:r>
      <w:r w:rsidR="00244058">
        <w:t xml:space="preserve"> </w:t>
      </w:r>
      <w:r w:rsidR="005E3B87">
        <w:t xml:space="preserve">HCl-løsningen </w:t>
      </w:r>
      <w:r w:rsidR="00244058">
        <w:t>ble titrert</w:t>
      </w:r>
      <w:r w:rsidR="005E3B87">
        <w:t xml:space="preserve"> med NaOH-løsningen mens kolben </w:t>
      </w:r>
      <w:r w:rsidR="00244058">
        <w:t>ble rotert</w:t>
      </w:r>
      <w:r w:rsidR="005E3B87">
        <w:t xml:space="preserve"> med jevn rytme for å</w:t>
      </w:r>
      <w:r w:rsidR="00244058">
        <w:t xml:space="preserve"> sørge for at løsningene ble blandet</w:t>
      </w:r>
      <w:r w:rsidR="005E3B87">
        <w:t xml:space="preserve">. Mengde NaOH brukt ved fargeomslag </w:t>
      </w:r>
      <w:r w:rsidR="00244058">
        <w:t>ble notert og titreringen</w:t>
      </w:r>
      <w:r w:rsidR="00CA5892">
        <w:t xml:space="preserve"> ble gjennomført tre</w:t>
      </w:r>
      <w:r w:rsidR="00244058">
        <w:t xml:space="preserve"> ganger til.</w:t>
      </w:r>
    </w:p>
    <w:p w14:paraId="2D0102DE" w14:textId="1AD7BA85" w:rsidR="008C1287" w:rsidRDefault="008C1287">
      <w:pPr>
        <w:spacing w:line="259" w:lineRule="auto"/>
      </w:pPr>
      <w:r>
        <w:br w:type="page"/>
      </w:r>
    </w:p>
    <w:p w14:paraId="27ACD756" w14:textId="77777777" w:rsidR="00AF041F" w:rsidRDefault="00881F57" w:rsidP="002D37DD">
      <w:pPr>
        <w:pStyle w:val="Heading1"/>
        <w:numPr>
          <w:ilvl w:val="0"/>
          <w:numId w:val="3"/>
        </w:numPr>
        <w:spacing w:line="360" w:lineRule="auto"/>
      </w:pPr>
      <w:r>
        <w:lastRenderedPageBreak/>
        <w:t>Resultater</w:t>
      </w:r>
    </w:p>
    <w:p w14:paraId="70685A9E" w14:textId="5B71F8B1" w:rsidR="002A7B28" w:rsidRDefault="00DB5319" w:rsidP="00CD6CEA">
      <w:pPr>
        <w:pStyle w:val="Heading2"/>
        <w:numPr>
          <w:ilvl w:val="1"/>
          <w:numId w:val="3"/>
        </w:numPr>
      </w:pPr>
      <w:r>
        <w:t xml:space="preserve"> </w:t>
      </w:r>
      <w:r w:rsidR="00881F57" w:rsidRPr="00AF041F">
        <w:t>Finne den mest nøyaktige metoden for tetthetsbestemmelse</w:t>
      </w:r>
    </w:p>
    <w:p w14:paraId="05FFAC81" w14:textId="2475517F" w:rsidR="000F08FA" w:rsidRPr="000F08FA" w:rsidRDefault="000F08FA" w:rsidP="000F08FA">
      <w:r>
        <w:t xml:space="preserve">Vannets masse og volum ble bestemt </w:t>
      </w:r>
      <w:r w:rsidR="00B70116">
        <w:t>ved veiing og måling</w:t>
      </w:r>
      <w:r w:rsidR="008C1287">
        <w:t xml:space="preserve"> og resultat</w:t>
      </w:r>
      <w:r>
        <w:t xml:space="preserve">ene er </w:t>
      </w:r>
      <w:r w:rsidR="00B70116">
        <w:t>gitt</w:t>
      </w:r>
      <w:r>
        <w:t xml:space="preserve"> i tabell 3.1.</w:t>
      </w:r>
    </w:p>
    <w:p w14:paraId="6E6964C5" w14:textId="34E6319B" w:rsidR="002A7B28" w:rsidRPr="000F08FA" w:rsidRDefault="002A7B28" w:rsidP="00CD6CEA">
      <w:pPr>
        <w:rPr>
          <w:rFonts w:cs="Times New Roman"/>
          <w:szCs w:val="24"/>
        </w:rPr>
      </w:pPr>
      <w:r w:rsidRPr="003036DA">
        <w:rPr>
          <w:rFonts w:cs="Times New Roman"/>
          <w:szCs w:val="24"/>
        </w:rPr>
        <w:t>Temperaturen til destillert vann</w:t>
      </w:r>
      <w:r w:rsidR="00B70116">
        <w:rPr>
          <w:rFonts w:cs="Times New Roman"/>
          <w:szCs w:val="24"/>
        </w:rPr>
        <w:t xml:space="preserve"> </w:t>
      </w:r>
      <w:r w:rsidR="000F08FA">
        <w:rPr>
          <w:rFonts w:cs="Times New Roman"/>
          <w:szCs w:val="24"/>
        </w:rPr>
        <w:t>ble f</w:t>
      </w:r>
      <w:r w:rsidR="00CD00AB">
        <w:rPr>
          <w:rFonts w:cs="Times New Roman"/>
          <w:szCs w:val="24"/>
        </w:rPr>
        <w:t xml:space="preserve">ør forsøkets start målt til </w:t>
      </w:r>
      <m:oMath>
        <m:r>
          <w:rPr>
            <w:rFonts w:ascii="Cambria Math" w:hAnsi="Cambria Math" w:cs="Times New Roman"/>
            <w:szCs w:val="24"/>
          </w:rPr>
          <m:t>21°</m:t>
        </m:r>
      </m:oMath>
      <w:r w:rsidR="000F08FA">
        <w:rPr>
          <w:rFonts w:cs="Times New Roman"/>
          <w:szCs w:val="24"/>
        </w:rPr>
        <w:t>.</w:t>
      </w:r>
    </w:p>
    <w:p w14:paraId="5C4BBFB1" w14:textId="57F53640" w:rsidR="003036DA" w:rsidRPr="003036DA" w:rsidRDefault="00F6542D" w:rsidP="003036DA">
      <w:pPr>
        <w:pStyle w:val="NoSpacing"/>
        <w:rPr>
          <w:rFonts w:ascii="Times New Roman" w:hAnsi="Times New Roman" w:cs="Times New Roman"/>
        </w:rPr>
      </w:pPr>
      <w:r>
        <w:rPr>
          <w:rFonts w:ascii="Times New Roman" w:hAnsi="Times New Roman" w:cs="Times New Roman"/>
          <w:b/>
        </w:rPr>
        <w:t>Tabell 3</w:t>
      </w:r>
      <w:r w:rsidR="003036DA" w:rsidRPr="003036DA">
        <w:rPr>
          <w:rFonts w:ascii="Times New Roman" w:hAnsi="Times New Roman" w:cs="Times New Roman"/>
          <w:b/>
        </w:rPr>
        <w:t>.1:</w:t>
      </w:r>
      <w:r w:rsidR="003036DA">
        <w:rPr>
          <w:rFonts w:ascii="Times New Roman" w:hAnsi="Times New Roman" w:cs="Times New Roman"/>
        </w:rPr>
        <w:t xml:space="preserve"> Måledata fra tetthetsbestemmelse av vann</w:t>
      </w:r>
    </w:p>
    <w:tbl>
      <w:tblPr>
        <w:tblStyle w:val="TableGrid"/>
        <w:tblW w:w="0" w:type="auto"/>
        <w:tblCellMar>
          <w:top w:w="57" w:type="dxa"/>
          <w:bottom w:w="57" w:type="dxa"/>
        </w:tblCellMar>
        <w:tblLook w:val="04A0" w:firstRow="1" w:lastRow="0" w:firstColumn="1" w:lastColumn="0" w:noHBand="0" w:noVBand="1"/>
        <w:tblCaption w:val="Målinger for begerglass"/>
      </w:tblPr>
      <w:tblGrid>
        <w:gridCol w:w="3681"/>
        <w:gridCol w:w="1793"/>
        <w:gridCol w:w="1794"/>
        <w:gridCol w:w="1794"/>
      </w:tblGrid>
      <w:tr w:rsidR="002A7B28" w:rsidRPr="003036DA" w14:paraId="28052050" w14:textId="77777777" w:rsidTr="00837F10">
        <w:trPr>
          <w:trHeight w:val="414"/>
        </w:trPr>
        <w:tc>
          <w:tcPr>
            <w:tcW w:w="3681" w:type="dxa"/>
            <w:vAlign w:val="center"/>
          </w:tcPr>
          <w:p w14:paraId="6105D951" w14:textId="77777777" w:rsidR="002A7B28" w:rsidRPr="003036DA" w:rsidRDefault="00CD6CEA" w:rsidP="00837F10">
            <w:pPr>
              <w:rPr>
                <w:rFonts w:cs="Times New Roman"/>
                <w:b/>
                <w:szCs w:val="24"/>
              </w:rPr>
            </w:pPr>
            <w:r w:rsidRPr="003036DA">
              <w:rPr>
                <w:rFonts w:cs="Times New Roman"/>
                <w:b/>
                <w:szCs w:val="24"/>
              </w:rPr>
              <w:t>Målinger med begerglass</w:t>
            </w:r>
          </w:p>
        </w:tc>
        <w:tc>
          <w:tcPr>
            <w:tcW w:w="1793" w:type="dxa"/>
            <w:vAlign w:val="center"/>
          </w:tcPr>
          <w:p w14:paraId="386EE778" w14:textId="77777777" w:rsidR="002A7B28" w:rsidRPr="003036DA" w:rsidRDefault="00CD6CEA" w:rsidP="00837F10">
            <w:pPr>
              <w:rPr>
                <w:rFonts w:cs="Times New Roman"/>
                <w:szCs w:val="24"/>
              </w:rPr>
            </w:pPr>
            <w:r w:rsidRPr="003036DA">
              <w:rPr>
                <w:rFonts w:cs="Times New Roman"/>
                <w:szCs w:val="24"/>
              </w:rPr>
              <w:t>1</w:t>
            </w:r>
          </w:p>
        </w:tc>
        <w:tc>
          <w:tcPr>
            <w:tcW w:w="1794" w:type="dxa"/>
            <w:vAlign w:val="center"/>
          </w:tcPr>
          <w:p w14:paraId="11B2C7C7" w14:textId="77777777" w:rsidR="002A7B28" w:rsidRPr="003036DA" w:rsidRDefault="00CD6CEA" w:rsidP="00837F10">
            <w:pPr>
              <w:rPr>
                <w:rFonts w:cs="Times New Roman"/>
                <w:szCs w:val="24"/>
              </w:rPr>
            </w:pPr>
            <w:r w:rsidRPr="003036DA">
              <w:rPr>
                <w:rFonts w:cs="Times New Roman"/>
                <w:szCs w:val="24"/>
              </w:rPr>
              <w:t>2</w:t>
            </w:r>
          </w:p>
        </w:tc>
        <w:tc>
          <w:tcPr>
            <w:tcW w:w="1794" w:type="dxa"/>
            <w:vAlign w:val="center"/>
          </w:tcPr>
          <w:p w14:paraId="12A6E753" w14:textId="77777777" w:rsidR="002A7B28" w:rsidRPr="003036DA" w:rsidRDefault="00CD6CEA" w:rsidP="00837F10">
            <w:pPr>
              <w:rPr>
                <w:rFonts w:cs="Times New Roman"/>
                <w:szCs w:val="24"/>
              </w:rPr>
            </w:pPr>
            <w:r w:rsidRPr="003036DA">
              <w:rPr>
                <w:rFonts w:cs="Times New Roman"/>
                <w:szCs w:val="24"/>
              </w:rPr>
              <w:t>3</w:t>
            </w:r>
          </w:p>
        </w:tc>
      </w:tr>
      <w:tr w:rsidR="00CD00AB" w:rsidRPr="003036DA" w14:paraId="317C69FA" w14:textId="77777777" w:rsidTr="00837F10">
        <w:trPr>
          <w:trHeight w:val="414"/>
        </w:trPr>
        <w:tc>
          <w:tcPr>
            <w:tcW w:w="3681" w:type="dxa"/>
            <w:vAlign w:val="center"/>
          </w:tcPr>
          <w:p w14:paraId="67B569A3" w14:textId="4D8C63AB" w:rsidR="00CD00AB" w:rsidRPr="003036DA" w:rsidRDefault="00CD00AB" w:rsidP="00CD00AB">
            <w:pPr>
              <w:rPr>
                <w:rFonts w:cs="Times New Roman"/>
                <w:szCs w:val="24"/>
              </w:rPr>
            </w:pPr>
            <w:r w:rsidRPr="003036DA">
              <w:rPr>
                <w:rFonts w:cs="Times New Roman"/>
                <w:szCs w:val="24"/>
              </w:rPr>
              <w:t xml:space="preserve">Tørr masse </w:t>
            </w:r>
            <w:r>
              <w:rPr>
                <w:rFonts w:cs="Times New Roman"/>
                <w:szCs w:val="24"/>
              </w:rPr>
              <w:t>[g]</w:t>
            </w:r>
          </w:p>
        </w:tc>
        <w:tc>
          <w:tcPr>
            <w:tcW w:w="1793" w:type="dxa"/>
            <w:vAlign w:val="center"/>
          </w:tcPr>
          <w:p w14:paraId="35A2847B" w14:textId="68FEA8D9" w:rsidR="00CD00AB" w:rsidRPr="003036DA" w:rsidRDefault="00CD00AB" w:rsidP="00CD00AB">
            <w:pPr>
              <w:rPr>
                <w:rFonts w:cs="Times New Roman"/>
                <w:szCs w:val="24"/>
              </w:rPr>
            </w:pPr>
            <w:r>
              <w:rPr>
                <w:rStyle w:val="normaltextrun"/>
              </w:rPr>
              <w:t>34,6769</w:t>
            </w:r>
            <w:r>
              <w:rPr>
                <w:rStyle w:val="eop"/>
              </w:rPr>
              <w:t> </w:t>
            </w:r>
          </w:p>
        </w:tc>
        <w:tc>
          <w:tcPr>
            <w:tcW w:w="1794" w:type="dxa"/>
            <w:vAlign w:val="center"/>
          </w:tcPr>
          <w:p w14:paraId="36C13C99" w14:textId="0CA06F11" w:rsidR="00CD00AB" w:rsidRPr="003036DA" w:rsidRDefault="00CD00AB" w:rsidP="00CD00AB">
            <w:pPr>
              <w:rPr>
                <w:rFonts w:cs="Times New Roman"/>
                <w:szCs w:val="24"/>
              </w:rPr>
            </w:pPr>
            <w:r>
              <w:rPr>
                <w:rStyle w:val="normaltextrun"/>
              </w:rPr>
              <w:t>34,6777</w:t>
            </w:r>
            <w:r>
              <w:rPr>
                <w:rStyle w:val="eop"/>
              </w:rPr>
              <w:t> </w:t>
            </w:r>
          </w:p>
        </w:tc>
        <w:tc>
          <w:tcPr>
            <w:tcW w:w="1794" w:type="dxa"/>
            <w:vAlign w:val="center"/>
          </w:tcPr>
          <w:p w14:paraId="2E3E9239" w14:textId="01D197AD" w:rsidR="00CD00AB" w:rsidRPr="003036DA" w:rsidRDefault="00CD00AB" w:rsidP="00CD00AB">
            <w:pPr>
              <w:rPr>
                <w:rFonts w:cs="Times New Roman"/>
                <w:szCs w:val="24"/>
              </w:rPr>
            </w:pPr>
            <w:r>
              <w:rPr>
                <w:rStyle w:val="normaltextrun"/>
              </w:rPr>
              <w:t>34,6774</w:t>
            </w:r>
            <w:r>
              <w:rPr>
                <w:rStyle w:val="eop"/>
              </w:rPr>
              <w:t> </w:t>
            </w:r>
          </w:p>
        </w:tc>
      </w:tr>
      <w:tr w:rsidR="00CD00AB" w:rsidRPr="003036DA" w14:paraId="7D8A0B30" w14:textId="77777777" w:rsidTr="00837F10">
        <w:trPr>
          <w:trHeight w:val="414"/>
        </w:trPr>
        <w:tc>
          <w:tcPr>
            <w:tcW w:w="3681" w:type="dxa"/>
            <w:vAlign w:val="center"/>
          </w:tcPr>
          <w:p w14:paraId="0CFA6A6C" w14:textId="6C4237FC" w:rsidR="00CD00AB" w:rsidRPr="003036DA" w:rsidRDefault="00CD00AB" w:rsidP="00CD00AB">
            <w:pPr>
              <w:rPr>
                <w:rFonts w:cs="Times New Roman"/>
                <w:szCs w:val="24"/>
              </w:rPr>
            </w:pPr>
            <w:r w:rsidRPr="003036DA">
              <w:rPr>
                <w:rFonts w:cs="Times New Roman"/>
                <w:szCs w:val="24"/>
              </w:rPr>
              <w:t xml:space="preserve">Masse med vann </w:t>
            </w:r>
            <w:r>
              <w:rPr>
                <w:rFonts w:cs="Times New Roman"/>
                <w:szCs w:val="24"/>
              </w:rPr>
              <w:t>[g]</w:t>
            </w:r>
          </w:p>
        </w:tc>
        <w:tc>
          <w:tcPr>
            <w:tcW w:w="1793" w:type="dxa"/>
            <w:vAlign w:val="center"/>
          </w:tcPr>
          <w:p w14:paraId="7DD17976" w14:textId="60B479AC" w:rsidR="00CD00AB" w:rsidRPr="003036DA" w:rsidRDefault="00CD00AB" w:rsidP="00CD00AB">
            <w:pPr>
              <w:rPr>
                <w:rFonts w:cs="Times New Roman"/>
                <w:szCs w:val="24"/>
              </w:rPr>
            </w:pPr>
            <w:r>
              <w:rPr>
                <w:rStyle w:val="normaltextrun"/>
              </w:rPr>
              <w:t>74,0251</w:t>
            </w:r>
            <w:r>
              <w:rPr>
                <w:rStyle w:val="eop"/>
              </w:rPr>
              <w:t> </w:t>
            </w:r>
          </w:p>
        </w:tc>
        <w:tc>
          <w:tcPr>
            <w:tcW w:w="1794" w:type="dxa"/>
            <w:vAlign w:val="center"/>
          </w:tcPr>
          <w:p w14:paraId="682DA7F7" w14:textId="06ACB3AD" w:rsidR="00CD00AB" w:rsidRPr="003036DA" w:rsidRDefault="00CD00AB" w:rsidP="00CD00AB">
            <w:pPr>
              <w:rPr>
                <w:rFonts w:cs="Times New Roman"/>
                <w:szCs w:val="24"/>
              </w:rPr>
            </w:pPr>
            <w:r>
              <w:rPr>
                <w:rStyle w:val="normaltextrun"/>
              </w:rPr>
              <w:t>73,9204</w:t>
            </w:r>
            <w:r>
              <w:rPr>
                <w:rStyle w:val="eop"/>
              </w:rPr>
              <w:t> </w:t>
            </w:r>
          </w:p>
        </w:tc>
        <w:tc>
          <w:tcPr>
            <w:tcW w:w="1794" w:type="dxa"/>
            <w:vAlign w:val="center"/>
          </w:tcPr>
          <w:p w14:paraId="3A919190" w14:textId="2A75A574" w:rsidR="00CD00AB" w:rsidRPr="003036DA" w:rsidRDefault="00CD00AB" w:rsidP="00CD00AB">
            <w:pPr>
              <w:rPr>
                <w:rFonts w:cs="Times New Roman"/>
                <w:szCs w:val="24"/>
              </w:rPr>
            </w:pPr>
            <w:r>
              <w:rPr>
                <w:rStyle w:val="normaltextrun"/>
              </w:rPr>
              <w:t>72,6601</w:t>
            </w:r>
            <w:r>
              <w:rPr>
                <w:rStyle w:val="eop"/>
              </w:rPr>
              <w:t> </w:t>
            </w:r>
          </w:p>
        </w:tc>
      </w:tr>
      <w:tr w:rsidR="00CD00AB" w:rsidRPr="003036DA" w14:paraId="23E0613E" w14:textId="77777777" w:rsidTr="00837F10">
        <w:trPr>
          <w:trHeight w:val="414"/>
        </w:trPr>
        <w:tc>
          <w:tcPr>
            <w:tcW w:w="3681" w:type="dxa"/>
            <w:vAlign w:val="center"/>
          </w:tcPr>
          <w:p w14:paraId="33DC3463" w14:textId="25C82646" w:rsidR="00CD00AB" w:rsidRPr="003036DA" w:rsidRDefault="00CD00AB" w:rsidP="00CD00AB">
            <w:pPr>
              <w:rPr>
                <w:rFonts w:cs="Times New Roman"/>
                <w:szCs w:val="24"/>
              </w:rPr>
            </w:pPr>
            <w:r w:rsidRPr="003036DA">
              <w:rPr>
                <w:rFonts w:cs="Times New Roman"/>
                <w:szCs w:val="24"/>
              </w:rPr>
              <w:t xml:space="preserve">Massen til vann </w:t>
            </w:r>
            <w:r>
              <w:rPr>
                <w:rFonts w:cs="Times New Roman"/>
                <w:szCs w:val="24"/>
              </w:rPr>
              <w:t>[g]</w:t>
            </w:r>
          </w:p>
        </w:tc>
        <w:tc>
          <w:tcPr>
            <w:tcW w:w="1793" w:type="dxa"/>
            <w:vAlign w:val="center"/>
          </w:tcPr>
          <w:p w14:paraId="21D28EDC" w14:textId="7E59100E" w:rsidR="00CD00AB" w:rsidRPr="003036DA" w:rsidRDefault="00CD00AB" w:rsidP="00CD00AB">
            <w:pPr>
              <w:rPr>
                <w:rFonts w:cs="Times New Roman"/>
                <w:szCs w:val="24"/>
              </w:rPr>
            </w:pPr>
            <w:r>
              <w:rPr>
                <w:rStyle w:val="normaltextrun"/>
              </w:rPr>
              <w:t>39,3482</w:t>
            </w:r>
            <w:r>
              <w:rPr>
                <w:rStyle w:val="eop"/>
              </w:rPr>
              <w:t> </w:t>
            </w:r>
          </w:p>
        </w:tc>
        <w:tc>
          <w:tcPr>
            <w:tcW w:w="1794" w:type="dxa"/>
            <w:vAlign w:val="center"/>
          </w:tcPr>
          <w:p w14:paraId="25BF600C" w14:textId="39C9DCC7" w:rsidR="00CD00AB" w:rsidRPr="003036DA" w:rsidRDefault="00CD00AB" w:rsidP="00CD00AB">
            <w:pPr>
              <w:rPr>
                <w:rFonts w:cs="Times New Roman"/>
                <w:szCs w:val="24"/>
              </w:rPr>
            </w:pPr>
            <w:r>
              <w:rPr>
                <w:rStyle w:val="normaltextrun"/>
              </w:rPr>
              <w:t>39,2427</w:t>
            </w:r>
            <w:r>
              <w:rPr>
                <w:rStyle w:val="eop"/>
              </w:rPr>
              <w:t> </w:t>
            </w:r>
          </w:p>
        </w:tc>
        <w:tc>
          <w:tcPr>
            <w:tcW w:w="1794" w:type="dxa"/>
            <w:vAlign w:val="center"/>
          </w:tcPr>
          <w:p w14:paraId="39D462D5" w14:textId="10278328" w:rsidR="00CD00AB" w:rsidRPr="003036DA" w:rsidRDefault="00CD00AB" w:rsidP="00CD00AB">
            <w:pPr>
              <w:rPr>
                <w:rFonts w:cs="Times New Roman"/>
                <w:szCs w:val="24"/>
              </w:rPr>
            </w:pPr>
            <w:r>
              <w:rPr>
                <w:rStyle w:val="normaltextrun"/>
              </w:rPr>
              <w:t>39,9827</w:t>
            </w:r>
            <w:r>
              <w:rPr>
                <w:rStyle w:val="eop"/>
              </w:rPr>
              <w:t> </w:t>
            </w:r>
          </w:p>
        </w:tc>
      </w:tr>
      <w:tr w:rsidR="00CD00AB" w:rsidRPr="003036DA" w14:paraId="6CDD2A31" w14:textId="77777777" w:rsidTr="00837F10">
        <w:trPr>
          <w:trHeight w:val="414"/>
        </w:trPr>
        <w:tc>
          <w:tcPr>
            <w:tcW w:w="3681" w:type="dxa"/>
            <w:vAlign w:val="center"/>
          </w:tcPr>
          <w:p w14:paraId="71FF5585" w14:textId="2AF99151" w:rsidR="00CD00AB" w:rsidRPr="003036DA" w:rsidRDefault="00CD00AB" w:rsidP="00CD00AB">
            <w:pPr>
              <w:rPr>
                <w:rFonts w:cs="Times New Roman"/>
                <w:szCs w:val="24"/>
              </w:rPr>
            </w:pPr>
            <w:r w:rsidRPr="003036DA">
              <w:rPr>
                <w:rFonts w:cs="Times New Roman"/>
                <w:szCs w:val="24"/>
              </w:rPr>
              <w:t xml:space="preserve">Volum vann </w:t>
            </w:r>
            <w:r>
              <w:rPr>
                <w:rFonts w:cs="Times New Roman"/>
                <w:szCs w:val="24"/>
              </w:rPr>
              <w:t>[</w:t>
            </w:r>
            <w:r w:rsidRPr="003036DA">
              <w:rPr>
                <w:rFonts w:cs="Times New Roman"/>
                <w:szCs w:val="24"/>
              </w:rPr>
              <w:t>mL</w:t>
            </w:r>
            <w:r>
              <w:rPr>
                <w:rFonts w:cs="Times New Roman"/>
                <w:szCs w:val="24"/>
              </w:rPr>
              <w:t>]</w:t>
            </w:r>
          </w:p>
        </w:tc>
        <w:tc>
          <w:tcPr>
            <w:tcW w:w="1793" w:type="dxa"/>
            <w:vAlign w:val="center"/>
          </w:tcPr>
          <w:p w14:paraId="6B80D2E3" w14:textId="56DF463C" w:rsidR="00CD00AB" w:rsidRPr="003036DA" w:rsidRDefault="00CD00AB" w:rsidP="00CD00AB">
            <w:pPr>
              <w:rPr>
                <w:rFonts w:cs="Times New Roman"/>
                <w:szCs w:val="24"/>
              </w:rPr>
            </w:pPr>
            <w:r>
              <w:rPr>
                <w:rStyle w:val="normaltextrun"/>
              </w:rPr>
              <w:t>40</w:t>
            </w:r>
            <w:r>
              <w:rPr>
                <w:rStyle w:val="eop"/>
              </w:rPr>
              <w:t> </w:t>
            </w:r>
          </w:p>
        </w:tc>
        <w:tc>
          <w:tcPr>
            <w:tcW w:w="1794" w:type="dxa"/>
            <w:vAlign w:val="center"/>
          </w:tcPr>
          <w:p w14:paraId="48274D2B" w14:textId="4E96482F" w:rsidR="00CD00AB" w:rsidRPr="003036DA" w:rsidRDefault="00CD00AB" w:rsidP="00CD00AB">
            <w:pPr>
              <w:rPr>
                <w:rFonts w:cs="Times New Roman"/>
                <w:szCs w:val="24"/>
              </w:rPr>
            </w:pPr>
            <w:r>
              <w:rPr>
                <w:rStyle w:val="normaltextrun"/>
              </w:rPr>
              <w:t>40</w:t>
            </w:r>
            <w:r>
              <w:rPr>
                <w:rStyle w:val="eop"/>
              </w:rPr>
              <w:t> </w:t>
            </w:r>
          </w:p>
        </w:tc>
        <w:tc>
          <w:tcPr>
            <w:tcW w:w="1794" w:type="dxa"/>
            <w:vAlign w:val="center"/>
          </w:tcPr>
          <w:p w14:paraId="26C84A75" w14:textId="765C0B7D" w:rsidR="00CD00AB" w:rsidRPr="003036DA" w:rsidRDefault="00CD00AB" w:rsidP="00CD00AB">
            <w:pPr>
              <w:rPr>
                <w:rFonts w:cs="Times New Roman"/>
                <w:szCs w:val="24"/>
              </w:rPr>
            </w:pPr>
            <w:r>
              <w:rPr>
                <w:rStyle w:val="normaltextrun"/>
              </w:rPr>
              <w:t>40</w:t>
            </w:r>
            <w:r>
              <w:rPr>
                <w:rStyle w:val="eop"/>
              </w:rPr>
              <w:t> </w:t>
            </w:r>
          </w:p>
        </w:tc>
      </w:tr>
      <w:tr w:rsidR="00CD00AB" w:rsidRPr="003036DA" w14:paraId="2E5E5E38" w14:textId="77777777" w:rsidTr="00837F10">
        <w:trPr>
          <w:trHeight w:val="414"/>
        </w:trPr>
        <w:tc>
          <w:tcPr>
            <w:tcW w:w="3681" w:type="dxa"/>
            <w:tcBorders>
              <w:bottom w:val="single" w:sz="18" w:space="0" w:color="auto"/>
            </w:tcBorders>
            <w:vAlign w:val="center"/>
          </w:tcPr>
          <w:p w14:paraId="7BA882C6" w14:textId="5CDEEA5A" w:rsidR="00CD00AB" w:rsidRPr="003036DA" w:rsidRDefault="00CD00AB" w:rsidP="00CD00AB">
            <w:pPr>
              <w:rPr>
                <w:rFonts w:cs="Times New Roman"/>
                <w:szCs w:val="24"/>
              </w:rPr>
            </w:pPr>
            <w:r>
              <w:rPr>
                <w:rFonts w:cs="Times New Roman"/>
                <w:szCs w:val="24"/>
              </w:rPr>
              <w:t>Tettheten til vann [</w:t>
            </w:r>
            <w:r w:rsidRPr="003036DA">
              <w:rPr>
                <w:rFonts w:cs="Times New Roman"/>
                <w:szCs w:val="24"/>
              </w:rPr>
              <w:t>g/mL</w:t>
            </w:r>
            <w:r>
              <w:rPr>
                <w:rFonts w:cs="Times New Roman"/>
                <w:szCs w:val="24"/>
              </w:rPr>
              <w:t>]</w:t>
            </w:r>
          </w:p>
        </w:tc>
        <w:tc>
          <w:tcPr>
            <w:tcW w:w="1793" w:type="dxa"/>
            <w:tcBorders>
              <w:bottom w:val="single" w:sz="18" w:space="0" w:color="auto"/>
            </w:tcBorders>
            <w:vAlign w:val="center"/>
          </w:tcPr>
          <w:p w14:paraId="0AADD234" w14:textId="4431A123" w:rsidR="00CD00AB" w:rsidRPr="003036DA" w:rsidRDefault="00CD00AB" w:rsidP="00CD00AB">
            <w:pPr>
              <w:rPr>
                <w:rFonts w:cs="Times New Roman"/>
                <w:szCs w:val="24"/>
              </w:rPr>
            </w:pPr>
            <w:r>
              <w:rPr>
                <w:rStyle w:val="normaltextrun"/>
              </w:rPr>
              <w:t>0,98</w:t>
            </w:r>
            <w:r>
              <w:rPr>
                <w:rStyle w:val="eop"/>
              </w:rPr>
              <w:t> </w:t>
            </w:r>
          </w:p>
        </w:tc>
        <w:tc>
          <w:tcPr>
            <w:tcW w:w="1794" w:type="dxa"/>
            <w:tcBorders>
              <w:bottom w:val="single" w:sz="18" w:space="0" w:color="auto"/>
            </w:tcBorders>
            <w:vAlign w:val="center"/>
          </w:tcPr>
          <w:p w14:paraId="4965DA80" w14:textId="3EFF96C1" w:rsidR="00CD00AB" w:rsidRPr="003036DA" w:rsidRDefault="00CD00AB" w:rsidP="00CD00AB">
            <w:pPr>
              <w:rPr>
                <w:rFonts w:cs="Times New Roman"/>
                <w:szCs w:val="24"/>
              </w:rPr>
            </w:pPr>
            <w:r>
              <w:rPr>
                <w:rStyle w:val="normaltextrun"/>
              </w:rPr>
              <w:t>0,98</w:t>
            </w:r>
            <w:r>
              <w:rPr>
                <w:rStyle w:val="eop"/>
              </w:rPr>
              <w:t> </w:t>
            </w:r>
          </w:p>
        </w:tc>
        <w:tc>
          <w:tcPr>
            <w:tcW w:w="1794" w:type="dxa"/>
            <w:tcBorders>
              <w:bottom w:val="single" w:sz="18" w:space="0" w:color="auto"/>
            </w:tcBorders>
            <w:vAlign w:val="center"/>
          </w:tcPr>
          <w:p w14:paraId="637C3086" w14:textId="6E473830" w:rsidR="00CD00AB" w:rsidRPr="003036DA" w:rsidRDefault="00CD00AB" w:rsidP="00CD00AB">
            <w:pPr>
              <w:rPr>
                <w:rFonts w:cs="Times New Roman"/>
                <w:szCs w:val="24"/>
              </w:rPr>
            </w:pPr>
            <w:r>
              <w:rPr>
                <w:rStyle w:val="normaltextrun"/>
              </w:rPr>
              <w:t>0,95</w:t>
            </w:r>
            <w:r>
              <w:rPr>
                <w:rStyle w:val="eop"/>
              </w:rPr>
              <w:t> </w:t>
            </w:r>
          </w:p>
        </w:tc>
      </w:tr>
      <w:tr w:rsidR="00CD00AB" w:rsidRPr="003036DA" w14:paraId="68368065" w14:textId="77777777" w:rsidTr="00837F10">
        <w:trPr>
          <w:trHeight w:val="414"/>
        </w:trPr>
        <w:tc>
          <w:tcPr>
            <w:tcW w:w="3681" w:type="dxa"/>
            <w:tcBorders>
              <w:top w:val="single" w:sz="18" w:space="0" w:color="auto"/>
            </w:tcBorders>
            <w:vAlign w:val="center"/>
          </w:tcPr>
          <w:p w14:paraId="75516681" w14:textId="77777777" w:rsidR="00CD00AB" w:rsidRPr="003036DA" w:rsidRDefault="00CD00AB" w:rsidP="00CD00AB">
            <w:pPr>
              <w:rPr>
                <w:rFonts w:cs="Times New Roman"/>
                <w:b/>
                <w:szCs w:val="24"/>
              </w:rPr>
            </w:pPr>
            <w:r w:rsidRPr="003036DA">
              <w:rPr>
                <w:rFonts w:cs="Times New Roman"/>
                <w:b/>
                <w:szCs w:val="24"/>
              </w:rPr>
              <w:t>Målinger med målesylinder</w:t>
            </w:r>
          </w:p>
        </w:tc>
        <w:tc>
          <w:tcPr>
            <w:tcW w:w="1793" w:type="dxa"/>
            <w:tcBorders>
              <w:top w:val="single" w:sz="18" w:space="0" w:color="auto"/>
            </w:tcBorders>
            <w:vAlign w:val="center"/>
          </w:tcPr>
          <w:p w14:paraId="4ED64CBD" w14:textId="77777777" w:rsidR="00CD00AB" w:rsidRPr="003036DA" w:rsidRDefault="00CD00AB" w:rsidP="00CD00AB">
            <w:pPr>
              <w:rPr>
                <w:rFonts w:cs="Times New Roman"/>
                <w:szCs w:val="24"/>
              </w:rPr>
            </w:pPr>
            <w:r w:rsidRPr="003036DA">
              <w:rPr>
                <w:rFonts w:cs="Times New Roman"/>
                <w:szCs w:val="24"/>
              </w:rPr>
              <w:t>1</w:t>
            </w:r>
          </w:p>
        </w:tc>
        <w:tc>
          <w:tcPr>
            <w:tcW w:w="1794" w:type="dxa"/>
            <w:tcBorders>
              <w:top w:val="single" w:sz="18" w:space="0" w:color="auto"/>
            </w:tcBorders>
            <w:vAlign w:val="center"/>
          </w:tcPr>
          <w:p w14:paraId="0E4ABB77" w14:textId="77777777" w:rsidR="00CD00AB" w:rsidRPr="003036DA" w:rsidRDefault="00CD00AB" w:rsidP="00CD00AB">
            <w:pPr>
              <w:rPr>
                <w:rFonts w:cs="Times New Roman"/>
                <w:szCs w:val="24"/>
              </w:rPr>
            </w:pPr>
            <w:r w:rsidRPr="003036DA">
              <w:rPr>
                <w:rFonts w:cs="Times New Roman"/>
                <w:szCs w:val="24"/>
              </w:rPr>
              <w:t>2</w:t>
            </w:r>
          </w:p>
        </w:tc>
        <w:tc>
          <w:tcPr>
            <w:tcW w:w="1794" w:type="dxa"/>
            <w:tcBorders>
              <w:top w:val="single" w:sz="18" w:space="0" w:color="auto"/>
            </w:tcBorders>
            <w:vAlign w:val="center"/>
          </w:tcPr>
          <w:p w14:paraId="64067EAC" w14:textId="77777777" w:rsidR="00CD00AB" w:rsidRPr="003036DA" w:rsidRDefault="00CD00AB" w:rsidP="00CD00AB">
            <w:pPr>
              <w:rPr>
                <w:rFonts w:cs="Times New Roman"/>
                <w:szCs w:val="24"/>
              </w:rPr>
            </w:pPr>
            <w:r w:rsidRPr="003036DA">
              <w:rPr>
                <w:rFonts w:cs="Times New Roman"/>
                <w:szCs w:val="24"/>
              </w:rPr>
              <w:t>3</w:t>
            </w:r>
          </w:p>
        </w:tc>
      </w:tr>
      <w:tr w:rsidR="00CD00AB" w:rsidRPr="003036DA" w14:paraId="554A9749" w14:textId="77777777" w:rsidTr="00837F10">
        <w:trPr>
          <w:trHeight w:val="414"/>
        </w:trPr>
        <w:tc>
          <w:tcPr>
            <w:tcW w:w="3681" w:type="dxa"/>
            <w:vAlign w:val="center"/>
          </w:tcPr>
          <w:p w14:paraId="0DE8A2D2" w14:textId="16272B9B" w:rsidR="00CD00AB" w:rsidRPr="003036DA" w:rsidRDefault="00CD00AB" w:rsidP="00CD00AB">
            <w:pPr>
              <w:rPr>
                <w:rFonts w:cs="Times New Roman"/>
                <w:szCs w:val="24"/>
              </w:rPr>
            </w:pPr>
            <w:r w:rsidRPr="003036DA">
              <w:rPr>
                <w:rFonts w:cs="Times New Roman"/>
                <w:szCs w:val="24"/>
              </w:rPr>
              <w:t xml:space="preserve">Tørr masse </w:t>
            </w:r>
            <w:r>
              <w:rPr>
                <w:rFonts w:cs="Times New Roman"/>
                <w:szCs w:val="24"/>
              </w:rPr>
              <w:t>[g]</w:t>
            </w:r>
          </w:p>
        </w:tc>
        <w:tc>
          <w:tcPr>
            <w:tcW w:w="1793" w:type="dxa"/>
            <w:vAlign w:val="center"/>
          </w:tcPr>
          <w:p w14:paraId="30BB1CFE" w14:textId="26E47FB8" w:rsidR="00CD00AB" w:rsidRPr="003036DA" w:rsidRDefault="00CD00AB" w:rsidP="00CD00AB">
            <w:pPr>
              <w:rPr>
                <w:rFonts w:cs="Times New Roman"/>
                <w:szCs w:val="24"/>
              </w:rPr>
            </w:pPr>
            <w:r>
              <w:rPr>
                <w:rStyle w:val="normaltextrun"/>
              </w:rPr>
              <w:t>31,7651</w:t>
            </w:r>
            <w:r>
              <w:rPr>
                <w:rStyle w:val="eop"/>
              </w:rPr>
              <w:t> </w:t>
            </w:r>
          </w:p>
        </w:tc>
        <w:tc>
          <w:tcPr>
            <w:tcW w:w="1794" w:type="dxa"/>
            <w:vAlign w:val="center"/>
          </w:tcPr>
          <w:p w14:paraId="155419C9" w14:textId="27048652" w:rsidR="00CD00AB" w:rsidRPr="003036DA" w:rsidRDefault="00CD00AB" w:rsidP="00CD00AB">
            <w:pPr>
              <w:rPr>
                <w:rFonts w:cs="Times New Roman"/>
                <w:szCs w:val="24"/>
              </w:rPr>
            </w:pPr>
            <w:r>
              <w:rPr>
                <w:rStyle w:val="normaltextrun"/>
              </w:rPr>
              <w:t>31,7589</w:t>
            </w:r>
            <w:r>
              <w:rPr>
                <w:rStyle w:val="eop"/>
              </w:rPr>
              <w:t> </w:t>
            </w:r>
          </w:p>
        </w:tc>
        <w:tc>
          <w:tcPr>
            <w:tcW w:w="1794" w:type="dxa"/>
            <w:vAlign w:val="center"/>
          </w:tcPr>
          <w:p w14:paraId="566E01DE" w14:textId="73A1AE69" w:rsidR="00CD00AB" w:rsidRPr="003036DA" w:rsidRDefault="00CD00AB" w:rsidP="00CD00AB">
            <w:pPr>
              <w:rPr>
                <w:rFonts w:cs="Times New Roman"/>
                <w:szCs w:val="24"/>
              </w:rPr>
            </w:pPr>
            <w:r>
              <w:rPr>
                <w:rStyle w:val="normaltextrun"/>
              </w:rPr>
              <w:t>31,7893</w:t>
            </w:r>
            <w:r>
              <w:rPr>
                <w:rStyle w:val="eop"/>
              </w:rPr>
              <w:t> </w:t>
            </w:r>
          </w:p>
        </w:tc>
      </w:tr>
      <w:tr w:rsidR="00CD00AB" w:rsidRPr="003036DA" w14:paraId="1E290A05" w14:textId="77777777" w:rsidTr="00837F10">
        <w:trPr>
          <w:trHeight w:val="414"/>
        </w:trPr>
        <w:tc>
          <w:tcPr>
            <w:tcW w:w="3681" w:type="dxa"/>
            <w:vAlign w:val="center"/>
          </w:tcPr>
          <w:p w14:paraId="299AAC1B" w14:textId="6CC04985" w:rsidR="00CD00AB" w:rsidRPr="003036DA" w:rsidRDefault="00CD00AB" w:rsidP="00CD00AB">
            <w:pPr>
              <w:rPr>
                <w:rFonts w:cs="Times New Roman"/>
                <w:szCs w:val="24"/>
              </w:rPr>
            </w:pPr>
            <w:r w:rsidRPr="003036DA">
              <w:rPr>
                <w:rFonts w:cs="Times New Roman"/>
                <w:szCs w:val="24"/>
              </w:rPr>
              <w:t xml:space="preserve">Masse med vann </w:t>
            </w:r>
            <w:r>
              <w:rPr>
                <w:rFonts w:cs="Times New Roman"/>
                <w:szCs w:val="24"/>
              </w:rPr>
              <w:t>[g]</w:t>
            </w:r>
          </w:p>
        </w:tc>
        <w:tc>
          <w:tcPr>
            <w:tcW w:w="1793" w:type="dxa"/>
            <w:vAlign w:val="center"/>
          </w:tcPr>
          <w:p w14:paraId="2DC94075" w14:textId="1CACDBF2" w:rsidR="00CD00AB" w:rsidRPr="003036DA" w:rsidRDefault="00CD00AB" w:rsidP="00CD00AB">
            <w:pPr>
              <w:rPr>
                <w:rFonts w:cs="Times New Roman"/>
                <w:szCs w:val="24"/>
              </w:rPr>
            </w:pPr>
            <w:r>
              <w:rPr>
                <w:rStyle w:val="normaltextrun"/>
              </w:rPr>
              <w:t>41,6222</w:t>
            </w:r>
            <w:r>
              <w:rPr>
                <w:rStyle w:val="eop"/>
              </w:rPr>
              <w:t> </w:t>
            </w:r>
          </w:p>
        </w:tc>
        <w:tc>
          <w:tcPr>
            <w:tcW w:w="1794" w:type="dxa"/>
            <w:vAlign w:val="center"/>
          </w:tcPr>
          <w:p w14:paraId="1CBA8845" w14:textId="2E7E98AC" w:rsidR="00CD00AB" w:rsidRPr="003036DA" w:rsidRDefault="00CD00AB" w:rsidP="00CD00AB">
            <w:pPr>
              <w:rPr>
                <w:rFonts w:cs="Times New Roman"/>
                <w:szCs w:val="24"/>
              </w:rPr>
            </w:pPr>
            <w:r>
              <w:rPr>
                <w:rStyle w:val="normaltextrun"/>
              </w:rPr>
              <w:t>41,6476</w:t>
            </w:r>
            <w:r>
              <w:rPr>
                <w:rStyle w:val="eop"/>
              </w:rPr>
              <w:t> </w:t>
            </w:r>
          </w:p>
        </w:tc>
        <w:tc>
          <w:tcPr>
            <w:tcW w:w="1794" w:type="dxa"/>
            <w:vAlign w:val="center"/>
          </w:tcPr>
          <w:p w14:paraId="3B0A88A6" w14:textId="49B3DC72" w:rsidR="00CD00AB" w:rsidRPr="003036DA" w:rsidRDefault="00CD00AB" w:rsidP="00CD00AB">
            <w:pPr>
              <w:rPr>
                <w:rFonts w:cs="Times New Roman"/>
                <w:szCs w:val="24"/>
              </w:rPr>
            </w:pPr>
            <w:r>
              <w:rPr>
                <w:rStyle w:val="normaltextrun"/>
              </w:rPr>
              <w:t>41,6395</w:t>
            </w:r>
            <w:r>
              <w:rPr>
                <w:rStyle w:val="eop"/>
              </w:rPr>
              <w:t> </w:t>
            </w:r>
          </w:p>
        </w:tc>
      </w:tr>
      <w:tr w:rsidR="00CD00AB" w:rsidRPr="003036DA" w14:paraId="08099563" w14:textId="77777777" w:rsidTr="00837F10">
        <w:trPr>
          <w:trHeight w:val="414"/>
        </w:trPr>
        <w:tc>
          <w:tcPr>
            <w:tcW w:w="3681" w:type="dxa"/>
            <w:vAlign w:val="center"/>
          </w:tcPr>
          <w:p w14:paraId="277220C2" w14:textId="753711AB" w:rsidR="00CD00AB" w:rsidRPr="003036DA" w:rsidRDefault="00CD00AB" w:rsidP="00CD00AB">
            <w:pPr>
              <w:rPr>
                <w:rFonts w:cs="Times New Roman"/>
                <w:szCs w:val="24"/>
              </w:rPr>
            </w:pPr>
            <w:r w:rsidRPr="003036DA">
              <w:rPr>
                <w:rFonts w:cs="Times New Roman"/>
                <w:szCs w:val="24"/>
              </w:rPr>
              <w:t xml:space="preserve">Massen til vann </w:t>
            </w:r>
            <w:r>
              <w:rPr>
                <w:rFonts w:cs="Times New Roman"/>
                <w:szCs w:val="24"/>
              </w:rPr>
              <w:t>[g]</w:t>
            </w:r>
          </w:p>
        </w:tc>
        <w:tc>
          <w:tcPr>
            <w:tcW w:w="1793" w:type="dxa"/>
            <w:vAlign w:val="center"/>
          </w:tcPr>
          <w:p w14:paraId="605F7C21" w14:textId="141CD2B7" w:rsidR="00CD00AB" w:rsidRPr="003036DA" w:rsidRDefault="00CD00AB" w:rsidP="00CD00AB">
            <w:pPr>
              <w:rPr>
                <w:rFonts w:cs="Times New Roman"/>
                <w:szCs w:val="24"/>
              </w:rPr>
            </w:pPr>
            <w:r>
              <w:rPr>
                <w:rStyle w:val="normaltextrun"/>
              </w:rPr>
              <w:t>9,8571</w:t>
            </w:r>
            <w:r>
              <w:rPr>
                <w:rStyle w:val="eop"/>
              </w:rPr>
              <w:t> </w:t>
            </w:r>
          </w:p>
        </w:tc>
        <w:tc>
          <w:tcPr>
            <w:tcW w:w="1794" w:type="dxa"/>
            <w:vAlign w:val="center"/>
          </w:tcPr>
          <w:p w14:paraId="4A29ED08" w14:textId="30CC6D08" w:rsidR="00CD00AB" w:rsidRPr="003036DA" w:rsidRDefault="00CD00AB" w:rsidP="00CD00AB">
            <w:pPr>
              <w:rPr>
                <w:rFonts w:cs="Times New Roman"/>
                <w:szCs w:val="24"/>
              </w:rPr>
            </w:pPr>
            <w:r>
              <w:rPr>
                <w:rStyle w:val="normaltextrun"/>
              </w:rPr>
              <w:t>9,8887</w:t>
            </w:r>
            <w:r>
              <w:rPr>
                <w:rStyle w:val="eop"/>
              </w:rPr>
              <w:t> </w:t>
            </w:r>
          </w:p>
        </w:tc>
        <w:tc>
          <w:tcPr>
            <w:tcW w:w="1794" w:type="dxa"/>
            <w:vAlign w:val="center"/>
          </w:tcPr>
          <w:p w14:paraId="45772D17" w14:textId="2D7F8860" w:rsidR="00CD00AB" w:rsidRPr="003036DA" w:rsidRDefault="00CD00AB" w:rsidP="00CD00AB">
            <w:pPr>
              <w:rPr>
                <w:rFonts w:cs="Times New Roman"/>
                <w:szCs w:val="24"/>
              </w:rPr>
            </w:pPr>
            <w:r>
              <w:rPr>
                <w:rStyle w:val="normaltextrun"/>
              </w:rPr>
              <w:t>9,8502</w:t>
            </w:r>
            <w:r>
              <w:rPr>
                <w:rStyle w:val="eop"/>
              </w:rPr>
              <w:t> </w:t>
            </w:r>
          </w:p>
        </w:tc>
      </w:tr>
      <w:tr w:rsidR="00CD00AB" w:rsidRPr="003036DA" w14:paraId="0DDA4AD2" w14:textId="77777777" w:rsidTr="00837F10">
        <w:trPr>
          <w:trHeight w:val="414"/>
        </w:trPr>
        <w:tc>
          <w:tcPr>
            <w:tcW w:w="3681" w:type="dxa"/>
            <w:vAlign w:val="center"/>
          </w:tcPr>
          <w:p w14:paraId="72B4BC1F" w14:textId="337BEEE4" w:rsidR="00CD00AB" w:rsidRPr="003036DA" w:rsidRDefault="00CD00AB" w:rsidP="00CD00AB">
            <w:pPr>
              <w:rPr>
                <w:rFonts w:cs="Times New Roman"/>
                <w:szCs w:val="24"/>
              </w:rPr>
            </w:pPr>
            <w:r>
              <w:rPr>
                <w:rFonts w:cs="Times New Roman"/>
                <w:szCs w:val="24"/>
              </w:rPr>
              <w:t>Volum vann [</w:t>
            </w:r>
            <w:r w:rsidRPr="003036DA">
              <w:rPr>
                <w:rFonts w:cs="Times New Roman"/>
                <w:szCs w:val="24"/>
              </w:rPr>
              <w:t>mL</w:t>
            </w:r>
            <w:r>
              <w:rPr>
                <w:rFonts w:cs="Times New Roman"/>
                <w:szCs w:val="24"/>
              </w:rPr>
              <w:t>]</w:t>
            </w:r>
          </w:p>
        </w:tc>
        <w:tc>
          <w:tcPr>
            <w:tcW w:w="1793" w:type="dxa"/>
            <w:vAlign w:val="center"/>
          </w:tcPr>
          <w:p w14:paraId="1AA1E434" w14:textId="109F94C2" w:rsidR="00CD00AB" w:rsidRPr="003036DA" w:rsidRDefault="00CD00AB" w:rsidP="00CD00AB">
            <w:pPr>
              <w:rPr>
                <w:rFonts w:cs="Times New Roman"/>
                <w:szCs w:val="24"/>
              </w:rPr>
            </w:pPr>
            <w:r>
              <w:rPr>
                <w:rStyle w:val="normaltextrun"/>
              </w:rPr>
              <w:t>10,0</w:t>
            </w:r>
            <w:r>
              <w:rPr>
                <w:rStyle w:val="eop"/>
              </w:rPr>
              <w:t> </w:t>
            </w:r>
          </w:p>
        </w:tc>
        <w:tc>
          <w:tcPr>
            <w:tcW w:w="1794" w:type="dxa"/>
            <w:vAlign w:val="center"/>
          </w:tcPr>
          <w:p w14:paraId="4FBC6AF1" w14:textId="551A8DB3" w:rsidR="00CD00AB" w:rsidRPr="003036DA" w:rsidRDefault="00CD00AB" w:rsidP="00CD00AB">
            <w:pPr>
              <w:rPr>
                <w:rFonts w:cs="Times New Roman"/>
                <w:szCs w:val="24"/>
              </w:rPr>
            </w:pPr>
            <w:r>
              <w:rPr>
                <w:rStyle w:val="normaltextrun"/>
              </w:rPr>
              <w:t>10,0</w:t>
            </w:r>
            <w:r>
              <w:rPr>
                <w:rStyle w:val="eop"/>
              </w:rPr>
              <w:t> </w:t>
            </w:r>
          </w:p>
        </w:tc>
        <w:tc>
          <w:tcPr>
            <w:tcW w:w="1794" w:type="dxa"/>
            <w:vAlign w:val="center"/>
          </w:tcPr>
          <w:p w14:paraId="0A5F8768" w14:textId="76BAE0D8" w:rsidR="00CD00AB" w:rsidRPr="003036DA" w:rsidRDefault="00CD00AB" w:rsidP="00CD00AB">
            <w:pPr>
              <w:rPr>
                <w:rFonts w:cs="Times New Roman"/>
                <w:szCs w:val="24"/>
              </w:rPr>
            </w:pPr>
            <w:r>
              <w:rPr>
                <w:rStyle w:val="normaltextrun"/>
              </w:rPr>
              <w:t>10,0</w:t>
            </w:r>
            <w:r>
              <w:rPr>
                <w:rStyle w:val="eop"/>
              </w:rPr>
              <w:t> </w:t>
            </w:r>
          </w:p>
        </w:tc>
      </w:tr>
      <w:tr w:rsidR="00CD00AB" w:rsidRPr="003036DA" w14:paraId="6AE37FE4" w14:textId="77777777" w:rsidTr="00837F10">
        <w:trPr>
          <w:trHeight w:val="414"/>
        </w:trPr>
        <w:tc>
          <w:tcPr>
            <w:tcW w:w="3681" w:type="dxa"/>
            <w:tcBorders>
              <w:bottom w:val="single" w:sz="18" w:space="0" w:color="auto"/>
            </w:tcBorders>
            <w:vAlign w:val="center"/>
          </w:tcPr>
          <w:p w14:paraId="0A7509F2" w14:textId="555B925D" w:rsidR="00CD00AB" w:rsidRPr="003036DA" w:rsidRDefault="00CD00AB" w:rsidP="00CD00AB">
            <w:pPr>
              <w:rPr>
                <w:rFonts w:cs="Times New Roman"/>
                <w:szCs w:val="24"/>
              </w:rPr>
            </w:pPr>
            <w:r>
              <w:rPr>
                <w:rFonts w:cs="Times New Roman"/>
                <w:szCs w:val="24"/>
              </w:rPr>
              <w:t>Tettheten til vann [g/mL]</w:t>
            </w:r>
          </w:p>
        </w:tc>
        <w:tc>
          <w:tcPr>
            <w:tcW w:w="1793" w:type="dxa"/>
            <w:tcBorders>
              <w:bottom w:val="single" w:sz="18" w:space="0" w:color="auto"/>
            </w:tcBorders>
            <w:vAlign w:val="center"/>
          </w:tcPr>
          <w:p w14:paraId="470B5078" w14:textId="7A50AFFB" w:rsidR="00CD00AB" w:rsidRPr="003036DA" w:rsidRDefault="00CD00AB" w:rsidP="00CD00AB">
            <w:pPr>
              <w:rPr>
                <w:rFonts w:cs="Times New Roman"/>
                <w:szCs w:val="24"/>
              </w:rPr>
            </w:pPr>
            <w:r>
              <w:rPr>
                <w:rStyle w:val="normaltextrun"/>
              </w:rPr>
              <w:t>0,986</w:t>
            </w:r>
            <w:r>
              <w:rPr>
                <w:rStyle w:val="eop"/>
              </w:rPr>
              <w:t> </w:t>
            </w:r>
          </w:p>
        </w:tc>
        <w:tc>
          <w:tcPr>
            <w:tcW w:w="1794" w:type="dxa"/>
            <w:tcBorders>
              <w:bottom w:val="single" w:sz="18" w:space="0" w:color="auto"/>
            </w:tcBorders>
            <w:vAlign w:val="center"/>
          </w:tcPr>
          <w:p w14:paraId="181AF758" w14:textId="047C3795" w:rsidR="00CD00AB" w:rsidRPr="003036DA" w:rsidRDefault="00CD00AB" w:rsidP="00CD00AB">
            <w:pPr>
              <w:rPr>
                <w:rFonts w:cs="Times New Roman"/>
                <w:szCs w:val="24"/>
              </w:rPr>
            </w:pPr>
            <w:r>
              <w:rPr>
                <w:rStyle w:val="normaltextrun"/>
              </w:rPr>
              <w:t>0,986</w:t>
            </w:r>
            <w:r>
              <w:rPr>
                <w:rStyle w:val="eop"/>
              </w:rPr>
              <w:t> </w:t>
            </w:r>
          </w:p>
        </w:tc>
        <w:tc>
          <w:tcPr>
            <w:tcW w:w="1794" w:type="dxa"/>
            <w:tcBorders>
              <w:bottom w:val="single" w:sz="18" w:space="0" w:color="auto"/>
            </w:tcBorders>
            <w:vAlign w:val="center"/>
          </w:tcPr>
          <w:p w14:paraId="5D8FA616" w14:textId="2C6D0B4C" w:rsidR="00CD00AB" w:rsidRPr="003036DA" w:rsidRDefault="00CD00AB" w:rsidP="00CD00AB">
            <w:pPr>
              <w:rPr>
                <w:rFonts w:cs="Times New Roman"/>
                <w:szCs w:val="24"/>
              </w:rPr>
            </w:pPr>
            <w:r>
              <w:rPr>
                <w:rStyle w:val="normaltextrun"/>
              </w:rPr>
              <w:t>0,986</w:t>
            </w:r>
            <w:r>
              <w:rPr>
                <w:rStyle w:val="eop"/>
              </w:rPr>
              <w:t> </w:t>
            </w:r>
          </w:p>
        </w:tc>
      </w:tr>
      <w:tr w:rsidR="00CD00AB" w:rsidRPr="003036DA" w14:paraId="36610156" w14:textId="77777777" w:rsidTr="00837F10">
        <w:trPr>
          <w:trHeight w:val="414"/>
        </w:trPr>
        <w:tc>
          <w:tcPr>
            <w:tcW w:w="3681" w:type="dxa"/>
            <w:tcBorders>
              <w:top w:val="single" w:sz="18" w:space="0" w:color="auto"/>
            </w:tcBorders>
            <w:vAlign w:val="center"/>
          </w:tcPr>
          <w:p w14:paraId="34AE4F3B" w14:textId="77777777" w:rsidR="00CD00AB" w:rsidRPr="003036DA" w:rsidRDefault="00CD00AB" w:rsidP="00CD00AB">
            <w:pPr>
              <w:rPr>
                <w:rFonts w:cs="Times New Roman"/>
                <w:b/>
                <w:szCs w:val="24"/>
              </w:rPr>
            </w:pPr>
            <w:r w:rsidRPr="003036DA">
              <w:rPr>
                <w:rFonts w:cs="Times New Roman"/>
                <w:b/>
                <w:szCs w:val="24"/>
              </w:rPr>
              <w:t>Målinger med pipette</w:t>
            </w:r>
          </w:p>
        </w:tc>
        <w:tc>
          <w:tcPr>
            <w:tcW w:w="1793" w:type="dxa"/>
            <w:tcBorders>
              <w:top w:val="single" w:sz="18" w:space="0" w:color="auto"/>
            </w:tcBorders>
            <w:vAlign w:val="center"/>
          </w:tcPr>
          <w:p w14:paraId="1E225896" w14:textId="77777777" w:rsidR="00CD00AB" w:rsidRPr="003036DA" w:rsidRDefault="00CD00AB" w:rsidP="00CD00AB">
            <w:pPr>
              <w:rPr>
                <w:rFonts w:cs="Times New Roman"/>
                <w:szCs w:val="24"/>
              </w:rPr>
            </w:pPr>
            <w:r w:rsidRPr="003036DA">
              <w:rPr>
                <w:rFonts w:cs="Times New Roman"/>
                <w:szCs w:val="24"/>
              </w:rPr>
              <w:t>1</w:t>
            </w:r>
          </w:p>
        </w:tc>
        <w:tc>
          <w:tcPr>
            <w:tcW w:w="1794" w:type="dxa"/>
            <w:tcBorders>
              <w:top w:val="single" w:sz="18" w:space="0" w:color="auto"/>
            </w:tcBorders>
            <w:vAlign w:val="center"/>
          </w:tcPr>
          <w:p w14:paraId="26AD3747" w14:textId="77777777" w:rsidR="00CD00AB" w:rsidRPr="003036DA" w:rsidRDefault="00CD00AB" w:rsidP="00CD00AB">
            <w:pPr>
              <w:rPr>
                <w:rFonts w:cs="Times New Roman"/>
                <w:szCs w:val="24"/>
              </w:rPr>
            </w:pPr>
            <w:r w:rsidRPr="003036DA">
              <w:rPr>
                <w:rFonts w:cs="Times New Roman"/>
                <w:szCs w:val="24"/>
              </w:rPr>
              <w:t>2</w:t>
            </w:r>
          </w:p>
        </w:tc>
        <w:tc>
          <w:tcPr>
            <w:tcW w:w="1794" w:type="dxa"/>
            <w:tcBorders>
              <w:top w:val="single" w:sz="18" w:space="0" w:color="auto"/>
            </w:tcBorders>
            <w:vAlign w:val="center"/>
          </w:tcPr>
          <w:p w14:paraId="5E2E6EE4" w14:textId="77777777" w:rsidR="00CD00AB" w:rsidRPr="003036DA" w:rsidRDefault="00CD00AB" w:rsidP="00CD00AB">
            <w:pPr>
              <w:rPr>
                <w:rFonts w:cs="Times New Roman"/>
                <w:szCs w:val="24"/>
              </w:rPr>
            </w:pPr>
            <w:r w:rsidRPr="003036DA">
              <w:rPr>
                <w:rFonts w:cs="Times New Roman"/>
                <w:szCs w:val="24"/>
              </w:rPr>
              <w:t>3</w:t>
            </w:r>
          </w:p>
        </w:tc>
      </w:tr>
      <w:tr w:rsidR="00CD00AB" w:rsidRPr="003036DA" w14:paraId="6400DBFC" w14:textId="77777777" w:rsidTr="00837F10">
        <w:trPr>
          <w:trHeight w:val="414"/>
        </w:trPr>
        <w:tc>
          <w:tcPr>
            <w:tcW w:w="3681" w:type="dxa"/>
            <w:vAlign w:val="center"/>
          </w:tcPr>
          <w:p w14:paraId="427D1848" w14:textId="1EC9D1BB" w:rsidR="00CD00AB" w:rsidRPr="003036DA" w:rsidRDefault="00CD00AB" w:rsidP="00CD00AB">
            <w:pPr>
              <w:rPr>
                <w:rFonts w:cs="Times New Roman"/>
                <w:szCs w:val="24"/>
              </w:rPr>
            </w:pPr>
            <w:r w:rsidRPr="003036DA">
              <w:rPr>
                <w:rFonts w:cs="Times New Roman"/>
                <w:szCs w:val="24"/>
              </w:rPr>
              <w:t xml:space="preserve">Tørr masse </w:t>
            </w:r>
            <w:r>
              <w:rPr>
                <w:rFonts w:cs="Times New Roman"/>
                <w:szCs w:val="24"/>
              </w:rPr>
              <w:t>[g]</w:t>
            </w:r>
          </w:p>
        </w:tc>
        <w:tc>
          <w:tcPr>
            <w:tcW w:w="1793" w:type="dxa"/>
            <w:vAlign w:val="center"/>
          </w:tcPr>
          <w:p w14:paraId="54196C67" w14:textId="36EF0DCD" w:rsidR="00CD00AB" w:rsidRPr="003036DA" w:rsidRDefault="00CD00AB" w:rsidP="00CD00AB">
            <w:pPr>
              <w:rPr>
                <w:rFonts w:cs="Times New Roman"/>
                <w:szCs w:val="24"/>
              </w:rPr>
            </w:pPr>
            <w:r>
              <w:rPr>
                <w:rStyle w:val="normaltextrun"/>
              </w:rPr>
              <w:t>31,7591</w:t>
            </w:r>
            <w:r>
              <w:rPr>
                <w:rStyle w:val="eop"/>
              </w:rPr>
              <w:t> </w:t>
            </w:r>
          </w:p>
        </w:tc>
        <w:tc>
          <w:tcPr>
            <w:tcW w:w="1794" w:type="dxa"/>
            <w:vAlign w:val="center"/>
          </w:tcPr>
          <w:p w14:paraId="6E609AFC" w14:textId="0BF14911" w:rsidR="00CD00AB" w:rsidRPr="003036DA" w:rsidRDefault="00CD00AB" w:rsidP="00CD00AB">
            <w:pPr>
              <w:rPr>
                <w:rFonts w:cs="Times New Roman"/>
                <w:szCs w:val="24"/>
              </w:rPr>
            </w:pPr>
            <w:r>
              <w:rPr>
                <w:rStyle w:val="normaltextrun"/>
              </w:rPr>
              <w:t>31,7879</w:t>
            </w:r>
            <w:r>
              <w:rPr>
                <w:rStyle w:val="eop"/>
              </w:rPr>
              <w:t> </w:t>
            </w:r>
          </w:p>
        </w:tc>
        <w:tc>
          <w:tcPr>
            <w:tcW w:w="1794" w:type="dxa"/>
            <w:vAlign w:val="center"/>
          </w:tcPr>
          <w:p w14:paraId="0B26A126" w14:textId="428CD19D" w:rsidR="00CD00AB" w:rsidRPr="003036DA" w:rsidRDefault="00CD00AB" w:rsidP="00CD00AB">
            <w:pPr>
              <w:rPr>
                <w:rFonts w:cs="Times New Roman"/>
                <w:szCs w:val="24"/>
              </w:rPr>
            </w:pPr>
            <w:r>
              <w:rPr>
                <w:rStyle w:val="normaltextrun"/>
              </w:rPr>
              <w:t>31,7672</w:t>
            </w:r>
            <w:r>
              <w:rPr>
                <w:rStyle w:val="eop"/>
              </w:rPr>
              <w:t> </w:t>
            </w:r>
          </w:p>
        </w:tc>
      </w:tr>
      <w:tr w:rsidR="00CD00AB" w:rsidRPr="003036DA" w14:paraId="6BBC5D84" w14:textId="77777777" w:rsidTr="00837F10">
        <w:trPr>
          <w:trHeight w:val="414"/>
        </w:trPr>
        <w:tc>
          <w:tcPr>
            <w:tcW w:w="3681" w:type="dxa"/>
            <w:vAlign w:val="center"/>
          </w:tcPr>
          <w:p w14:paraId="100440B2" w14:textId="685E8B77" w:rsidR="00CD00AB" w:rsidRPr="003036DA" w:rsidRDefault="00CD00AB" w:rsidP="00CD00AB">
            <w:pPr>
              <w:rPr>
                <w:rFonts w:cs="Times New Roman"/>
                <w:szCs w:val="24"/>
              </w:rPr>
            </w:pPr>
            <w:r w:rsidRPr="003036DA">
              <w:rPr>
                <w:rFonts w:cs="Times New Roman"/>
                <w:szCs w:val="24"/>
              </w:rPr>
              <w:t xml:space="preserve">Masse med vann </w:t>
            </w:r>
            <w:r>
              <w:rPr>
                <w:rFonts w:cs="Times New Roman"/>
                <w:szCs w:val="24"/>
              </w:rPr>
              <w:t>[g]</w:t>
            </w:r>
          </w:p>
        </w:tc>
        <w:tc>
          <w:tcPr>
            <w:tcW w:w="1793" w:type="dxa"/>
            <w:vAlign w:val="center"/>
          </w:tcPr>
          <w:p w14:paraId="0E32A098" w14:textId="2F5255F8" w:rsidR="00CD00AB" w:rsidRPr="003036DA" w:rsidRDefault="00CD00AB" w:rsidP="00CD00AB">
            <w:pPr>
              <w:rPr>
                <w:rFonts w:cs="Times New Roman"/>
                <w:szCs w:val="24"/>
              </w:rPr>
            </w:pPr>
            <w:r>
              <w:rPr>
                <w:rStyle w:val="normaltextrun"/>
              </w:rPr>
              <w:t>41,7164</w:t>
            </w:r>
            <w:r>
              <w:rPr>
                <w:rStyle w:val="eop"/>
              </w:rPr>
              <w:t> </w:t>
            </w:r>
          </w:p>
        </w:tc>
        <w:tc>
          <w:tcPr>
            <w:tcW w:w="1794" w:type="dxa"/>
            <w:vAlign w:val="center"/>
          </w:tcPr>
          <w:p w14:paraId="474795F9" w14:textId="04B8CE15" w:rsidR="00CD00AB" w:rsidRPr="003036DA" w:rsidRDefault="00CD00AB" w:rsidP="00CD00AB">
            <w:pPr>
              <w:rPr>
                <w:rFonts w:cs="Times New Roman"/>
                <w:szCs w:val="24"/>
              </w:rPr>
            </w:pPr>
            <w:r>
              <w:rPr>
                <w:rStyle w:val="normaltextrun"/>
              </w:rPr>
              <w:t>41,6896</w:t>
            </w:r>
            <w:r>
              <w:rPr>
                <w:rStyle w:val="eop"/>
              </w:rPr>
              <w:t> </w:t>
            </w:r>
          </w:p>
        </w:tc>
        <w:tc>
          <w:tcPr>
            <w:tcW w:w="1794" w:type="dxa"/>
            <w:vAlign w:val="center"/>
          </w:tcPr>
          <w:p w14:paraId="2051587C" w14:textId="40C6BDF1" w:rsidR="00CD00AB" w:rsidRPr="003036DA" w:rsidRDefault="00CD00AB" w:rsidP="00CD00AB">
            <w:pPr>
              <w:rPr>
                <w:rFonts w:cs="Times New Roman"/>
                <w:szCs w:val="24"/>
              </w:rPr>
            </w:pPr>
            <w:r>
              <w:rPr>
                <w:rStyle w:val="normaltextrun"/>
              </w:rPr>
              <w:t>41,6722</w:t>
            </w:r>
            <w:r>
              <w:rPr>
                <w:rStyle w:val="eop"/>
              </w:rPr>
              <w:t> </w:t>
            </w:r>
          </w:p>
        </w:tc>
      </w:tr>
      <w:tr w:rsidR="00CD00AB" w:rsidRPr="003036DA" w14:paraId="30FD8E21" w14:textId="77777777" w:rsidTr="00837F10">
        <w:trPr>
          <w:trHeight w:val="414"/>
        </w:trPr>
        <w:tc>
          <w:tcPr>
            <w:tcW w:w="3681" w:type="dxa"/>
            <w:vAlign w:val="center"/>
          </w:tcPr>
          <w:p w14:paraId="345C944E" w14:textId="3FB78CD9" w:rsidR="00CD00AB" w:rsidRPr="003036DA" w:rsidRDefault="00CD00AB" w:rsidP="00CD00AB">
            <w:pPr>
              <w:rPr>
                <w:rFonts w:cs="Times New Roman"/>
                <w:szCs w:val="24"/>
              </w:rPr>
            </w:pPr>
            <w:r>
              <w:rPr>
                <w:rFonts w:cs="Times New Roman"/>
                <w:szCs w:val="24"/>
              </w:rPr>
              <w:t>Massen til vann [g]</w:t>
            </w:r>
          </w:p>
        </w:tc>
        <w:tc>
          <w:tcPr>
            <w:tcW w:w="1793" w:type="dxa"/>
            <w:vAlign w:val="center"/>
          </w:tcPr>
          <w:p w14:paraId="5EB237D8" w14:textId="237196E0" w:rsidR="00CD00AB" w:rsidRPr="003036DA" w:rsidRDefault="00CD00AB" w:rsidP="00CD00AB">
            <w:pPr>
              <w:rPr>
                <w:rFonts w:cs="Times New Roman"/>
                <w:szCs w:val="24"/>
              </w:rPr>
            </w:pPr>
            <w:r>
              <w:rPr>
                <w:rStyle w:val="normaltextrun"/>
              </w:rPr>
              <w:t>9,9573</w:t>
            </w:r>
            <w:r>
              <w:rPr>
                <w:rStyle w:val="eop"/>
              </w:rPr>
              <w:t> </w:t>
            </w:r>
          </w:p>
        </w:tc>
        <w:tc>
          <w:tcPr>
            <w:tcW w:w="1794" w:type="dxa"/>
            <w:vAlign w:val="center"/>
          </w:tcPr>
          <w:p w14:paraId="76154C8E" w14:textId="57B5DE6C" w:rsidR="00CD00AB" w:rsidRPr="003036DA" w:rsidRDefault="00CD00AB" w:rsidP="00CD00AB">
            <w:pPr>
              <w:rPr>
                <w:rFonts w:cs="Times New Roman"/>
                <w:szCs w:val="24"/>
              </w:rPr>
            </w:pPr>
            <w:r>
              <w:rPr>
                <w:rStyle w:val="normaltextrun"/>
              </w:rPr>
              <w:t>9,9017</w:t>
            </w:r>
            <w:r>
              <w:rPr>
                <w:rStyle w:val="eop"/>
              </w:rPr>
              <w:t> </w:t>
            </w:r>
          </w:p>
        </w:tc>
        <w:tc>
          <w:tcPr>
            <w:tcW w:w="1794" w:type="dxa"/>
            <w:vAlign w:val="center"/>
          </w:tcPr>
          <w:p w14:paraId="2A26E3CA" w14:textId="7722C746" w:rsidR="00CD00AB" w:rsidRPr="003036DA" w:rsidRDefault="00CD00AB" w:rsidP="00CD00AB">
            <w:pPr>
              <w:rPr>
                <w:rFonts w:cs="Times New Roman"/>
                <w:szCs w:val="24"/>
              </w:rPr>
            </w:pPr>
            <w:r>
              <w:rPr>
                <w:rStyle w:val="normaltextrun"/>
              </w:rPr>
              <w:t>9,9050</w:t>
            </w:r>
            <w:r>
              <w:rPr>
                <w:rStyle w:val="eop"/>
              </w:rPr>
              <w:t> </w:t>
            </w:r>
          </w:p>
        </w:tc>
      </w:tr>
      <w:tr w:rsidR="00CD00AB" w:rsidRPr="003036DA" w14:paraId="7B0BA9E0" w14:textId="77777777" w:rsidTr="00837F10">
        <w:trPr>
          <w:trHeight w:val="414"/>
        </w:trPr>
        <w:tc>
          <w:tcPr>
            <w:tcW w:w="3681" w:type="dxa"/>
            <w:vAlign w:val="center"/>
          </w:tcPr>
          <w:p w14:paraId="0A42685A" w14:textId="5BDCB2DB" w:rsidR="00CD00AB" w:rsidRPr="003036DA" w:rsidRDefault="00CD00AB" w:rsidP="00CD00AB">
            <w:pPr>
              <w:rPr>
                <w:rFonts w:cs="Times New Roman"/>
                <w:szCs w:val="24"/>
              </w:rPr>
            </w:pPr>
            <w:r>
              <w:rPr>
                <w:rFonts w:cs="Times New Roman"/>
                <w:szCs w:val="24"/>
              </w:rPr>
              <w:t>Volum vann [</w:t>
            </w:r>
            <w:r w:rsidRPr="003036DA">
              <w:rPr>
                <w:rFonts w:cs="Times New Roman"/>
                <w:szCs w:val="24"/>
              </w:rPr>
              <w:t>mL</w:t>
            </w:r>
            <w:r>
              <w:rPr>
                <w:rFonts w:cs="Times New Roman"/>
                <w:szCs w:val="24"/>
              </w:rPr>
              <w:t>]</w:t>
            </w:r>
          </w:p>
        </w:tc>
        <w:tc>
          <w:tcPr>
            <w:tcW w:w="1793" w:type="dxa"/>
            <w:vAlign w:val="center"/>
          </w:tcPr>
          <w:p w14:paraId="30A9E870" w14:textId="0C43B3CE" w:rsidR="00CD00AB" w:rsidRPr="003036DA" w:rsidRDefault="00CD00AB" w:rsidP="00CD00AB">
            <w:pPr>
              <w:rPr>
                <w:rFonts w:cs="Times New Roman"/>
                <w:szCs w:val="24"/>
              </w:rPr>
            </w:pPr>
            <w:r>
              <w:rPr>
                <w:rStyle w:val="normaltextrun"/>
              </w:rPr>
              <w:t>10,00</w:t>
            </w:r>
            <w:r>
              <w:rPr>
                <w:rStyle w:val="eop"/>
              </w:rPr>
              <w:t> </w:t>
            </w:r>
          </w:p>
        </w:tc>
        <w:tc>
          <w:tcPr>
            <w:tcW w:w="1794" w:type="dxa"/>
            <w:vAlign w:val="center"/>
          </w:tcPr>
          <w:p w14:paraId="0146DCD2" w14:textId="1C55A48E" w:rsidR="00CD00AB" w:rsidRPr="003036DA" w:rsidRDefault="00CD00AB" w:rsidP="00CD00AB">
            <w:pPr>
              <w:rPr>
                <w:rFonts w:cs="Times New Roman"/>
                <w:szCs w:val="24"/>
              </w:rPr>
            </w:pPr>
            <w:r>
              <w:rPr>
                <w:rStyle w:val="normaltextrun"/>
              </w:rPr>
              <w:t>10,00</w:t>
            </w:r>
            <w:r>
              <w:rPr>
                <w:rStyle w:val="eop"/>
              </w:rPr>
              <w:t> </w:t>
            </w:r>
          </w:p>
        </w:tc>
        <w:tc>
          <w:tcPr>
            <w:tcW w:w="1794" w:type="dxa"/>
            <w:vAlign w:val="center"/>
          </w:tcPr>
          <w:p w14:paraId="16920662" w14:textId="1C969057" w:rsidR="00CD00AB" w:rsidRPr="003036DA" w:rsidRDefault="00CD00AB" w:rsidP="00CD00AB">
            <w:pPr>
              <w:rPr>
                <w:rFonts w:cs="Times New Roman"/>
                <w:szCs w:val="24"/>
              </w:rPr>
            </w:pPr>
            <w:r>
              <w:rPr>
                <w:rStyle w:val="normaltextrun"/>
              </w:rPr>
              <w:t>10,00</w:t>
            </w:r>
            <w:r>
              <w:rPr>
                <w:rStyle w:val="eop"/>
              </w:rPr>
              <w:t> </w:t>
            </w:r>
          </w:p>
        </w:tc>
      </w:tr>
      <w:tr w:rsidR="00CD00AB" w:rsidRPr="003036DA" w14:paraId="4FD011FF" w14:textId="77777777" w:rsidTr="00837F10">
        <w:trPr>
          <w:trHeight w:val="414"/>
        </w:trPr>
        <w:tc>
          <w:tcPr>
            <w:tcW w:w="3681" w:type="dxa"/>
            <w:vAlign w:val="center"/>
          </w:tcPr>
          <w:p w14:paraId="0980FEA3" w14:textId="0AF58EBA" w:rsidR="00CD00AB" w:rsidRPr="003036DA" w:rsidRDefault="00CD00AB" w:rsidP="00CD00AB">
            <w:pPr>
              <w:rPr>
                <w:rFonts w:cs="Times New Roman"/>
                <w:szCs w:val="24"/>
              </w:rPr>
            </w:pPr>
            <w:r w:rsidRPr="003036DA">
              <w:rPr>
                <w:rFonts w:cs="Times New Roman"/>
                <w:szCs w:val="24"/>
              </w:rPr>
              <w:t xml:space="preserve">Tettheten til vann </w:t>
            </w:r>
            <w:r>
              <w:rPr>
                <w:rFonts w:cs="Times New Roman"/>
                <w:szCs w:val="24"/>
              </w:rPr>
              <w:t>[g/mL]</w:t>
            </w:r>
          </w:p>
        </w:tc>
        <w:tc>
          <w:tcPr>
            <w:tcW w:w="1793" w:type="dxa"/>
            <w:vAlign w:val="center"/>
          </w:tcPr>
          <w:p w14:paraId="34B55FA6" w14:textId="572C0849" w:rsidR="00CD00AB" w:rsidRPr="003036DA" w:rsidRDefault="00CD00AB" w:rsidP="00CD00AB">
            <w:pPr>
              <w:rPr>
                <w:rFonts w:cs="Times New Roman"/>
                <w:szCs w:val="24"/>
              </w:rPr>
            </w:pPr>
            <w:r>
              <w:rPr>
                <w:rStyle w:val="normaltextrun"/>
              </w:rPr>
              <w:t>0,9957</w:t>
            </w:r>
            <w:r>
              <w:rPr>
                <w:rStyle w:val="eop"/>
              </w:rPr>
              <w:t> </w:t>
            </w:r>
          </w:p>
        </w:tc>
        <w:tc>
          <w:tcPr>
            <w:tcW w:w="1794" w:type="dxa"/>
            <w:vAlign w:val="center"/>
          </w:tcPr>
          <w:p w14:paraId="2D233221" w14:textId="4F46B894" w:rsidR="00CD00AB" w:rsidRPr="003036DA" w:rsidRDefault="00CD00AB" w:rsidP="00CD00AB">
            <w:pPr>
              <w:rPr>
                <w:rFonts w:cs="Times New Roman"/>
                <w:szCs w:val="24"/>
              </w:rPr>
            </w:pPr>
            <w:r>
              <w:rPr>
                <w:rStyle w:val="normaltextrun"/>
              </w:rPr>
              <w:t>0,9901</w:t>
            </w:r>
            <w:r>
              <w:rPr>
                <w:rStyle w:val="eop"/>
              </w:rPr>
              <w:t> </w:t>
            </w:r>
          </w:p>
        </w:tc>
        <w:tc>
          <w:tcPr>
            <w:tcW w:w="1794" w:type="dxa"/>
            <w:vAlign w:val="center"/>
          </w:tcPr>
          <w:p w14:paraId="3A46F920" w14:textId="6723DA5C" w:rsidR="00CD00AB" w:rsidRPr="003036DA" w:rsidRDefault="00CD00AB" w:rsidP="00CD00AB">
            <w:pPr>
              <w:rPr>
                <w:rFonts w:cs="Times New Roman"/>
                <w:szCs w:val="24"/>
              </w:rPr>
            </w:pPr>
            <w:r>
              <w:rPr>
                <w:rStyle w:val="normaltextrun"/>
              </w:rPr>
              <w:t>0,9905</w:t>
            </w:r>
            <w:r>
              <w:rPr>
                <w:rStyle w:val="eop"/>
              </w:rPr>
              <w:t> </w:t>
            </w:r>
          </w:p>
        </w:tc>
      </w:tr>
    </w:tbl>
    <w:p w14:paraId="087771AB" w14:textId="3B0555D9" w:rsidR="00837F10" w:rsidRDefault="00837F10" w:rsidP="00CD6CEA">
      <w:pPr>
        <w:rPr>
          <w:rFonts w:cs="Times New Roman"/>
        </w:rPr>
      </w:pPr>
    </w:p>
    <w:p w14:paraId="69505102" w14:textId="42581F33" w:rsidR="00837F10" w:rsidRDefault="00837F10" w:rsidP="00CD6CEA">
      <w:pPr>
        <w:rPr>
          <w:rFonts w:cs="Times New Roman"/>
        </w:rPr>
      </w:pPr>
    </w:p>
    <w:p w14:paraId="021E80A6" w14:textId="77777777" w:rsidR="00B70116" w:rsidRDefault="00B70116">
      <w:pPr>
        <w:spacing w:line="259" w:lineRule="auto"/>
        <w:rPr>
          <w:rFonts w:cs="Times New Roman"/>
        </w:rPr>
      </w:pPr>
      <w:r>
        <w:rPr>
          <w:rFonts w:cs="Times New Roman"/>
        </w:rPr>
        <w:br w:type="page"/>
      </w:r>
    </w:p>
    <w:p w14:paraId="49B1BCB8" w14:textId="3C8B3502" w:rsidR="00475631" w:rsidRDefault="00B70116" w:rsidP="00CD6CEA">
      <w:pPr>
        <w:rPr>
          <w:rFonts w:cs="Times New Roman"/>
        </w:rPr>
      </w:pPr>
      <w:r>
        <w:rPr>
          <w:rFonts w:cs="Times New Roman"/>
        </w:rPr>
        <w:lastRenderedPageBreak/>
        <w:t>Standardavvik og prosentavvik for vannets tetthet ble beregnet som vist i vedlegg 1 og resultatene er gitt i tabell 3.2.</w:t>
      </w:r>
    </w:p>
    <w:p w14:paraId="4940BA27" w14:textId="437D69F7" w:rsidR="003036DA" w:rsidRPr="003036DA" w:rsidRDefault="00F6542D" w:rsidP="003036DA">
      <w:pPr>
        <w:pStyle w:val="NoSpacing"/>
        <w:rPr>
          <w:rFonts w:ascii="Times New Roman" w:hAnsi="Times New Roman" w:cs="Times New Roman"/>
        </w:rPr>
      </w:pPr>
      <w:r>
        <w:rPr>
          <w:rFonts w:ascii="Times New Roman" w:hAnsi="Times New Roman" w:cs="Times New Roman"/>
          <w:b/>
        </w:rPr>
        <w:t>Tabell 3</w:t>
      </w:r>
      <w:r w:rsidR="003036DA" w:rsidRPr="003036DA">
        <w:rPr>
          <w:rFonts w:ascii="Times New Roman" w:hAnsi="Times New Roman" w:cs="Times New Roman"/>
          <w:b/>
        </w:rPr>
        <w:t>.2:</w:t>
      </w:r>
      <w:r w:rsidR="005C137E">
        <w:rPr>
          <w:rFonts w:ascii="Times New Roman" w:hAnsi="Times New Roman" w:cs="Times New Roman"/>
        </w:rPr>
        <w:t xml:space="preserve"> Resultater fra</w:t>
      </w:r>
      <w:r w:rsidR="003036DA">
        <w:rPr>
          <w:rFonts w:ascii="Times New Roman" w:hAnsi="Times New Roman" w:cs="Times New Roman"/>
        </w:rPr>
        <w:t xml:space="preserve"> beregning av vannets tetthet</w:t>
      </w:r>
      <w:r w:rsidR="00B70116">
        <w:rPr>
          <w:rFonts w:ascii="Times New Roman" w:hAnsi="Times New Roman" w:cs="Times New Roman"/>
        </w:rPr>
        <w:t>, standardavvik og prosentavvik.</w:t>
      </w:r>
    </w:p>
    <w:tbl>
      <w:tblPr>
        <w:tblStyle w:val="TableGrid"/>
        <w:tblW w:w="0" w:type="auto"/>
        <w:tblCellMar>
          <w:top w:w="57" w:type="dxa"/>
          <w:bottom w:w="57" w:type="dxa"/>
        </w:tblCellMar>
        <w:tblLook w:val="04A0" w:firstRow="1" w:lastRow="0" w:firstColumn="1" w:lastColumn="0" w:noHBand="0" w:noVBand="1"/>
      </w:tblPr>
      <w:tblGrid>
        <w:gridCol w:w="3681"/>
        <w:gridCol w:w="1793"/>
        <w:gridCol w:w="1794"/>
        <w:gridCol w:w="1794"/>
      </w:tblGrid>
      <w:tr w:rsidR="00CD6CEA" w:rsidRPr="003036DA" w14:paraId="5DC9A70F" w14:textId="77777777" w:rsidTr="00837F10">
        <w:trPr>
          <w:trHeight w:val="379"/>
        </w:trPr>
        <w:tc>
          <w:tcPr>
            <w:tcW w:w="3681" w:type="dxa"/>
            <w:vAlign w:val="center"/>
          </w:tcPr>
          <w:p w14:paraId="533250BE" w14:textId="77777777" w:rsidR="00CD6CEA" w:rsidRPr="003036DA" w:rsidRDefault="00CD6CEA" w:rsidP="00837F10">
            <w:pPr>
              <w:rPr>
                <w:rFonts w:cs="Times New Roman"/>
                <w:szCs w:val="24"/>
              </w:rPr>
            </w:pPr>
          </w:p>
        </w:tc>
        <w:tc>
          <w:tcPr>
            <w:tcW w:w="1793" w:type="dxa"/>
            <w:vAlign w:val="center"/>
          </w:tcPr>
          <w:p w14:paraId="4C507C6A" w14:textId="77777777" w:rsidR="00CD6CEA" w:rsidRPr="003036DA" w:rsidRDefault="00CD6CEA" w:rsidP="00837F10">
            <w:pPr>
              <w:rPr>
                <w:rFonts w:cs="Times New Roman"/>
                <w:b/>
                <w:szCs w:val="24"/>
              </w:rPr>
            </w:pPr>
            <w:r w:rsidRPr="003036DA">
              <w:rPr>
                <w:rFonts w:cs="Times New Roman"/>
                <w:b/>
                <w:szCs w:val="24"/>
              </w:rPr>
              <w:t>Begerglass</w:t>
            </w:r>
          </w:p>
        </w:tc>
        <w:tc>
          <w:tcPr>
            <w:tcW w:w="1794" w:type="dxa"/>
            <w:vAlign w:val="center"/>
          </w:tcPr>
          <w:p w14:paraId="46C1BDDB" w14:textId="77777777" w:rsidR="00CD6CEA" w:rsidRPr="003036DA" w:rsidRDefault="00CD6CEA" w:rsidP="00837F10">
            <w:pPr>
              <w:rPr>
                <w:rFonts w:cs="Times New Roman"/>
                <w:b/>
                <w:szCs w:val="24"/>
              </w:rPr>
            </w:pPr>
            <w:r w:rsidRPr="003036DA">
              <w:rPr>
                <w:rFonts w:cs="Times New Roman"/>
                <w:b/>
                <w:szCs w:val="24"/>
              </w:rPr>
              <w:t>Målesylinder</w:t>
            </w:r>
          </w:p>
        </w:tc>
        <w:tc>
          <w:tcPr>
            <w:tcW w:w="1794" w:type="dxa"/>
            <w:vAlign w:val="center"/>
          </w:tcPr>
          <w:p w14:paraId="119D621D" w14:textId="77777777" w:rsidR="00CD6CEA" w:rsidRPr="003036DA" w:rsidRDefault="00CD6CEA" w:rsidP="00837F10">
            <w:pPr>
              <w:rPr>
                <w:rFonts w:cs="Times New Roman"/>
                <w:b/>
                <w:szCs w:val="24"/>
              </w:rPr>
            </w:pPr>
            <w:r w:rsidRPr="003036DA">
              <w:rPr>
                <w:rFonts w:cs="Times New Roman"/>
                <w:b/>
                <w:szCs w:val="24"/>
              </w:rPr>
              <w:t>Pipette</w:t>
            </w:r>
          </w:p>
        </w:tc>
      </w:tr>
      <w:tr w:rsidR="00CD00AB" w:rsidRPr="003036DA" w14:paraId="55968279" w14:textId="77777777" w:rsidTr="0002377A">
        <w:trPr>
          <w:trHeight w:val="379"/>
        </w:trPr>
        <w:tc>
          <w:tcPr>
            <w:tcW w:w="3681" w:type="dxa"/>
            <w:vAlign w:val="center"/>
          </w:tcPr>
          <w:p w14:paraId="1C1AD0F4" w14:textId="348E7035" w:rsidR="00CD00AB" w:rsidRPr="003036DA" w:rsidRDefault="00CD00AB" w:rsidP="00CD00AB">
            <w:pPr>
              <w:rPr>
                <w:rFonts w:cs="Times New Roman"/>
                <w:szCs w:val="24"/>
              </w:rPr>
            </w:pPr>
            <w:r>
              <w:rPr>
                <w:rFonts w:cs="Times New Roman"/>
                <w:szCs w:val="24"/>
              </w:rPr>
              <w:t>Gjennomsnitt [g/mL]</w:t>
            </w:r>
          </w:p>
        </w:tc>
        <w:tc>
          <w:tcPr>
            <w:tcW w:w="1793" w:type="dxa"/>
          </w:tcPr>
          <w:p w14:paraId="4BCEE6B3" w14:textId="070B1C70" w:rsidR="00CD00AB" w:rsidRPr="003036DA" w:rsidRDefault="00CD00AB" w:rsidP="00CD00AB">
            <w:pPr>
              <w:rPr>
                <w:rFonts w:cs="Times New Roman"/>
                <w:szCs w:val="24"/>
              </w:rPr>
            </w:pPr>
            <w:r>
              <w:rPr>
                <w:rFonts w:cs="Times New Roman"/>
                <w:szCs w:val="24"/>
              </w:rPr>
              <w:t>0,97 </w:t>
            </w:r>
          </w:p>
        </w:tc>
        <w:tc>
          <w:tcPr>
            <w:tcW w:w="1794" w:type="dxa"/>
          </w:tcPr>
          <w:p w14:paraId="5B75347F" w14:textId="504EA7DD" w:rsidR="00CD00AB" w:rsidRPr="003036DA" w:rsidRDefault="00CD00AB" w:rsidP="00CD00AB">
            <w:pPr>
              <w:rPr>
                <w:rFonts w:cs="Times New Roman"/>
                <w:szCs w:val="24"/>
              </w:rPr>
            </w:pPr>
            <w:r>
              <w:rPr>
                <w:rFonts w:cs="Times New Roman"/>
                <w:szCs w:val="24"/>
              </w:rPr>
              <w:t>0,987 </w:t>
            </w:r>
          </w:p>
        </w:tc>
        <w:tc>
          <w:tcPr>
            <w:tcW w:w="1794" w:type="dxa"/>
          </w:tcPr>
          <w:p w14:paraId="3A6BD350" w14:textId="748AA572" w:rsidR="00CD00AB" w:rsidRPr="003036DA" w:rsidRDefault="00CD00AB" w:rsidP="00CD00AB">
            <w:pPr>
              <w:rPr>
                <w:rFonts w:cs="Times New Roman"/>
                <w:szCs w:val="24"/>
              </w:rPr>
            </w:pPr>
            <w:r>
              <w:rPr>
                <w:rFonts w:cs="Times New Roman"/>
                <w:szCs w:val="24"/>
              </w:rPr>
              <w:t>0,9920 </w:t>
            </w:r>
          </w:p>
        </w:tc>
      </w:tr>
      <w:tr w:rsidR="00CD00AB" w:rsidRPr="003036DA" w14:paraId="770E457A" w14:textId="77777777" w:rsidTr="00837F10">
        <w:trPr>
          <w:trHeight w:val="380"/>
        </w:trPr>
        <w:tc>
          <w:tcPr>
            <w:tcW w:w="3681" w:type="dxa"/>
            <w:vAlign w:val="center"/>
          </w:tcPr>
          <w:p w14:paraId="0A1830B4" w14:textId="1F3AD879" w:rsidR="00CD00AB" w:rsidRPr="003036DA" w:rsidRDefault="00CD00AB" w:rsidP="00CD00AB">
            <w:pPr>
              <w:rPr>
                <w:rFonts w:cs="Times New Roman"/>
                <w:szCs w:val="24"/>
              </w:rPr>
            </w:pPr>
            <w:r>
              <w:rPr>
                <w:rFonts w:cs="Times New Roman"/>
                <w:szCs w:val="24"/>
              </w:rPr>
              <w:t>Litteraturverdi [g/mL] (3)</w:t>
            </w:r>
          </w:p>
        </w:tc>
        <w:tc>
          <w:tcPr>
            <w:tcW w:w="5381" w:type="dxa"/>
            <w:gridSpan w:val="3"/>
            <w:vAlign w:val="center"/>
          </w:tcPr>
          <w:p w14:paraId="5D112D93" w14:textId="5F8D758F" w:rsidR="00CD00AB" w:rsidRPr="003036DA" w:rsidRDefault="00CD00AB" w:rsidP="00CD00AB">
            <w:pPr>
              <w:rPr>
                <w:rFonts w:cs="Times New Roman"/>
                <w:szCs w:val="24"/>
              </w:rPr>
            </w:pPr>
            <w:r>
              <w:rPr>
                <w:rFonts w:cs="Times New Roman"/>
                <w:szCs w:val="24"/>
              </w:rPr>
              <w:t>0,9970</w:t>
            </w:r>
          </w:p>
        </w:tc>
      </w:tr>
      <w:tr w:rsidR="00CD00AB" w:rsidRPr="003036DA" w14:paraId="36A30643" w14:textId="77777777" w:rsidTr="00837F10">
        <w:trPr>
          <w:trHeight w:val="380"/>
        </w:trPr>
        <w:tc>
          <w:tcPr>
            <w:tcW w:w="3681" w:type="dxa"/>
            <w:vAlign w:val="center"/>
          </w:tcPr>
          <w:p w14:paraId="798C5ACB" w14:textId="2A423E6A" w:rsidR="00CD00AB" w:rsidRPr="003036DA" w:rsidRDefault="00CD00AB" w:rsidP="00CD00AB">
            <w:pPr>
              <w:rPr>
                <w:rFonts w:cs="Times New Roman"/>
                <w:szCs w:val="24"/>
              </w:rPr>
            </w:pPr>
            <w:r w:rsidRPr="003036DA">
              <w:rPr>
                <w:rFonts w:cs="Times New Roman"/>
                <w:szCs w:val="24"/>
              </w:rPr>
              <w:t xml:space="preserve">Standardavvik </w:t>
            </w:r>
            <w:r>
              <w:rPr>
                <w:rFonts w:cs="Times New Roman"/>
                <w:szCs w:val="24"/>
              </w:rPr>
              <w:t>[g/mL]</w:t>
            </w:r>
          </w:p>
        </w:tc>
        <w:tc>
          <w:tcPr>
            <w:tcW w:w="1793" w:type="dxa"/>
            <w:vAlign w:val="center"/>
          </w:tcPr>
          <w:p w14:paraId="18841928" w14:textId="50C33689" w:rsidR="00CD00AB" w:rsidRPr="003036DA" w:rsidRDefault="00CD00AB" w:rsidP="00CD00AB">
            <w:pPr>
              <w:rPr>
                <w:rFonts w:cs="Times New Roman"/>
                <w:szCs w:val="24"/>
              </w:rPr>
            </w:pPr>
            <w:r>
              <w:rPr>
                <w:rFonts w:cs="Times New Roman"/>
                <w:szCs w:val="24"/>
              </w:rPr>
              <w:t>0,027</w:t>
            </w:r>
          </w:p>
        </w:tc>
        <w:tc>
          <w:tcPr>
            <w:tcW w:w="1794" w:type="dxa"/>
            <w:vAlign w:val="center"/>
          </w:tcPr>
          <w:p w14:paraId="1EC5CD4E" w14:textId="02CB41A5" w:rsidR="00CD00AB" w:rsidRPr="00CD00AB" w:rsidRDefault="00CD00AB" w:rsidP="00CD00AB">
            <w:pPr>
              <w:rPr>
                <w:rFonts w:cs="Times New Roman"/>
                <w:szCs w:val="24"/>
                <w:vertAlign w:val="superscript"/>
              </w:rPr>
            </w:pPr>
            <w:r>
              <w:rPr>
                <w:rFonts w:cs="Times New Roman"/>
                <w:szCs w:val="24"/>
              </w:rPr>
              <w:t>3,01</w:t>
            </w:r>
            <m:oMath>
              <m:r>
                <w:rPr>
                  <w:rFonts w:ascii="Cambria Math" w:hAnsi="Cambria Math" w:cs="Times New Roman"/>
                  <w:szCs w:val="24"/>
                </w:rPr>
                <m:t>⋅</m:t>
              </m:r>
            </m:oMath>
            <w:r>
              <w:rPr>
                <w:rFonts w:eastAsiaTheme="minorEastAsia" w:cs="Times New Roman"/>
                <w:szCs w:val="24"/>
              </w:rPr>
              <w:t>10</w:t>
            </w:r>
            <w:r>
              <w:rPr>
                <w:rFonts w:eastAsiaTheme="minorEastAsia" w:cs="Times New Roman"/>
                <w:szCs w:val="24"/>
                <w:vertAlign w:val="superscript"/>
              </w:rPr>
              <w:t>-3</w:t>
            </w:r>
          </w:p>
        </w:tc>
        <w:tc>
          <w:tcPr>
            <w:tcW w:w="1794" w:type="dxa"/>
            <w:vAlign w:val="center"/>
          </w:tcPr>
          <w:p w14:paraId="2561DE89" w14:textId="0F9BDC9D" w:rsidR="00CD00AB" w:rsidRPr="00CD00AB" w:rsidRDefault="00CD00AB" w:rsidP="00CD00AB">
            <w:pPr>
              <w:rPr>
                <w:rFonts w:cs="Times New Roman"/>
                <w:szCs w:val="24"/>
                <w:vertAlign w:val="superscript"/>
              </w:rPr>
            </w:pPr>
            <w:r>
              <w:rPr>
                <w:rFonts w:cs="Times New Roman"/>
                <w:szCs w:val="24"/>
              </w:rPr>
              <w:t>4,411</w:t>
            </w:r>
            <m:oMath>
              <m:r>
                <w:rPr>
                  <w:rFonts w:ascii="Cambria Math" w:hAnsi="Cambria Math" w:cs="Times New Roman"/>
                  <w:szCs w:val="24"/>
                </w:rPr>
                <m:t>⋅</m:t>
              </m:r>
            </m:oMath>
            <w:r>
              <w:rPr>
                <w:rFonts w:eastAsiaTheme="minorEastAsia" w:cs="Times New Roman"/>
                <w:szCs w:val="24"/>
              </w:rPr>
              <w:t>10</w:t>
            </w:r>
            <w:r>
              <w:rPr>
                <w:rFonts w:eastAsiaTheme="minorEastAsia" w:cs="Times New Roman"/>
                <w:szCs w:val="24"/>
                <w:vertAlign w:val="superscript"/>
              </w:rPr>
              <w:t>-3</w:t>
            </w:r>
          </w:p>
        </w:tc>
      </w:tr>
      <w:tr w:rsidR="00CD00AB" w:rsidRPr="003036DA" w14:paraId="5CB7DC1C" w14:textId="77777777" w:rsidTr="00837F10">
        <w:trPr>
          <w:trHeight w:val="380"/>
        </w:trPr>
        <w:tc>
          <w:tcPr>
            <w:tcW w:w="3681" w:type="dxa"/>
            <w:vAlign w:val="center"/>
          </w:tcPr>
          <w:p w14:paraId="2733FFAC" w14:textId="77777777" w:rsidR="00CD00AB" w:rsidRPr="00B70116" w:rsidRDefault="00CD00AB" w:rsidP="00CD00AB">
            <w:pPr>
              <w:pStyle w:val="NoSpacing"/>
              <w:rPr>
                <w:rFonts w:ascii="Times New Roman" w:hAnsi="Times New Roman" w:cs="Times New Roman"/>
                <w:sz w:val="24"/>
                <w:szCs w:val="24"/>
              </w:rPr>
            </w:pPr>
            <w:r w:rsidRPr="00B70116">
              <w:rPr>
                <w:rFonts w:ascii="Times New Roman" w:hAnsi="Times New Roman" w:cs="Times New Roman"/>
                <w:sz w:val="24"/>
                <w:szCs w:val="24"/>
              </w:rPr>
              <w:t>Prosentavvik fra litteraturverdien for tettheten (%)</w:t>
            </w:r>
          </w:p>
        </w:tc>
        <w:tc>
          <w:tcPr>
            <w:tcW w:w="1793" w:type="dxa"/>
            <w:vAlign w:val="center"/>
          </w:tcPr>
          <w:p w14:paraId="10E44054" w14:textId="614A6007" w:rsidR="00CD00AB" w:rsidRPr="003036DA" w:rsidRDefault="0002377A" w:rsidP="00CD00AB">
            <w:pPr>
              <w:rPr>
                <w:rFonts w:cs="Times New Roman"/>
                <w:szCs w:val="24"/>
              </w:rPr>
            </w:pPr>
            <w:r>
              <w:rPr>
                <w:rFonts w:eastAsia="Times New Roman" w:cs="Times New Roman"/>
                <w:szCs w:val="24"/>
              </w:rPr>
              <w:t>2,6</w:t>
            </w:r>
            <w:r w:rsidR="00CD00AB">
              <w:rPr>
                <w:rFonts w:eastAsia="Times New Roman" w:cs="Times New Roman"/>
                <w:szCs w:val="24"/>
              </w:rPr>
              <w:t>% </w:t>
            </w:r>
          </w:p>
        </w:tc>
        <w:tc>
          <w:tcPr>
            <w:tcW w:w="1794" w:type="dxa"/>
            <w:vAlign w:val="center"/>
          </w:tcPr>
          <w:p w14:paraId="1F849E00" w14:textId="328906A2" w:rsidR="00CD00AB" w:rsidRPr="003036DA" w:rsidRDefault="00CD00AB" w:rsidP="00CD00AB">
            <w:pPr>
              <w:rPr>
                <w:rFonts w:cs="Times New Roman"/>
                <w:szCs w:val="24"/>
              </w:rPr>
            </w:pPr>
            <w:r>
              <w:rPr>
                <w:rFonts w:eastAsia="Times New Roman" w:cs="Times New Roman"/>
                <w:szCs w:val="24"/>
              </w:rPr>
              <w:t>1,00% </w:t>
            </w:r>
          </w:p>
        </w:tc>
        <w:tc>
          <w:tcPr>
            <w:tcW w:w="1794" w:type="dxa"/>
            <w:vAlign w:val="center"/>
          </w:tcPr>
          <w:p w14:paraId="3DAE246A" w14:textId="4DD03D15" w:rsidR="00CD00AB" w:rsidRPr="003036DA" w:rsidRDefault="00CD00AB" w:rsidP="00CD00AB">
            <w:pPr>
              <w:rPr>
                <w:rFonts w:cs="Times New Roman"/>
                <w:szCs w:val="24"/>
              </w:rPr>
            </w:pPr>
            <w:r>
              <w:rPr>
                <w:rFonts w:eastAsia="Times New Roman" w:cs="Times New Roman"/>
                <w:szCs w:val="24"/>
              </w:rPr>
              <w:t>0,4881% </w:t>
            </w:r>
          </w:p>
        </w:tc>
      </w:tr>
    </w:tbl>
    <w:p w14:paraId="296D8768" w14:textId="47D76144" w:rsidR="0069411D" w:rsidRPr="003036DA" w:rsidRDefault="0069411D" w:rsidP="00CD6CEA">
      <w:pPr>
        <w:rPr>
          <w:rFonts w:cs="Times New Roman"/>
        </w:rPr>
      </w:pPr>
    </w:p>
    <w:p w14:paraId="4DA61B89" w14:textId="2CBB437F" w:rsidR="005E3B87" w:rsidRDefault="005E3B87" w:rsidP="005E3B87">
      <w:pPr>
        <w:pStyle w:val="Heading2"/>
        <w:numPr>
          <w:ilvl w:val="1"/>
          <w:numId w:val="3"/>
        </w:numPr>
      </w:pPr>
      <w:r>
        <w:t xml:space="preserve"> Titrering av saltsyre med ukjent konsentrasjon</w:t>
      </w:r>
    </w:p>
    <w:p w14:paraId="14E36696" w14:textId="62A5E9F3" w:rsidR="00ED256A" w:rsidRPr="00ED256A" w:rsidRDefault="00ED256A" w:rsidP="00ED256A">
      <w:r>
        <w:t>Ukjent konsentrasjon av saltsyre ble bestemt ved hjelp av titrering med NaOH og resultatene er gitt i tabell 3.3. Beregninger er vist i vedlegg 2.</w:t>
      </w:r>
    </w:p>
    <w:p w14:paraId="2BB2052D" w14:textId="105C1DB9" w:rsidR="005C137E" w:rsidRPr="003036DA" w:rsidRDefault="00F6542D" w:rsidP="005C137E">
      <w:pPr>
        <w:pStyle w:val="NoSpacing"/>
        <w:rPr>
          <w:rFonts w:ascii="Times New Roman" w:hAnsi="Times New Roman" w:cs="Times New Roman"/>
        </w:rPr>
      </w:pPr>
      <w:r>
        <w:rPr>
          <w:rFonts w:ascii="Times New Roman" w:hAnsi="Times New Roman" w:cs="Times New Roman"/>
          <w:b/>
        </w:rPr>
        <w:t>Tabell 3</w:t>
      </w:r>
      <w:r w:rsidR="005C137E">
        <w:rPr>
          <w:rFonts w:ascii="Times New Roman" w:hAnsi="Times New Roman" w:cs="Times New Roman"/>
          <w:b/>
        </w:rPr>
        <w:t>.3</w:t>
      </w:r>
      <w:r w:rsidR="005C137E" w:rsidRPr="003036DA">
        <w:rPr>
          <w:rFonts w:ascii="Times New Roman" w:hAnsi="Times New Roman" w:cs="Times New Roman"/>
          <w:b/>
        </w:rPr>
        <w:t>:</w:t>
      </w:r>
      <w:r w:rsidR="005C137E">
        <w:rPr>
          <w:rFonts w:ascii="Times New Roman" w:hAnsi="Times New Roman" w:cs="Times New Roman"/>
        </w:rPr>
        <w:t xml:space="preserve"> Måledata og beregninger fra titrering av saltsyre med ukjent konsentrasjon</w:t>
      </w:r>
    </w:p>
    <w:tbl>
      <w:tblPr>
        <w:tblStyle w:val="TableGrid"/>
        <w:tblW w:w="0" w:type="auto"/>
        <w:tblCellMar>
          <w:top w:w="85" w:type="dxa"/>
          <w:bottom w:w="85" w:type="dxa"/>
        </w:tblCellMar>
        <w:tblLook w:val="04A0" w:firstRow="1" w:lastRow="0" w:firstColumn="1" w:lastColumn="0" w:noHBand="0" w:noVBand="1"/>
      </w:tblPr>
      <w:tblGrid>
        <w:gridCol w:w="4106"/>
        <w:gridCol w:w="1652"/>
        <w:gridCol w:w="1652"/>
        <w:gridCol w:w="1652"/>
      </w:tblGrid>
      <w:tr w:rsidR="00CD00AB" w:rsidRPr="003036DA" w14:paraId="39058930" w14:textId="77777777" w:rsidTr="004D602B">
        <w:tc>
          <w:tcPr>
            <w:tcW w:w="4106" w:type="dxa"/>
            <w:vAlign w:val="center"/>
          </w:tcPr>
          <w:p w14:paraId="677D4B4A" w14:textId="2CBADAC2" w:rsidR="00CD00AB" w:rsidRPr="003036DA" w:rsidRDefault="00CD00AB" w:rsidP="00CD00AB">
            <w:pPr>
              <w:rPr>
                <w:rFonts w:cs="Times New Roman"/>
                <w:szCs w:val="24"/>
              </w:rPr>
            </w:pPr>
            <w:r>
              <w:rPr>
                <w:rFonts w:cs="Times New Roman"/>
                <w:szCs w:val="24"/>
              </w:rPr>
              <w:t>NaOH, konsentrasjon [M]</w:t>
            </w:r>
          </w:p>
        </w:tc>
        <w:tc>
          <w:tcPr>
            <w:tcW w:w="4956" w:type="dxa"/>
            <w:gridSpan w:val="3"/>
            <w:tcBorders>
              <w:right w:val="single" w:sz="4" w:space="0" w:color="auto"/>
            </w:tcBorders>
            <w:vAlign w:val="center"/>
          </w:tcPr>
          <w:p w14:paraId="4CBE3BB6" w14:textId="49A9BF00" w:rsidR="00CD00AB" w:rsidRPr="003036DA" w:rsidRDefault="00CD00AB" w:rsidP="00CD00AB">
            <w:pPr>
              <w:rPr>
                <w:rFonts w:cs="Times New Roman"/>
                <w:szCs w:val="24"/>
              </w:rPr>
            </w:pPr>
            <w:r>
              <w:rPr>
                <w:rFonts w:eastAsia="Times New Roman" w:cs="Times New Roman"/>
                <w:szCs w:val="24"/>
              </w:rPr>
              <w:t>0,1000 </w:t>
            </w:r>
          </w:p>
        </w:tc>
      </w:tr>
      <w:tr w:rsidR="00CD00AB" w:rsidRPr="003036DA" w14:paraId="1CF34EC6" w14:textId="77777777" w:rsidTr="004D602B">
        <w:tc>
          <w:tcPr>
            <w:tcW w:w="4106" w:type="dxa"/>
            <w:tcBorders>
              <w:bottom w:val="single" w:sz="18" w:space="0" w:color="auto"/>
            </w:tcBorders>
            <w:vAlign w:val="center"/>
          </w:tcPr>
          <w:p w14:paraId="246CC8A3" w14:textId="66BCAE94" w:rsidR="00CD00AB" w:rsidRPr="003036DA" w:rsidRDefault="00CD00AB" w:rsidP="00CD00AB">
            <w:pPr>
              <w:rPr>
                <w:rFonts w:cs="Times New Roman"/>
                <w:szCs w:val="24"/>
              </w:rPr>
            </w:pPr>
            <w:r>
              <w:rPr>
                <w:rFonts w:cs="Times New Roman"/>
                <w:szCs w:val="24"/>
              </w:rPr>
              <w:t>HCl, volum [mL]</w:t>
            </w:r>
          </w:p>
        </w:tc>
        <w:tc>
          <w:tcPr>
            <w:tcW w:w="4956" w:type="dxa"/>
            <w:gridSpan w:val="3"/>
            <w:tcBorders>
              <w:bottom w:val="single" w:sz="18" w:space="0" w:color="auto"/>
              <w:right w:val="single" w:sz="4" w:space="0" w:color="auto"/>
            </w:tcBorders>
            <w:vAlign w:val="center"/>
          </w:tcPr>
          <w:p w14:paraId="7C59D2A7" w14:textId="1011435C" w:rsidR="00CD00AB" w:rsidRPr="003036DA" w:rsidRDefault="00CD00AB" w:rsidP="00CD00AB">
            <w:pPr>
              <w:rPr>
                <w:rFonts w:cs="Times New Roman"/>
                <w:szCs w:val="24"/>
              </w:rPr>
            </w:pPr>
            <w:r>
              <w:rPr>
                <w:rFonts w:eastAsia="Times New Roman" w:cs="Times New Roman"/>
                <w:szCs w:val="24"/>
              </w:rPr>
              <w:t>25,00 </w:t>
            </w:r>
          </w:p>
        </w:tc>
      </w:tr>
      <w:tr w:rsidR="00956E06" w:rsidRPr="003036DA" w14:paraId="0C051D72" w14:textId="77777777" w:rsidTr="004D602B">
        <w:tc>
          <w:tcPr>
            <w:tcW w:w="4106" w:type="dxa"/>
            <w:tcBorders>
              <w:top w:val="single" w:sz="18" w:space="0" w:color="auto"/>
            </w:tcBorders>
            <w:vAlign w:val="center"/>
          </w:tcPr>
          <w:p w14:paraId="3D21D061" w14:textId="77777777" w:rsidR="00956E06" w:rsidRPr="003036DA" w:rsidRDefault="00956E06" w:rsidP="00837F10">
            <w:pPr>
              <w:rPr>
                <w:rFonts w:cs="Times New Roman"/>
                <w:szCs w:val="24"/>
              </w:rPr>
            </w:pPr>
          </w:p>
        </w:tc>
        <w:tc>
          <w:tcPr>
            <w:tcW w:w="1652" w:type="dxa"/>
            <w:tcBorders>
              <w:top w:val="single" w:sz="18" w:space="0" w:color="auto"/>
            </w:tcBorders>
            <w:vAlign w:val="center"/>
          </w:tcPr>
          <w:p w14:paraId="5543F9E5" w14:textId="77777777" w:rsidR="00956E06" w:rsidRPr="003036DA" w:rsidRDefault="00956E06" w:rsidP="00837F10">
            <w:pPr>
              <w:rPr>
                <w:rFonts w:cs="Times New Roman"/>
                <w:szCs w:val="24"/>
              </w:rPr>
            </w:pPr>
            <w:r w:rsidRPr="003036DA">
              <w:rPr>
                <w:rFonts w:cs="Times New Roman"/>
                <w:szCs w:val="24"/>
              </w:rPr>
              <w:t>1</w:t>
            </w:r>
          </w:p>
        </w:tc>
        <w:tc>
          <w:tcPr>
            <w:tcW w:w="1652" w:type="dxa"/>
            <w:tcBorders>
              <w:top w:val="single" w:sz="18" w:space="0" w:color="auto"/>
            </w:tcBorders>
            <w:vAlign w:val="center"/>
          </w:tcPr>
          <w:p w14:paraId="2BD6AC2C" w14:textId="77777777" w:rsidR="00956E06" w:rsidRPr="003036DA" w:rsidRDefault="00956E06" w:rsidP="00837F10">
            <w:pPr>
              <w:rPr>
                <w:rFonts w:cs="Times New Roman"/>
                <w:szCs w:val="24"/>
              </w:rPr>
            </w:pPr>
            <w:r w:rsidRPr="003036DA">
              <w:rPr>
                <w:rFonts w:cs="Times New Roman"/>
                <w:szCs w:val="24"/>
              </w:rPr>
              <w:t>2</w:t>
            </w:r>
          </w:p>
        </w:tc>
        <w:tc>
          <w:tcPr>
            <w:tcW w:w="1652" w:type="dxa"/>
            <w:tcBorders>
              <w:top w:val="single" w:sz="18" w:space="0" w:color="auto"/>
            </w:tcBorders>
            <w:vAlign w:val="center"/>
          </w:tcPr>
          <w:p w14:paraId="6597CFA0" w14:textId="77777777" w:rsidR="00956E06" w:rsidRPr="003036DA" w:rsidRDefault="00956E06" w:rsidP="00837F10">
            <w:pPr>
              <w:rPr>
                <w:rFonts w:cs="Times New Roman"/>
                <w:szCs w:val="24"/>
              </w:rPr>
            </w:pPr>
            <w:r w:rsidRPr="003036DA">
              <w:rPr>
                <w:rFonts w:cs="Times New Roman"/>
                <w:szCs w:val="24"/>
              </w:rPr>
              <w:t>3</w:t>
            </w:r>
          </w:p>
        </w:tc>
      </w:tr>
      <w:tr w:rsidR="00CD00AB" w:rsidRPr="003036DA" w14:paraId="79D9339A" w14:textId="77777777" w:rsidTr="004D602B">
        <w:tc>
          <w:tcPr>
            <w:tcW w:w="4106" w:type="dxa"/>
            <w:vAlign w:val="center"/>
          </w:tcPr>
          <w:p w14:paraId="3B475C9B" w14:textId="22C98B93" w:rsidR="00CD00AB" w:rsidRPr="003036DA" w:rsidRDefault="00CD00AB" w:rsidP="00CD00AB">
            <w:pPr>
              <w:rPr>
                <w:rFonts w:cs="Times New Roman"/>
                <w:szCs w:val="24"/>
              </w:rPr>
            </w:pPr>
            <w:r w:rsidRPr="003036DA">
              <w:rPr>
                <w:rFonts w:cs="Times New Roman"/>
                <w:szCs w:val="24"/>
              </w:rPr>
              <w:t>NaOH, V</w:t>
            </w:r>
            <w:r w:rsidRPr="003036DA">
              <w:rPr>
                <w:rFonts w:cs="Times New Roman"/>
                <w:szCs w:val="24"/>
                <w:vertAlign w:val="subscript"/>
              </w:rPr>
              <w:t xml:space="preserve">(start) </w:t>
            </w:r>
            <w:r>
              <w:rPr>
                <w:rFonts w:cs="Times New Roman"/>
                <w:szCs w:val="24"/>
              </w:rPr>
              <w:t>[mL]</w:t>
            </w:r>
          </w:p>
        </w:tc>
        <w:tc>
          <w:tcPr>
            <w:tcW w:w="1652" w:type="dxa"/>
            <w:vAlign w:val="center"/>
          </w:tcPr>
          <w:p w14:paraId="3BB87702" w14:textId="13EAD4AF" w:rsidR="00CD00AB" w:rsidRPr="003036DA" w:rsidRDefault="00CD00AB" w:rsidP="00CD00AB">
            <w:pPr>
              <w:rPr>
                <w:rFonts w:cs="Times New Roman"/>
                <w:szCs w:val="24"/>
              </w:rPr>
            </w:pPr>
            <w:r>
              <w:rPr>
                <w:rFonts w:eastAsia="Times New Roman" w:cs="Times New Roman"/>
                <w:szCs w:val="24"/>
              </w:rPr>
              <w:t>0 </w:t>
            </w:r>
          </w:p>
        </w:tc>
        <w:tc>
          <w:tcPr>
            <w:tcW w:w="1652" w:type="dxa"/>
            <w:vAlign w:val="center"/>
          </w:tcPr>
          <w:p w14:paraId="2EBA5341" w14:textId="32EDECEE" w:rsidR="00CD00AB" w:rsidRPr="003036DA" w:rsidRDefault="00CD00AB" w:rsidP="00CD00AB">
            <w:pPr>
              <w:rPr>
                <w:rFonts w:cs="Times New Roman"/>
                <w:szCs w:val="24"/>
              </w:rPr>
            </w:pPr>
            <w:r>
              <w:rPr>
                <w:rFonts w:eastAsia="Times New Roman" w:cs="Times New Roman"/>
                <w:szCs w:val="24"/>
              </w:rPr>
              <w:t>20,0 </w:t>
            </w:r>
          </w:p>
        </w:tc>
        <w:tc>
          <w:tcPr>
            <w:tcW w:w="1652" w:type="dxa"/>
            <w:vAlign w:val="center"/>
          </w:tcPr>
          <w:p w14:paraId="3D18C20D" w14:textId="6CA73881" w:rsidR="00CD00AB" w:rsidRPr="003036DA" w:rsidRDefault="00CD00AB" w:rsidP="00CD00AB">
            <w:pPr>
              <w:rPr>
                <w:rFonts w:cs="Times New Roman"/>
                <w:szCs w:val="24"/>
              </w:rPr>
            </w:pPr>
            <w:r>
              <w:rPr>
                <w:rFonts w:eastAsia="Times New Roman" w:cs="Times New Roman"/>
                <w:szCs w:val="24"/>
              </w:rPr>
              <w:t>20,0 </w:t>
            </w:r>
          </w:p>
        </w:tc>
      </w:tr>
      <w:tr w:rsidR="00CD00AB" w:rsidRPr="003036DA" w14:paraId="37703931" w14:textId="77777777" w:rsidTr="004D602B">
        <w:tc>
          <w:tcPr>
            <w:tcW w:w="4106" w:type="dxa"/>
            <w:vAlign w:val="center"/>
          </w:tcPr>
          <w:p w14:paraId="1C9D94B5" w14:textId="739DAC5C" w:rsidR="00CD00AB" w:rsidRPr="003036DA" w:rsidRDefault="00CD00AB" w:rsidP="00CD00AB">
            <w:pPr>
              <w:rPr>
                <w:rFonts w:cs="Times New Roman"/>
                <w:szCs w:val="24"/>
              </w:rPr>
            </w:pPr>
            <w:r w:rsidRPr="003036DA">
              <w:rPr>
                <w:rFonts w:cs="Times New Roman"/>
                <w:szCs w:val="24"/>
              </w:rPr>
              <w:t>NaOH, V</w:t>
            </w:r>
            <w:r w:rsidRPr="003036DA">
              <w:rPr>
                <w:rFonts w:cs="Times New Roman"/>
                <w:szCs w:val="24"/>
                <w:vertAlign w:val="subscript"/>
              </w:rPr>
              <w:t>(slutt)</w:t>
            </w:r>
            <w:r w:rsidRPr="003036DA">
              <w:rPr>
                <w:rFonts w:cs="Times New Roman"/>
                <w:szCs w:val="24"/>
              </w:rPr>
              <w:t xml:space="preserve"> </w:t>
            </w:r>
            <w:r>
              <w:rPr>
                <w:rFonts w:cs="Times New Roman"/>
                <w:szCs w:val="24"/>
              </w:rPr>
              <w:t>[mL]</w:t>
            </w:r>
          </w:p>
        </w:tc>
        <w:tc>
          <w:tcPr>
            <w:tcW w:w="1652" w:type="dxa"/>
            <w:vAlign w:val="center"/>
          </w:tcPr>
          <w:p w14:paraId="645E9DAC" w14:textId="662FA918" w:rsidR="00CD00AB" w:rsidRPr="003036DA" w:rsidRDefault="00CD00AB" w:rsidP="00CD00AB">
            <w:pPr>
              <w:rPr>
                <w:rFonts w:cs="Times New Roman"/>
                <w:szCs w:val="24"/>
              </w:rPr>
            </w:pPr>
            <w:r>
              <w:rPr>
                <w:rFonts w:eastAsia="Times New Roman" w:cs="Times New Roman"/>
                <w:szCs w:val="24"/>
              </w:rPr>
              <w:t>24,7 </w:t>
            </w:r>
          </w:p>
        </w:tc>
        <w:tc>
          <w:tcPr>
            <w:tcW w:w="1652" w:type="dxa"/>
            <w:vAlign w:val="center"/>
          </w:tcPr>
          <w:p w14:paraId="1CD3B8FC" w14:textId="4D76DDDA" w:rsidR="00CD00AB" w:rsidRPr="003036DA" w:rsidRDefault="00CD00AB" w:rsidP="00CD00AB">
            <w:pPr>
              <w:rPr>
                <w:rFonts w:cs="Times New Roman"/>
                <w:szCs w:val="24"/>
              </w:rPr>
            </w:pPr>
            <w:r>
              <w:rPr>
                <w:rFonts w:eastAsia="Times New Roman" w:cs="Times New Roman"/>
                <w:szCs w:val="24"/>
              </w:rPr>
              <w:t>44,5 </w:t>
            </w:r>
          </w:p>
        </w:tc>
        <w:tc>
          <w:tcPr>
            <w:tcW w:w="1652" w:type="dxa"/>
            <w:vAlign w:val="center"/>
          </w:tcPr>
          <w:p w14:paraId="016C6BCD" w14:textId="6429CFC1" w:rsidR="00CD00AB" w:rsidRPr="003036DA" w:rsidRDefault="00CD00AB" w:rsidP="00CD00AB">
            <w:pPr>
              <w:rPr>
                <w:rFonts w:cs="Times New Roman"/>
                <w:szCs w:val="24"/>
              </w:rPr>
            </w:pPr>
            <w:r>
              <w:rPr>
                <w:rFonts w:eastAsia="Times New Roman" w:cs="Times New Roman"/>
                <w:szCs w:val="24"/>
              </w:rPr>
              <w:t>44,4 </w:t>
            </w:r>
          </w:p>
        </w:tc>
      </w:tr>
      <w:tr w:rsidR="00CD00AB" w:rsidRPr="003036DA" w14:paraId="3D75CA2B" w14:textId="77777777" w:rsidTr="004D602B">
        <w:tc>
          <w:tcPr>
            <w:tcW w:w="4106" w:type="dxa"/>
            <w:vAlign w:val="center"/>
          </w:tcPr>
          <w:p w14:paraId="674EDC99" w14:textId="6D226376" w:rsidR="00CD00AB" w:rsidRPr="003036DA" w:rsidRDefault="00CD00AB" w:rsidP="00CD00AB">
            <w:pPr>
              <w:rPr>
                <w:rFonts w:cs="Times New Roman"/>
                <w:szCs w:val="24"/>
              </w:rPr>
            </w:pPr>
            <w:r w:rsidRPr="003036DA">
              <w:rPr>
                <w:rFonts w:cs="Times New Roman"/>
                <w:szCs w:val="24"/>
              </w:rPr>
              <w:t>NaOH, V</w:t>
            </w:r>
            <w:r w:rsidRPr="003036DA">
              <w:rPr>
                <w:rFonts w:cs="Times New Roman"/>
                <w:szCs w:val="24"/>
                <w:vertAlign w:val="subscript"/>
              </w:rPr>
              <w:t>(tilsatt)</w:t>
            </w:r>
            <w:r w:rsidRPr="003036DA">
              <w:rPr>
                <w:rFonts w:cs="Times New Roman"/>
                <w:szCs w:val="24"/>
              </w:rPr>
              <w:t xml:space="preserve"> </w:t>
            </w:r>
            <w:r>
              <w:rPr>
                <w:rFonts w:cs="Times New Roman"/>
                <w:szCs w:val="24"/>
              </w:rPr>
              <w:t>[mL]</w:t>
            </w:r>
          </w:p>
        </w:tc>
        <w:tc>
          <w:tcPr>
            <w:tcW w:w="1652" w:type="dxa"/>
            <w:vAlign w:val="center"/>
          </w:tcPr>
          <w:p w14:paraId="5771D00B" w14:textId="33141DF8" w:rsidR="00CD00AB" w:rsidRPr="003036DA" w:rsidRDefault="00CD00AB" w:rsidP="00CD00AB">
            <w:pPr>
              <w:rPr>
                <w:rFonts w:cs="Times New Roman"/>
                <w:szCs w:val="24"/>
              </w:rPr>
            </w:pPr>
            <w:r>
              <w:rPr>
                <w:rFonts w:eastAsia="Times New Roman" w:cs="Times New Roman"/>
                <w:szCs w:val="24"/>
              </w:rPr>
              <w:t>24,7 </w:t>
            </w:r>
          </w:p>
        </w:tc>
        <w:tc>
          <w:tcPr>
            <w:tcW w:w="1652" w:type="dxa"/>
            <w:vAlign w:val="center"/>
          </w:tcPr>
          <w:p w14:paraId="44471681" w14:textId="25CE7A6D" w:rsidR="00CD00AB" w:rsidRPr="003036DA" w:rsidRDefault="00CD00AB" w:rsidP="00CD00AB">
            <w:pPr>
              <w:rPr>
                <w:rFonts w:cs="Times New Roman"/>
                <w:szCs w:val="24"/>
              </w:rPr>
            </w:pPr>
            <w:r>
              <w:rPr>
                <w:rFonts w:eastAsia="Times New Roman" w:cs="Times New Roman"/>
                <w:szCs w:val="24"/>
              </w:rPr>
              <w:t>24,5 </w:t>
            </w:r>
          </w:p>
        </w:tc>
        <w:tc>
          <w:tcPr>
            <w:tcW w:w="1652" w:type="dxa"/>
            <w:vAlign w:val="center"/>
          </w:tcPr>
          <w:p w14:paraId="76372AE7" w14:textId="7D3B7E70" w:rsidR="00CD00AB" w:rsidRPr="003036DA" w:rsidRDefault="00CD00AB" w:rsidP="00CD00AB">
            <w:pPr>
              <w:rPr>
                <w:rFonts w:cs="Times New Roman"/>
                <w:szCs w:val="24"/>
              </w:rPr>
            </w:pPr>
            <w:r>
              <w:rPr>
                <w:rFonts w:eastAsia="Times New Roman" w:cs="Times New Roman"/>
                <w:szCs w:val="24"/>
              </w:rPr>
              <w:t>24,4 </w:t>
            </w:r>
          </w:p>
        </w:tc>
      </w:tr>
      <w:tr w:rsidR="00CD00AB" w:rsidRPr="003036DA" w14:paraId="14E924A4" w14:textId="77777777" w:rsidTr="004D602B">
        <w:tc>
          <w:tcPr>
            <w:tcW w:w="4106" w:type="dxa"/>
            <w:tcBorders>
              <w:bottom w:val="single" w:sz="18" w:space="0" w:color="auto"/>
            </w:tcBorders>
            <w:vAlign w:val="center"/>
          </w:tcPr>
          <w:p w14:paraId="6AD99CF9" w14:textId="20D8692D" w:rsidR="00CD00AB" w:rsidRPr="003036DA" w:rsidRDefault="00CD00AB" w:rsidP="00CD00AB">
            <w:pPr>
              <w:rPr>
                <w:rFonts w:cs="Times New Roman"/>
                <w:szCs w:val="24"/>
              </w:rPr>
            </w:pPr>
            <w:r>
              <w:rPr>
                <w:rFonts w:cs="Times New Roman"/>
                <w:szCs w:val="24"/>
              </w:rPr>
              <w:t>HCl, beregnet konsentrasjon [M]</w:t>
            </w:r>
          </w:p>
        </w:tc>
        <w:tc>
          <w:tcPr>
            <w:tcW w:w="1652" w:type="dxa"/>
            <w:tcBorders>
              <w:bottom w:val="single" w:sz="18" w:space="0" w:color="auto"/>
            </w:tcBorders>
            <w:vAlign w:val="center"/>
          </w:tcPr>
          <w:p w14:paraId="3967F5FE" w14:textId="6E6E7C88" w:rsidR="00CD00AB" w:rsidRPr="003036DA" w:rsidRDefault="00CD00AB" w:rsidP="00CD00AB">
            <w:pPr>
              <w:rPr>
                <w:rFonts w:cs="Times New Roman"/>
                <w:szCs w:val="24"/>
              </w:rPr>
            </w:pPr>
            <w:r>
              <w:rPr>
                <w:rFonts w:eastAsia="Times New Roman" w:cs="Times New Roman"/>
                <w:szCs w:val="24"/>
              </w:rPr>
              <w:t>0,0988 </w:t>
            </w:r>
          </w:p>
        </w:tc>
        <w:tc>
          <w:tcPr>
            <w:tcW w:w="1652" w:type="dxa"/>
            <w:tcBorders>
              <w:bottom w:val="single" w:sz="18" w:space="0" w:color="auto"/>
            </w:tcBorders>
            <w:vAlign w:val="center"/>
          </w:tcPr>
          <w:p w14:paraId="6454DCB9" w14:textId="1FAC5256" w:rsidR="00CD00AB" w:rsidRPr="003036DA" w:rsidRDefault="00CD00AB" w:rsidP="00CD00AB">
            <w:pPr>
              <w:rPr>
                <w:rFonts w:cs="Times New Roman"/>
                <w:szCs w:val="24"/>
              </w:rPr>
            </w:pPr>
            <w:r>
              <w:rPr>
                <w:rFonts w:eastAsia="Times New Roman" w:cs="Times New Roman"/>
                <w:szCs w:val="24"/>
              </w:rPr>
              <w:t>0,0980 </w:t>
            </w:r>
          </w:p>
        </w:tc>
        <w:tc>
          <w:tcPr>
            <w:tcW w:w="1652" w:type="dxa"/>
            <w:tcBorders>
              <w:bottom w:val="single" w:sz="18" w:space="0" w:color="auto"/>
            </w:tcBorders>
            <w:vAlign w:val="center"/>
          </w:tcPr>
          <w:p w14:paraId="26A4A20A" w14:textId="30DF7A7F" w:rsidR="00CD00AB" w:rsidRPr="003036DA" w:rsidRDefault="00CD00AB" w:rsidP="00CD00AB">
            <w:pPr>
              <w:rPr>
                <w:rFonts w:cs="Times New Roman"/>
                <w:szCs w:val="24"/>
              </w:rPr>
            </w:pPr>
            <w:r>
              <w:rPr>
                <w:rFonts w:eastAsia="Times New Roman" w:cs="Times New Roman"/>
                <w:szCs w:val="24"/>
              </w:rPr>
              <w:t>0,0976 </w:t>
            </w:r>
          </w:p>
        </w:tc>
      </w:tr>
      <w:tr w:rsidR="00CD00AB" w:rsidRPr="003036DA" w14:paraId="7AA6BCD0" w14:textId="77777777" w:rsidTr="004D602B">
        <w:tc>
          <w:tcPr>
            <w:tcW w:w="4106" w:type="dxa"/>
            <w:tcBorders>
              <w:top w:val="single" w:sz="18" w:space="0" w:color="auto"/>
              <w:left w:val="single" w:sz="4" w:space="0" w:color="auto"/>
              <w:bottom w:val="single" w:sz="4" w:space="0" w:color="auto"/>
              <w:right w:val="single" w:sz="4" w:space="0" w:color="auto"/>
            </w:tcBorders>
            <w:vAlign w:val="center"/>
          </w:tcPr>
          <w:p w14:paraId="4F2F543C" w14:textId="5FB0584B" w:rsidR="00CD00AB" w:rsidRPr="003036DA" w:rsidRDefault="00CD00AB" w:rsidP="00CD00AB">
            <w:pPr>
              <w:rPr>
                <w:rFonts w:cs="Times New Roman"/>
                <w:szCs w:val="24"/>
              </w:rPr>
            </w:pPr>
            <w:r w:rsidRPr="003036DA">
              <w:rPr>
                <w:rFonts w:cs="Times New Roman"/>
                <w:szCs w:val="24"/>
              </w:rPr>
              <w:t>H</w:t>
            </w:r>
            <w:r>
              <w:rPr>
                <w:rFonts w:cs="Times New Roman"/>
                <w:szCs w:val="24"/>
              </w:rPr>
              <w:t>Cl, fasitverdi konsentrasjon [M]</w:t>
            </w:r>
          </w:p>
        </w:tc>
        <w:tc>
          <w:tcPr>
            <w:tcW w:w="4956" w:type="dxa"/>
            <w:gridSpan w:val="3"/>
            <w:tcBorders>
              <w:left w:val="single" w:sz="4" w:space="0" w:color="auto"/>
            </w:tcBorders>
            <w:vAlign w:val="center"/>
          </w:tcPr>
          <w:p w14:paraId="65BF6586" w14:textId="348882C9" w:rsidR="00CD00AB" w:rsidRPr="003036DA" w:rsidRDefault="00CD00AB" w:rsidP="00CD00AB">
            <w:pPr>
              <w:rPr>
                <w:rFonts w:cs="Times New Roman"/>
                <w:szCs w:val="24"/>
              </w:rPr>
            </w:pPr>
            <w:r>
              <w:rPr>
                <w:rFonts w:eastAsia="Times New Roman" w:cs="Times New Roman"/>
                <w:szCs w:val="24"/>
              </w:rPr>
              <w:t>0,098</w:t>
            </w:r>
          </w:p>
        </w:tc>
      </w:tr>
      <w:tr w:rsidR="00CD00AB" w:rsidRPr="003036DA" w14:paraId="283EA05A" w14:textId="77777777" w:rsidTr="004D602B">
        <w:tc>
          <w:tcPr>
            <w:tcW w:w="4106" w:type="dxa"/>
            <w:tcBorders>
              <w:top w:val="single" w:sz="4" w:space="0" w:color="auto"/>
            </w:tcBorders>
            <w:vAlign w:val="center"/>
          </w:tcPr>
          <w:p w14:paraId="69A6706B" w14:textId="54E4C4E0" w:rsidR="00CD00AB" w:rsidRPr="003036DA" w:rsidRDefault="00CD00AB" w:rsidP="00CD00AB">
            <w:pPr>
              <w:rPr>
                <w:rFonts w:cs="Times New Roman"/>
                <w:szCs w:val="24"/>
              </w:rPr>
            </w:pPr>
            <w:r>
              <w:rPr>
                <w:rFonts w:cs="Times New Roman"/>
                <w:szCs w:val="24"/>
              </w:rPr>
              <w:t>Gjennomsnittskonsentrasjon [M]</w:t>
            </w:r>
          </w:p>
        </w:tc>
        <w:tc>
          <w:tcPr>
            <w:tcW w:w="4956" w:type="dxa"/>
            <w:gridSpan w:val="3"/>
            <w:vAlign w:val="center"/>
          </w:tcPr>
          <w:p w14:paraId="3133B8A0" w14:textId="740E35DA" w:rsidR="00CD00AB" w:rsidRPr="003036DA" w:rsidRDefault="00CD00AB" w:rsidP="00CD00AB">
            <w:pPr>
              <w:rPr>
                <w:rFonts w:cs="Times New Roman"/>
                <w:szCs w:val="24"/>
              </w:rPr>
            </w:pPr>
            <w:r>
              <w:rPr>
                <w:rFonts w:eastAsia="Times New Roman" w:cs="Times New Roman"/>
                <w:szCs w:val="24"/>
              </w:rPr>
              <w:t>0,0981≈0,098</w:t>
            </w:r>
          </w:p>
        </w:tc>
      </w:tr>
      <w:tr w:rsidR="00A34801" w:rsidRPr="003036DA" w14:paraId="671FFFFE" w14:textId="77777777" w:rsidTr="004D602B">
        <w:tc>
          <w:tcPr>
            <w:tcW w:w="4106" w:type="dxa"/>
            <w:vAlign w:val="center"/>
          </w:tcPr>
          <w:p w14:paraId="059A6874" w14:textId="047B67ED" w:rsidR="00A34801" w:rsidRPr="003036DA" w:rsidRDefault="00A34801" w:rsidP="00A34801">
            <w:pPr>
              <w:rPr>
                <w:rFonts w:cs="Times New Roman"/>
                <w:szCs w:val="24"/>
              </w:rPr>
            </w:pPr>
            <w:r>
              <w:rPr>
                <w:rFonts w:cs="Times New Roman"/>
                <w:szCs w:val="24"/>
              </w:rPr>
              <w:t>Standardavvik [M]</w:t>
            </w:r>
          </w:p>
        </w:tc>
        <w:tc>
          <w:tcPr>
            <w:tcW w:w="4956" w:type="dxa"/>
            <w:gridSpan w:val="3"/>
            <w:vAlign w:val="center"/>
          </w:tcPr>
          <w:p w14:paraId="0FA5CFC2" w14:textId="753BD978" w:rsidR="00A34801" w:rsidRPr="003036DA" w:rsidRDefault="00A34801" w:rsidP="00A34801">
            <w:pPr>
              <w:rPr>
                <w:rFonts w:cs="Times New Roman"/>
                <w:szCs w:val="24"/>
              </w:rPr>
            </w:pPr>
            <w:r>
              <w:rPr>
                <w:rStyle w:val="Standardskriftforavsnitt"/>
                <w:szCs w:val="24"/>
              </w:rPr>
              <w:t>6,12</w:t>
            </w:r>
            <m:oMath>
              <m:r>
                <w:rPr>
                  <w:rStyle w:val="Standardskriftforavsnitt"/>
                  <w:rFonts w:ascii="Cambria Math" w:hAnsi="Cambria Math"/>
                  <w:szCs w:val="24"/>
                </w:rPr>
                <m:t>⋅</m:t>
              </m:r>
            </m:oMath>
            <w:r>
              <w:rPr>
                <w:rStyle w:val="Standardskriftforavsnitt"/>
                <w:szCs w:val="24"/>
              </w:rPr>
              <w:t>10</w:t>
            </w:r>
            <w:r>
              <w:rPr>
                <w:rStyle w:val="Standardskriftforavsnitt"/>
                <w:szCs w:val="24"/>
                <w:vertAlign w:val="superscript"/>
              </w:rPr>
              <w:t>-4</w:t>
            </w:r>
          </w:p>
        </w:tc>
      </w:tr>
      <w:tr w:rsidR="00A34801" w:rsidRPr="003036DA" w14:paraId="2B6D2B6D" w14:textId="77777777" w:rsidTr="004D602B">
        <w:tc>
          <w:tcPr>
            <w:tcW w:w="4106" w:type="dxa"/>
            <w:vAlign w:val="center"/>
          </w:tcPr>
          <w:p w14:paraId="51ACAE28" w14:textId="77777777" w:rsidR="00A34801" w:rsidRPr="003036DA" w:rsidRDefault="00A34801" w:rsidP="00A34801">
            <w:pPr>
              <w:rPr>
                <w:rFonts w:cs="Times New Roman"/>
                <w:szCs w:val="24"/>
              </w:rPr>
            </w:pPr>
            <w:r w:rsidRPr="003036DA">
              <w:rPr>
                <w:rFonts w:cs="Times New Roman"/>
                <w:szCs w:val="24"/>
              </w:rPr>
              <w:t>Prosentavvik (%)</w:t>
            </w:r>
          </w:p>
        </w:tc>
        <w:tc>
          <w:tcPr>
            <w:tcW w:w="4956" w:type="dxa"/>
            <w:gridSpan w:val="3"/>
            <w:vAlign w:val="center"/>
          </w:tcPr>
          <w:p w14:paraId="68A20A2C" w14:textId="69AB7362" w:rsidR="00A34801" w:rsidRPr="003036DA" w:rsidRDefault="00A34801" w:rsidP="00A34801">
            <w:pPr>
              <w:rPr>
                <w:rFonts w:cs="Times New Roman"/>
                <w:szCs w:val="24"/>
              </w:rPr>
            </w:pPr>
            <w:r>
              <w:rPr>
                <w:rFonts w:eastAsia="Times New Roman" w:cs="Times New Roman"/>
                <w:szCs w:val="24"/>
              </w:rPr>
              <w:t>0% </w:t>
            </w:r>
          </w:p>
        </w:tc>
      </w:tr>
    </w:tbl>
    <w:p w14:paraId="1627CE97" w14:textId="21B605DE" w:rsidR="00CD6CEA" w:rsidRDefault="00CD6CEA" w:rsidP="00CD6CEA">
      <w:pPr>
        <w:rPr>
          <w:rFonts w:cs="Times New Roman"/>
          <w:b/>
        </w:rPr>
      </w:pPr>
    </w:p>
    <w:p w14:paraId="5F0BD590" w14:textId="77777777" w:rsidR="00475631" w:rsidRPr="003036DA" w:rsidRDefault="00475631" w:rsidP="00CD6CEA">
      <w:pPr>
        <w:rPr>
          <w:rFonts w:cs="Times New Roman"/>
          <w:b/>
        </w:rPr>
      </w:pPr>
    </w:p>
    <w:p w14:paraId="3C5B1EEE" w14:textId="1D566C35" w:rsidR="007447B3" w:rsidRDefault="007447B3" w:rsidP="005E3B87">
      <w:pPr>
        <w:pStyle w:val="Heading1"/>
        <w:numPr>
          <w:ilvl w:val="0"/>
          <w:numId w:val="3"/>
        </w:numPr>
        <w:spacing w:line="360" w:lineRule="auto"/>
      </w:pPr>
      <w:r>
        <w:lastRenderedPageBreak/>
        <w:t>Diskusjon</w:t>
      </w:r>
    </w:p>
    <w:p w14:paraId="1781F7E3" w14:textId="11C841BE" w:rsidR="007447B3" w:rsidRDefault="007447B3" w:rsidP="007447B3">
      <w:r>
        <w:t>[Her skal du skriv</w:t>
      </w:r>
      <w:r w:rsidR="00DE3C03">
        <w:t xml:space="preserve">e et avsnitt der du kan trekke fram en konklusjon fra resultatene dine. </w:t>
      </w:r>
      <w:r w:rsidR="007E74E4">
        <w:t>Bruk relativ feil for å bedømme hvilken metode som er den mest nøyaktige. Hvor stor er forskjellen i nøyaktighet for de ulike metodene? Bruk standardavvik for å bedømme hvilken metode som har gitt de mest presise resultatene. Hva kan ha påvirket presisjonen?</w:t>
      </w:r>
      <w:r w:rsidR="00DE3C03">
        <w:t xml:space="preserve"> </w:t>
      </w:r>
      <w:r w:rsidR="007E74E4">
        <w:t>Avviker resultatene dine fra det du forventet? Hva mener du kan være årsaken til dette avviket?]</w:t>
      </w:r>
    </w:p>
    <w:p w14:paraId="023C9DEE" w14:textId="462849AF" w:rsidR="00A34801" w:rsidRDefault="0049026C" w:rsidP="007447B3">
      <w:r>
        <w:t xml:space="preserve">For beregningen av </w:t>
      </w:r>
      <w:r w:rsidR="0002377A">
        <w:t xml:space="preserve">tettheten av vann ser vi at den mest nøyaktige verdien fikk vi av pipettemålingen med et prosentavvik på ca 0.5%, deretter målesylinder med avvik på 1.00% og definitivt lavest nøyaktighet med begerglasset med et avvik på 2.6% som relativt sett er betydelig større enn de to andre målemetodene. Når vi ser på standardavvik får vi ikke samme resultat for presisjonen. </w:t>
      </w:r>
      <w:r w:rsidR="00A34801">
        <w:t>Litt uventet fikk vi høyest presisjon med målesylinder, med et standardavvik som er litt, men betydelig lavere enn med pipeteringsmetoden. Dette kan skyllest at ikke alt vannet ble overført fra pipetten til begerglasset når vi skulle veie vannet. Det hjelper jo lite å måle opp vannet nøyaktig når overføringen er unøyaktig. Den lavere presisjonen kan og skyllest at vi var to personer som pipeterte som kanskje kan føre til ulike målinger. Ulik oppfattning av hvor menisken er vil kunne skape relativt store sprik i målinger.</w:t>
      </w:r>
    </w:p>
    <w:p w14:paraId="54F880B2" w14:textId="3E413028" w:rsidR="007E74E4" w:rsidRDefault="00A34801" w:rsidP="007447B3">
      <w:r>
        <w:t>For titreringen fikk vi en nøyaktighet som er høyere enn det vi kunne beregne med det antall gjeldene siffer vi fikk i fasitverdien</w:t>
      </w:r>
      <w:r w:rsidR="00083A9F">
        <w:t xml:space="preserve"> der verdien vi bergenet vil, med usikkerhet tatt i betraktning, holde seg innenfor fasitverdien om vi runder av til 2 gjeldene siffer. Derfor har vi ført opp prosentavviket til 0%. Om vi hadde fått utgitt en fasitverdi på 3 gjeldene siffer ville vi fortsatt hatt et prosentavvik som er ca 0.1% som er nokså lite. Vi har altså relativt høy nøyaktighet og presisjon i titreringen.</w:t>
      </w:r>
      <w:bookmarkStart w:id="0" w:name="_GoBack"/>
      <w:bookmarkEnd w:id="0"/>
    </w:p>
    <w:p w14:paraId="5790BB42" w14:textId="5941620B" w:rsidR="00DB5319" w:rsidRPr="00DB5319" w:rsidRDefault="00DB5319" w:rsidP="00296EB2">
      <w:pPr>
        <w:pStyle w:val="Heading1"/>
        <w:spacing w:line="360" w:lineRule="auto"/>
        <w:ind w:left="360"/>
      </w:pPr>
      <w:r>
        <w:t>Litteraturreferanser</w:t>
      </w:r>
    </w:p>
    <w:p w14:paraId="460A6241" w14:textId="0E89EAE7" w:rsidR="00DB5319" w:rsidRDefault="00DB5319" w:rsidP="008939E7">
      <w:pPr>
        <w:pStyle w:val="ListParagraph"/>
        <w:numPr>
          <w:ilvl w:val="0"/>
          <w:numId w:val="6"/>
        </w:numPr>
        <w:ind w:left="284" w:hanging="284"/>
        <w:rPr>
          <w:rFonts w:cs="Times New Roman"/>
          <w:lang w:val="en-GB"/>
        </w:rPr>
      </w:pPr>
      <w:r w:rsidRPr="007E74E4">
        <w:rPr>
          <w:rFonts w:cs="Times New Roman"/>
          <w:lang w:val="en-GB"/>
        </w:rPr>
        <w:t xml:space="preserve">Chang, R. og Goldsby, K. A., </w:t>
      </w:r>
      <w:r w:rsidRPr="007E74E4">
        <w:rPr>
          <w:rFonts w:cs="Times New Roman"/>
          <w:i/>
          <w:lang w:val="en-GB"/>
        </w:rPr>
        <w:t xml:space="preserve">General </w:t>
      </w:r>
      <w:r w:rsidRPr="00A52259">
        <w:rPr>
          <w:rFonts w:cs="Times New Roman"/>
          <w:i/>
          <w:lang w:val="en-GB"/>
        </w:rPr>
        <w:t>Chemistry: The Essential Concepts</w:t>
      </w:r>
      <w:r w:rsidRPr="00A52259">
        <w:rPr>
          <w:rFonts w:cs="Times New Roman"/>
          <w:lang w:val="en-GB"/>
        </w:rPr>
        <w:t>, 7</w:t>
      </w:r>
      <w:r w:rsidRPr="00A52259">
        <w:rPr>
          <w:rFonts w:cs="Times New Roman"/>
          <w:vertAlign w:val="superscript"/>
          <w:lang w:val="en-GB"/>
        </w:rPr>
        <w:t>th</w:t>
      </w:r>
      <w:r w:rsidRPr="00A52259">
        <w:rPr>
          <w:rFonts w:cs="Times New Roman"/>
          <w:lang w:val="en-GB"/>
        </w:rPr>
        <w:t xml:space="preserve"> Edition, McGraw-Hill, New York, </w:t>
      </w:r>
      <w:r w:rsidRPr="00A52259">
        <w:rPr>
          <w:rFonts w:cs="Times New Roman"/>
          <w:b/>
          <w:lang w:val="en-GB"/>
        </w:rPr>
        <w:t>2014</w:t>
      </w:r>
      <w:r w:rsidRPr="00A52259">
        <w:rPr>
          <w:rFonts w:cs="Times New Roman"/>
          <w:lang w:val="en-GB"/>
        </w:rPr>
        <w:t>, kapittel 1, 4 og 16.</w:t>
      </w:r>
    </w:p>
    <w:p w14:paraId="5C055E2F" w14:textId="4611F315" w:rsidR="0041662A" w:rsidRPr="0041662A" w:rsidRDefault="0041662A" w:rsidP="008939E7">
      <w:pPr>
        <w:pStyle w:val="ListParagraph"/>
        <w:numPr>
          <w:ilvl w:val="0"/>
          <w:numId w:val="6"/>
        </w:numPr>
        <w:ind w:left="284" w:hanging="284"/>
        <w:rPr>
          <w:rFonts w:cs="Times New Roman"/>
        </w:rPr>
      </w:pPr>
      <w:r w:rsidRPr="0041662A">
        <w:rPr>
          <w:rFonts w:cs="Times New Roman"/>
        </w:rPr>
        <w:t>Hafskjold, B. og Madland, E.,</w:t>
      </w:r>
      <w:r>
        <w:rPr>
          <w:rFonts w:cs="Times New Roman"/>
        </w:rPr>
        <w:t xml:space="preserve"> </w:t>
      </w:r>
      <w:r w:rsidR="00E41576">
        <w:rPr>
          <w:rFonts w:cs="Times New Roman"/>
          <w:i/>
        </w:rPr>
        <w:t>Laboratoriekurs i</w:t>
      </w:r>
      <w:r w:rsidR="00E41576">
        <w:rPr>
          <w:rFonts w:cs="Times New Roman"/>
        </w:rPr>
        <w:t xml:space="preserve"> </w:t>
      </w:r>
      <w:r>
        <w:rPr>
          <w:rFonts w:cs="Times New Roman"/>
          <w:i/>
        </w:rPr>
        <w:t>KJ100</w:t>
      </w:r>
      <w:r w:rsidR="00E832EB">
        <w:rPr>
          <w:rFonts w:cs="Times New Roman"/>
          <w:i/>
        </w:rPr>
        <w:t>0</w:t>
      </w:r>
      <w:r>
        <w:rPr>
          <w:rFonts w:cs="Times New Roman"/>
          <w:i/>
        </w:rPr>
        <w:t xml:space="preserve"> Generell kjemi</w:t>
      </w:r>
      <w:r>
        <w:rPr>
          <w:rFonts w:cs="Times New Roman"/>
        </w:rPr>
        <w:t xml:space="preserve">, </w:t>
      </w:r>
      <w:r w:rsidR="00151FEE">
        <w:rPr>
          <w:rFonts w:cs="Times New Roman"/>
        </w:rPr>
        <w:t>4</w:t>
      </w:r>
      <w:r>
        <w:rPr>
          <w:rFonts w:cs="Times New Roman"/>
        </w:rPr>
        <w:t xml:space="preserve">. utgave, </w:t>
      </w:r>
      <w:r w:rsidR="00ED50F1">
        <w:rPr>
          <w:rFonts w:cs="Times New Roman"/>
        </w:rPr>
        <w:t xml:space="preserve">NTNU, Trondheim, </w:t>
      </w:r>
      <w:r w:rsidR="00151FEE">
        <w:rPr>
          <w:rFonts w:cs="Times New Roman"/>
          <w:b/>
        </w:rPr>
        <w:t>2017</w:t>
      </w:r>
      <w:r w:rsidR="00ED50F1">
        <w:rPr>
          <w:rFonts w:cs="Times New Roman"/>
        </w:rPr>
        <w:t>.</w:t>
      </w:r>
    </w:p>
    <w:p w14:paraId="69C50A4B" w14:textId="122C3945" w:rsidR="00DB5319" w:rsidRPr="00711696" w:rsidRDefault="00DB5319" w:rsidP="008939E7">
      <w:pPr>
        <w:pStyle w:val="ListParagraph"/>
        <w:numPr>
          <w:ilvl w:val="0"/>
          <w:numId w:val="6"/>
        </w:numPr>
        <w:ind w:left="284" w:hanging="284"/>
        <w:rPr>
          <w:rFonts w:cs="Times New Roman"/>
          <w:lang w:val="en-US"/>
        </w:rPr>
      </w:pPr>
      <w:r w:rsidRPr="00711696">
        <w:rPr>
          <w:rFonts w:cs="Times New Roman"/>
          <w:lang w:val="en-US"/>
        </w:rPr>
        <w:t xml:space="preserve">Aylward, G. og Findlay, T., </w:t>
      </w:r>
      <w:r w:rsidRPr="00711696">
        <w:rPr>
          <w:rFonts w:cs="Times New Roman"/>
          <w:i/>
          <w:lang w:val="en-US"/>
        </w:rPr>
        <w:t>SI Chemical Data</w:t>
      </w:r>
      <w:r w:rsidRPr="00711696">
        <w:rPr>
          <w:rFonts w:cs="Times New Roman"/>
          <w:lang w:val="en-US"/>
        </w:rPr>
        <w:t>, 7</w:t>
      </w:r>
      <w:r w:rsidRPr="00711696">
        <w:rPr>
          <w:rFonts w:cs="Times New Roman"/>
          <w:vertAlign w:val="superscript"/>
          <w:lang w:val="en-US"/>
        </w:rPr>
        <w:t>th</w:t>
      </w:r>
      <w:r w:rsidRPr="00711696">
        <w:rPr>
          <w:rFonts w:cs="Times New Roman"/>
          <w:lang w:val="en-US"/>
        </w:rPr>
        <w:t xml:space="preserve"> Edition, John Wiley &amp; Sons, Brisbane, </w:t>
      </w:r>
      <w:r w:rsidRPr="00711696">
        <w:rPr>
          <w:rFonts w:cs="Times New Roman"/>
          <w:b/>
          <w:lang w:val="en-US"/>
        </w:rPr>
        <w:t>2013</w:t>
      </w:r>
      <w:r w:rsidRPr="00711696">
        <w:rPr>
          <w:rFonts w:cs="Times New Roman"/>
          <w:lang w:val="en-US"/>
        </w:rPr>
        <w:t>.</w:t>
      </w:r>
    </w:p>
    <w:p w14:paraId="772B0913" w14:textId="3EADDFFB" w:rsidR="00475631" w:rsidRPr="00711696" w:rsidRDefault="00475631" w:rsidP="00475631">
      <w:pPr>
        <w:rPr>
          <w:rFonts w:cs="Times New Roman"/>
          <w:lang w:val="en-US"/>
        </w:rPr>
      </w:pPr>
    </w:p>
    <w:p w14:paraId="2F767FB8" w14:textId="700E8005" w:rsidR="00475631" w:rsidRPr="00711696" w:rsidRDefault="00475631" w:rsidP="00475631">
      <w:pPr>
        <w:rPr>
          <w:rFonts w:cs="Times New Roman"/>
          <w:lang w:val="en-US"/>
        </w:rPr>
      </w:pPr>
    </w:p>
    <w:p w14:paraId="77523946" w14:textId="286C1D34" w:rsidR="00475631" w:rsidRPr="00711696" w:rsidRDefault="00475631" w:rsidP="00475631">
      <w:pPr>
        <w:rPr>
          <w:rFonts w:cs="Times New Roman"/>
          <w:lang w:val="en-US"/>
        </w:rPr>
      </w:pPr>
    </w:p>
    <w:p w14:paraId="56A92796" w14:textId="32607B36" w:rsidR="00475631" w:rsidRPr="00711696" w:rsidRDefault="00475631" w:rsidP="00475631">
      <w:pPr>
        <w:rPr>
          <w:rFonts w:cs="Times New Roman"/>
          <w:lang w:val="en-US"/>
        </w:rPr>
      </w:pPr>
    </w:p>
    <w:p w14:paraId="77BFEB73" w14:textId="77777777" w:rsidR="00475631" w:rsidRPr="00711696" w:rsidRDefault="00475631" w:rsidP="005E3B87">
      <w:pPr>
        <w:pStyle w:val="Heading1"/>
        <w:numPr>
          <w:ilvl w:val="0"/>
          <w:numId w:val="3"/>
        </w:numPr>
        <w:rPr>
          <w:rFonts w:eastAsiaTheme="minorHAnsi"/>
          <w:b w:val="0"/>
          <w:bCs w:val="0"/>
          <w:kern w:val="0"/>
          <w:sz w:val="24"/>
          <w:szCs w:val="22"/>
          <w:lang w:val="en-US"/>
        </w:rPr>
      </w:pPr>
      <w:r w:rsidRPr="00711696">
        <w:rPr>
          <w:rFonts w:eastAsiaTheme="minorHAnsi"/>
          <w:b w:val="0"/>
          <w:bCs w:val="0"/>
          <w:kern w:val="0"/>
          <w:sz w:val="24"/>
          <w:szCs w:val="22"/>
          <w:lang w:val="en-US"/>
        </w:rPr>
        <w:br w:type="page"/>
      </w:r>
    </w:p>
    <w:p w14:paraId="175A52EA" w14:textId="04436E66" w:rsidR="00EE3BBD" w:rsidRDefault="00ED256A" w:rsidP="00ED256A">
      <w:pPr>
        <w:pStyle w:val="Heading1"/>
      </w:pPr>
      <w:r>
        <w:lastRenderedPageBreak/>
        <w:t>Vedlegg 1: Beregning av standardavvik og prosentavvik for vannets tetthet.</w:t>
      </w:r>
    </w:p>
    <w:p w14:paraId="29EEE379" w14:textId="77777777" w:rsidR="00ED256A" w:rsidRDefault="00ED256A" w:rsidP="00ED256A"/>
    <w:p w14:paraId="42B238E1" w14:textId="77777777" w:rsidR="00CD00AB" w:rsidRDefault="00CD00AB" w:rsidP="00CD00AB">
      <w:r>
        <w:rPr>
          <w:rStyle w:val="Standardskriftforavsnitt"/>
          <w:rFonts w:cs="Times New Roman"/>
        </w:rPr>
        <w:t>Beregninger av standardavvik for begerglass:</w:t>
      </w:r>
    </w:p>
    <w:p w14:paraId="4A3CE382" w14:textId="1882B9BB" w:rsidR="00CD00AB" w:rsidRPr="00083A9F" w:rsidRDefault="00CD00AB" w:rsidP="00CD00AB">
      <w:pPr>
        <w:jc w:val="center"/>
        <w:rPr>
          <w:rFonts w:eastAsiaTheme="minorEastAsia"/>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s</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e>
          </m:rad>
          <m: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-μ</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-μ</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-μ</m:t>
                          </m:r>
                        </m:e>
                      </m:d>
                    </m:e>
                    <m:sup>
                      <m:r>
                        <w:rPr>
                          <w:rFonts w:ascii="Cambria Math" w:hAnsi="Cambria Math"/>
                        </w:rPr>
                        <m:t>2</m:t>
                      </m:r>
                    </m:sup>
                  </m:sSup>
                </m:num>
                <m:den>
                  <m:r>
                    <w:rPr>
                      <w:rFonts w:ascii="Cambria Math" w:hAnsi="Cambria Math"/>
                    </w:rPr>
                    <m:t>n-1</m:t>
                  </m:r>
                </m:den>
              </m:f>
            </m:e>
          </m:rad>
          <m: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0,983705</m:t>
                          </m:r>
                          <m:r>
                            <w:rPr>
                              <w:rFonts w:ascii="Cambria Math" w:hAnsi="Cambria Math"/>
                            </w:rPr>
                            <m:t>-</m:t>
                          </m:r>
                          <m:r>
                            <m:rPr>
                              <m:sty m:val="p"/>
                            </m:rPr>
                            <w:rPr>
                              <w:rFonts w:ascii="Cambria Math" w:hAnsi="Cambria Math"/>
                            </w:rPr>
                            <m:t>0,97144667</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0,9810675</m:t>
                          </m:r>
                          <m:r>
                            <w:rPr>
                              <w:rFonts w:ascii="Cambria Math" w:hAnsi="Cambria Math"/>
                            </w:rPr>
                            <m:t>-</m:t>
                          </m:r>
                          <m:r>
                            <m:rPr>
                              <m:sty m:val="p"/>
                            </m:rPr>
                            <w:rPr>
                              <w:rFonts w:ascii="Cambria Math" w:hAnsi="Cambria Math"/>
                            </w:rPr>
                            <m:t>0,97144667</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0,9495675</m:t>
                          </m:r>
                          <m:r>
                            <w:rPr>
                              <w:rFonts w:ascii="Cambria Math" w:hAnsi="Cambria Math"/>
                            </w:rPr>
                            <m:t>-</m:t>
                          </m:r>
                          <m:r>
                            <m:rPr>
                              <m:sty m:val="p"/>
                            </m:rPr>
                            <w:rPr>
                              <w:rFonts w:ascii="Cambria Math" w:hAnsi="Cambria Math"/>
                            </w:rPr>
                            <m:t>0,97144667</m:t>
                          </m:r>
                        </m:e>
                      </m:d>
                    </m:e>
                    <m:sup>
                      <m:r>
                        <w:rPr>
                          <w:rFonts w:ascii="Cambria Math" w:hAnsi="Cambria Math"/>
                        </w:rPr>
                        <m:t>2</m:t>
                      </m:r>
                    </m:sup>
                  </m:sSup>
                </m:num>
                <m:den>
                  <m:r>
                    <w:rPr>
                      <w:rFonts w:ascii="Cambria Math" w:hAnsi="Cambria Math"/>
                    </w:rPr>
                    <m:t>3-1</m:t>
                  </m:r>
                </m:den>
              </m:f>
            </m:e>
          </m:rad>
          <m:r>
            <w:rPr>
              <w:rFonts w:ascii="Cambria Math" w:hAnsi="Cambria Math"/>
            </w:rPr>
            <m:t>=</m:t>
          </m:r>
          <m:r>
            <m:rPr>
              <m:sty m:val="p"/>
            </m:rPr>
            <w:rPr>
              <w:rFonts w:ascii="Cambria Math" w:hAnsi="Cambria Math"/>
            </w:rPr>
            <m:t>0,02686121934</m:t>
          </m:r>
          <m:r>
            <w:rPr>
              <w:rFonts w:ascii="Cambria Math" w:hAnsi="Cambria Math"/>
            </w:rPr>
            <m:t xml:space="preserve"> ~ </m:t>
          </m:r>
          <m:r>
            <m:rPr>
              <m:sty m:val="p"/>
            </m:rPr>
            <w:rPr>
              <w:rFonts w:ascii="Cambria Math" w:hAnsi="Cambria Math"/>
            </w:rPr>
            <m:t>0,027</m:t>
          </m:r>
        </m:oMath>
      </m:oMathPara>
    </w:p>
    <w:p w14:paraId="5770DC23" w14:textId="0CCE590A" w:rsidR="00083A9F" w:rsidRDefault="00083A9F" w:rsidP="00083A9F">
      <w:r>
        <w:rPr>
          <w:rFonts w:eastAsiaTheme="minorEastAsia"/>
        </w:rPr>
        <w:t xml:space="preserve">Usikkerhet blir beregnet med formelen: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n</m:t>
                </m:r>
              </m:e>
            </m:rad>
          </m:den>
        </m:f>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p>
    <w:p w14:paraId="1CF0CEEA" w14:textId="77777777" w:rsidR="00CD00AB" w:rsidRDefault="00CD00AB" w:rsidP="00CD00AB">
      <w:r>
        <w:rPr>
          <w:rFonts w:cs="Times New Roman"/>
        </w:rPr>
        <w:t>Prosentavvik blir beregnet etter denne formelen:</w:t>
      </w:r>
    </w:p>
    <w:p w14:paraId="5D3EB4EF" w14:textId="77777777" w:rsidR="00CD00AB" w:rsidRDefault="00CD00AB" w:rsidP="00CD00AB">
      <w:pPr>
        <w:jc w:val="center"/>
      </w:pPr>
      <m:oMathPara>
        <m:oMathParaPr>
          <m:jc m:val="center"/>
        </m:oMathParaPr>
        <m:oMath>
          <m:r>
            <w:rPr>
              <w:rFonts w:ascii="Cambria Math" w:hAnsi="Cambria Math"/>
            </w:rPr>
            <m:t>prosentavik %=</m:t>
          </m:r>
          <m:f>
            <m:fPr>
              <m:ctrlPr>
                <w:rPr>
                  <w:rFonts w:ascii="Cambria Math" w:hAnsi="Cambria Math"/>
                </w:rPr>
              </m:ctrlPr>
            </m:fPr>
            <m:num>
              <m:r>
                <w:rPr>
                  <w:rFonts w:ascii="Cambria Math" w:hAnsi="Cambria Math"/>
                </w:rPr>
                <m:t>målt verdi-faktisk verd</m:t>
              </m:r>
            </m:num>
            <m:den>
              <m:r>
                <w:rPr>
                  <w:rFonts w:ascii="Cambria Math" w:hAnsi="Cambria Math"/>
                </w:rPr>
                <m:t>faktisk verdi</m:t>
              </m:r>
            </m:den>
          </m:f>
          <m: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0,97144667</m:t>
                  </m:r>
                  <m:r>
                    <w:rPr>
                      <w:rFonts w:ascii="Cambria Math" w:hAnsi="Cambria Math"/>
                    </w:rPr>
                    <m:t>g</m:t>
                  </m:r>
                </m:num>
                <m:den>
                  <m:r>
                    <w:rPr>
                      <w:rFonts w:ascii="Cambria Math" w:hAnsi="Cambria Math"/>
                    </w:rPr>
                    <m:t>mol</m:t>
                  </m:r>
                </m:den>
              </m:f>
              <m:r>
                <w:rPr>
                  <w:rFonts w:ascii="Cambria Math" w:hAnsi="Cambria Math"/>
                </w:rPr>
                <m:t>-</m:t>
              </m:r>
              <m:f>
                <m:fPr>
                  <m:ctrlPr>
                    <w:rPr>
                      <w:rFonts w:ascii="Cambria Math" w:hAnsi="Cambria Math"/>
                    </w:rPr>
                  </m:ctrlPr>
                </m:fPr>
                <m:num>
                  <m:r>
                    <m:rPr>
                      <m:sty m:val="p"/>
                    </m:rPr>
                    <w:rPr>
                      <w:rFonts w:ascii="Cambria Math" w:hAnsi="Cambria Math"/>
                    </w:rPr>
                    <m:t>0,9970</m:t>
                  </m:r>
                  <m:r>
                    <w:rPr>
                      <w:rFonts w:ascii="Cambria Math" w:hAnsi="Cambria Math"/>
                    </w:rPr>
                    <m:t>g</m:t>
                  </m:r>
                </m:num>
                <m:den>
                  <m:r>
                    <w:rPr>
                      <w:rFonts w:ascii="Cambria Math" w:hAnsi="Cambria Math"/>
                    </w:rPr>
                    <m:t>mol</m:t>
                  </m:r>
                </m:den>
              </m:f>
            </m:num>
            <m:den>
              <m:f>
                <m:fPr>
                  <m:ctrlPr>
                    <w:rPr>
                      <w:rFonts w:ascii="Cambria Math" w:hAnsi="Cambria Math"/>
                    </w:rPr>
                  </m:ctrlPr>
                </m:fPr>
                <m:num>
                  <m:r>
                    <m:rPr>
                      <m:sty m:val="p"/>
                    </m:rPr>
                    <w:rPr>
                      <w:rFonts w:ascii="Cambria Math" w:hAnsi="Cambria Math"/>
                    </w:rPr>
                    <m:t>0,9970</m:t>
                  </m:r>
                  <m:r>
                    <w:rPr>
                      <w:rFonts w:ascii="Cambria Math" w:hAnsi="Cambria Math"/>
                    </w:rPr>
                    <m:t>g</m:t>
                  </m:r>
                </m:num>
                <m:den>
                  <m:r>
                    <w:rPr>
                      <w:rFonts w:ascii="Cambria Math" w:hAnsi="Cambria Math"/>
                    </w:rPr>
                    <m:t>mol</m:t>
                  </m:r>
                </m:den>
              </m:f>
            </m:den>
          </m:f>
          <m:r>
            <w:rPr>
              <w:rFonts w:ascii="Cambria Math" w:hAnsi="Cambria Math"/>
            </w:rPr>
            <m:t>=</m:t>
          </m:r>
          <m:r>
            <m:rPr>
              <m:sty m:val="p"/>
            </m:rPr>
            <w:rPr>
              <w:rFonts w:ascii="Cambria Math" w:hAnsi="Cambria Math"/>
            </w:rPr>
            <m:t>2,56</m:t>
          </m:r>
          <m:r>
            <w:rPr>
              <w:rFonts w:ascii="Cambria Math" w:hAnsi="Cambria Math"/>
            </w:rPr>
            <m:t>%</m:t>
          </m:r>
        </m:oMath>
      </m:oMathPara>
    </w:p>
    <w:p w14:paraId="31AE3DA2" w14:textId="77777777" w:rsidR="00ED256A" w:rsidRDefault="00ED256A" w:rsidP="00ED256A"/>
    <w:p w14:paraId="20B3EE90" w14:textId="77777777" w:rsidR="00ED256A" w:rsidRDefault="00ED256A" w:rsidP="00ED256A"/>
    <w:p w14:paraId="31D3D4B8" w14:textId="77777777" w:rsidR="00ED256A" w:rsidRDefault="00ED256A" w:rsidP="00ED256A"/>
    <w:p w14:paraId="7A0FF585" w14:textId="77777777" w:rsidR="00ED256A" w:rsidRDefault="00ED256A">
      <w:pPr>
        <w:spacing w:line="259" w:lineRule="auto"/>
        <w:rPr>
          <w:rFonts w:eastAsiaTheme="majorEastAsia" w:cs="Times New Roman"/>
          <w:b/>
          <w:bCs/>
          <w:kern w:val="32"/>
          <w:sz w:val="32"/>
          <w:szCs w:val="32"/>
        </w:rPr>
      </w:pPr>
      <w:r>
        <w:br w:type="page"/>
      </w:r>
    </w:p>
    <w:p w14:paraId="2694587C" w14:textId="2848DB75" w:rsidR="00AE64CD" w:rsidRDefault="00ED256A" w:rsidP="00ED256A">
      <w:pPr>
        <w:pStyle w:val="Heading1"/>
      </w:pPr>
      <w:r>
        <w:lastRenderedPageBreak/>
        <w:t>Vedlegg 2: Beregning av konsentrasjon av utlevert prøve med saltsyre.</w:t>
      </w:r>
    </w:p>
    <w:p w14:paraId="21BE32D5" w14:textId="77777777" w:rsidR="0049026C" w:rsidRDefault="0049026C" w:rsidP="0049026C">
      <w:pPr>
        <w:spacing w:before="240" w:after="60"/>
      </w:pPr>
      <w:r>
        <w:rPr>
          <w:rStyle w:val="Standardskriftforavsnitt"/>
          <w:rFonts w:eastAsia="Times New Roman" w:cs="Times New Roman"/>
        </w:rPr>
        <w:t>Beregninger for første titrering:</w:t>
      </w:r>
    </w:p>
    <w:p w14:paraId="18B0EC86" w14:textId="77777777" w:rsidR="0049026C" w:rsidRDefault="0049026C" w:rsidP="0049026C">
      <w:pPr>
        <w:jc w:val="center"/>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NaO</m:t>
              </m:r>
              <m:sSub>
                <m:sSubPr>
                  <m:ctrlPr>
                    <w:rPr>
                      <w:rFonts w:ascii="Cambria Math" w:hAnsi="Cambria Math"/>
                    </w:rPr>
                  </m:ctrlPr>
                </m:sSubPr>
                <m:e>
                  <m:r>
                    <w:rPr>
                      <w:rFonts w:ascii="Cambria Math" w:hAnsi="Cambria Math"/>
                    </w:rPr>
                    <m:t>H</m:t>
                  </m:r>
                </m:e>
                <m:sub>
                  <m:r>
                    <w:rPr>
                      <w:rFonts w:ascii="Cambria Math" w:hAnsi="Cambria Math"/>
                    </w:rPr>
                    <m:t>1</m:t>
                  </m:r>
                </m:sub>
              </m:sSub>
            </m:sub>
          </m:sSub>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r>
            <m:rPr>
              <m:sty m:val="p"/>
            </m:rPr>
            <w:rPr>
              <w:rFonts w:ascii="Cambria Math" w:hAnsi="Cambria Math"/>
            </w:rPr>
            <m:t>0,1000</m:t>
          </m:r>
          <m:r>
            <w:rPr>
              <w:rFonts w:ascii="Cambria Math" w:hAnsi="Cambria Math"/>
            </w:rPr>
            <m:t>M*</m:t>
          </m:r>
          <m:r>
            <m:rPr>
              <m:sty m:val="p"/>
            </m:rPr>
            <w:rPr>
              <w:rFonts w:ascii="Cambria Math" w:hAnsi="Cambria Math"/>
            </w:rPr>
            <m:t>24,7</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L=</m:t>
          </m:r>
          <m:r>
            <m:rPr>
              <m:sty m:val="p"/>
            </m:rPr>
            <w:rPr>
              <w:rFonts w:ascii="Cambria Math" w:hAnsi="Cambria Math"/>
            </w:rPr>
            <m:t>2,47</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mol</m:t>
          </m:r>
          <m:r>
            <w:rPr>
              <w:rStyle w:val="Standardskriftforavsnitt"/>
              <w:rFonts w:cs="Times New Roman"/>
            </w:rPr>
            <w:br/>
          </m:r>
        </m:oMath>
        <m:oMath>
          <m:sSub>
            <m:sSubPr>
              <m:ctrlPr>
                <w:rPr>
                  <w:rFonts w:ascii="Cambria Math" w:hAnsi="Cambria Math"/>
                </w:rPr>
              </m:ctrlPr>
            </m:sSubPr>
            <m:e>
              <m:r>
                <w:rPr>
                  <w:rFonts w:ascii="Cambria Math" w:hAnsi="Cambria Math"/>
                </w:rPr>
                <m:t>c</m:t>
              </m:r>
            </m:e>
            <m:sub>
              <m:r>
                <w:rPr>
                  <w:rFonts w:ascii="Cambria Math" w:hAnsi="Cambria Math"/>
                </w:rPr>
                <m:t>HC</m:t>
              </m:r>
              <m:sSub>
                <m:sSubPr>
                  <m:ctrlPr>
                    <w:rPr>
                      <w:rFonts w:ascii="Cambria Math" w:hAnsi="Cambria Math"/>
                    </w:rPr>
                  </m:ctrlPr>
                </m:sSubPr>
                <m:e>
                  <m:r>
                    <w:rPr>
                      <w:rFonts w:ascii="Cambria Math" w:hAnsi="Cambria Math"/>
                    </w:rPr>
                    <m:t>l</m:t>
                  </m:r>
                </m:e>
                <m:sub>
                  <m:r>
                    <w:rPr>
                      <w:rFonts w:ascii="Cambria Math" w:hAnsi="Cambria Math"/>
                    </w:rPr>
                    <m:t>1</m:t>
                  </m:r>
                </m:sub>
              </m:sSub>
            </m:sub>
          </m:sSub>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num>
            <m:den>
              <m:sSub>
                <m:sSubPr>
                  <m:ctrlPr>
                    <w:rPr>
                      <w:rFonts w:ascii="Cambria Math" w:hAnsi="Cambria Math"/>
                    </w:rPr>
                  </m:ctrlPr>
                </m:sSubPr>
                <m:e>
                  <m:r>
                    <w:rPr>
                      <w:rFonts w:ascii="Cambria Math" w:hAnsi="Cambria Math"/>
                    </w:rPr>
                    <m:t>V</m:t>
                  </m:r>
                </m:e>
                <m:sub>
                  <m:r>
                    <w:rPr>
                      <w:rFonts w:ascii="Cambria Math" w:hAnsi="Cambria Math"/>
                    </w:rPr>
                    <m:t>HCl</m:t>
                  </m:r>
                </m:sub>
              </m:sSub>
            </m:den>
          </m:f>
          <m:r>
            <w:rPr>
              <w:rFonts w:ascii="Cambria Math" w:hAnsi="Cambria Math"/>
            </w:rPr>
            <m:t>=</m:t>
          </m:r>
          <m:f>
            <m:fPr>
              <m:ctrlPr>
                <w:rPr>
                  <w:rFonts w:ascii="Cambria Math" w:hAnsi="Cambria Math"/>
                </w:rPr>
              </m:ctrlPr>
            </m:fPr>
            <m:num>
              <m:r>
                <m:rPr>
                  <m:sty m:val="p"/>
                </m:rPr>
                <w:rPr>
                  <w:rFonts w:ascii="Cambria Math" w:hAnsi="Cambria Math"/>
                </w:rPr>
                <m:t>2,47</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mol</m:t>
              </m:r>
            </m:num>
            <m:den>
              <m:r>
                <m:rPr>
                  <m:sty m:val="p"/>
                </m:rPr>
                <w:rPr>
                  <w:rFonts w:ascii="Cambria Math" w:hAnsi="Cambria Math"/>
                </w:rPr>
                <m:t>25,00</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L</m:t>
              </m:r>
            </m:den>
          </m:f>
          <m:r>
            <w:rPr>
              <w:rFonts w:ascii="Cambria Math" w:hAnsi="Cambria Math"/>
            </w:rPr>
            <m:t>=</m:t>
          </m:r>
          <m:r>
            <m:rPr>
              <m:sty m:val="p"/>
            </m:rPr>
            <w:rPr>
              <w:rFonts w:ascii="Cambria Math" w:hAnsi="Cambria Math"/>
            </w:rPr>
            <m:t>0,0988</m:t>
          </m:r>
          <m:r>
            <w:rPr>
              <w:rFonts w:ascii="Cambria Math" w:hAnsi="Cambria Math"/>
            </w:rPr>
            <m:t>M</m:t>
          </m:r>
        </m:oMath>
      </m:oMathPara>
    </w:p>
    <w:p w14:paraId="566E8DAC" w14:textId="77777777" w:rsidR="0049026C" w:rsidRDefault="0049026C" w:rsidP="0049026C">
      <w:r>
        <w:rPr>
          <w:rStyle w:val="Standardskriftforavsnitt"/>
          <w:rFonts w:cs="Times New Roman"/>
        </w:rPr>
        <w:t xml:space="preserve">Dette gjentok vi for titrering 2 og 3 før vi så beregnet gjennomsnitt og standardavvik. </w:t>
      </w:r>
    </w:p>
    <w:p w14:paraId="0E17DB2B" w14:textId="77777777" w:rsidR="00AE64CD" w:rsidRDefault="00AE64CD">
      <w:pPr>
        <w:spacing w:line="259" w:lineRule="auto"/>
        <w:rPr>
          <w:rFonts w:eastAsiaTheme="majorEastAsia" w:cs="Times New Roman"/>
          <w:b/>
          <w:bCs/>
          <w:kern w:val="32"/>
          <w:sz w:val="32"/>
          <w:szCs w:val="32"/>
        </w:rPr>
      </w:pPr>
      <w:r>
        <w:br w:type="page"/>
      </w:r>
    </w:p>
    <w:p w14:paraId="6E0DF3A4" w14:textId="2D173F4B" w:rsidR="00ED256A" w:rsidRDefault="00AE64CD" w:rsidP="00ED256A">
      <w:pPr>
        <w:pStyle w:val="Heading1"/>
      </w:pPr>
      <w:r>
        <w:lastRenderedPageBreak/>
        <w:t>Vedlegg 3: Svar på kontrollspørsmål</w:t>
      </w:r>
    </w:p>
    <w:p w14:paraId="3B452FA2" w14:textId="77777777" w:rsidR="00AE64CD" w:rsidRDefault="00AE64CD" w:rsidP="00AE64CD"/>
    <w:p w14:paraId="55BE3713" w14:textId="57CF0023" w:rsidR="00AE64CD" w:rsidRPr="00AE64CD" w:rsidRDefault="00AE64CD" w:rsidP="00AE64CD">
      <w:pPr>
        <w:rPr>
          <w:b/>
        </w:rPr>
      </w:pPr>
      <w:r w:rsidRPr="00AE64CD">
        <w:rPr>
          <w:b/>
        </w:rPr>
        <w:t>Kontrollspørsmål</w:t>
      </w:r>
    </w:p>
    <w:p w14:paraId="7D53B7A1" w14:textId="77777777" w:rsidR="00AE64CD" w:rsidRPr="003036DA" w:rsidRDefault="00AE64CD" w:rsidP="00AE64CD">
      <w:pPr>
        <w:pStyle w:val="ListParagraph"/>
        <w:numPr>
          <w:ilvl w:val="0"/>
          <w:numId w:val="1"/>
        </w:numPr>
        <w:rPr>
          <w:rFonts w:cs="Times New Roman"/>
          <w:szCs w:val="24"/>
        </w:rPr>
      </w:pPr>
      <w:r w:rsidRPr="00DB5319">
        <w:rPr>
          <w:rFonts w:cs="Times New Roman"/>
          <w:szCs w:val="24"/>
        </w:rPr>
        <w:t>En flaske inneholder 4,22 cm</w:t>
      </w:r>
      <w:r w:rsidRPr="00DB5319">
        <w:rPr>
          <w:rFonts w:cs="Times New Roman"/>
          <w:szCs w:val="24"/>
          <w:vertAlign w:val="superscript"/>
        </w:rPr>
        <w:t>3</w:t>
      </w:r>
      <w:r w:rsidRPr="00DB5319">
        <w:rPr>
          <w:rFonts w:cs="Times New Roman"/>
          <w:szCs w:val="24"/>
        </w:rPr>
        <w:t xml:space="preserve"> fast metallisk stoff. Den totale massen til flasken er 38,65 g, og tom flaske veier 14,42 g. Hva er tettheten til</w:t>
      </w:r>
      <w:r w:rsidRPr="003036DA">
        <w:rPr>
          <w:rFonts w:cs="Times New Roman"/>
          <w:szCs w:val="24"/>
        </w:rPr>
        <w:t xml:space="preserve"> det faste stoffet?</w:t>
      </w:r>
    </w:p>
    <w:p w14:paraId="0FB892A1" w14:textId="77777777" w:rsidR="00AE64CD" w:rsidRPr="003036DA" w:rsidRDefault="00AE64CD" w:rsidP="00AE64CD">
      <w:pPr>
        <w:pStyle w:val="ListParagraph"/>
        <w:numPr>
          <w:ilvl w:val="0"/>
          <w:numId w:val="1"/>
        </w:numPr>
        <w:rPr>
          <w:rFonts w:cs="Times New Roman"/>
          <w:szCs w:val="24"/>
        </w:rPr>
      </w:pPr>
      <w:r w:rsidRPr="003036DA">
        <w:rPr>
          <w:rFonts w:cs="Times New Roman"/>
          <w:szCs w:val="24"/>
        </w:rPr>
        <w:t>I delforsøk 3 blir det utført tre paralleller. Hvorfor er dette viktig?</w:t>
      </w:r>
    </w:p>
    <w:p w14:paraId="14657196" w14:textId="2861CA5F" w:rsidR="00AE64CD" w:rsidRDefault="00AE64CD" w:rsidP="00AE64CD">
      <w:pPr>
        <w:pStyle w:val="ListParagraph"/>
        <w:numPr>
          <w:ilvl w:val="0"/>
          <w:numId w:val="1"/>
        </w:numPr>
        <w:rPr>
          <w:rFonts w:cs="Times New Roman"/>
          <w:szCs w:val="24"/>
        </w:rPr>
      </w:pPr>
      <w:r w:rsidRPr="003036DA">
        <w:rPr>
          <w:rFonts w:cs="Times New Roman"/>
          <w:szCs w:val="24"/>
        </w:rPr>
        <w:t>Hvorfo</w:t>
      </w:r>
      <w:r>
        <w:rPr>
          <w:rFonts w:cs="Times New Roman"/>
          <w:szCs w:val="24"/>
        </w:rPr>
        <w:t>r blir det tilsatt fenolftalein-</w:t>
      </w:r>
      <w:r w:rsidRPr="003036DA">
        <w:rPr>
          <w:rFonts w:cs="Times New Roman"/>
          <w:szCs w:val="24"/>
        </w:rPr>
        <w:t>løsning til erlenmeyerkolben som inneholder HCl?</w:t>
      </w:r>
    </w:p>
    <w:p w14:paraId="4A9D798D" w14:textId="77777777" w:rsidR="00AE64CD" w:rsidRPr="00AE64CD" w:rsidRDefault="00AE64CD" w:rsidP="00AE64CD">
      <w:pPr>
        <w:rPr>
          <w:rFonts w:cs="Times New Roman"/>
          <w:szCs w:val="24"/>
        </w:rPr>
      </w:pPr>
    </w:p>
    <w:p w14:paraId="77852AD1" w14:textId="7A1C41C7" w:rsidR="00AE64CD" w:rsidRDefault="00AE64CD" w:rsidP="00AE64CD">
      <w:pPr>
        <w:spacing w:line="259" w:lineRule="auto"/>
        <w:rPr>
          <w:rFonts w:cs="Times New Roman"/>
          <w:szCs w:val="24"/>
        </w:rPr>
      </w:pPr>
    </w:p>
    <w:sectPr w:rsidR="00AE64CD">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5C1E2" w14:textId="77777777" w:rsidR="00824433" w:rsidRDefault="00824433" w:rsidP="002E12AD">
      <w:pPr>
        <w:spacing w:after="0" w:line="240" w:lineRule="auto"/>
      </w:pPr>
      <w:r>
        <w:separator/>
      </w:r>
    </w:p>
  </w:endnote>
  <w:endnote w:type="continuationSeparator" w:id="0">
    <w:p w14:paraId="5D225FF8" w14:textId="77777777" w:rsidR="00824433" w:rsidRDefault="00824433" w:rsidP="002E1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283689"/>
      <w:docPartObj>
        <w:docPartGallery w:val="Page Numbers (Bottom of Page)"/>
        <w:docPartUnique/>
      </w:docPartObj>
    </w:sdtPr>
    <w:sdtContent>
      <w:p w14:paraId="75CEB229" w14:textId="30631143" w:rsidR="0002377A" w:rsidRDefault="0002377A">
        <w:pPr>
          <w:pStyle w:val="Footer"/>
          <w:jc w:val="center"/>
        </w:pPr>
        <w:r>
          <w:fldChar w:fldCharType="begin"/>
        </w:r>
        <w:r>
          <w:instrText>PAGE   \* MERGEFORMAT</w:instrText>
        </w:r>
        <w:r>
          <w:fldChar w:fldCharType="separate"/>
        </w:r>
        <w:r w:rsidR="00083A9F">
          <w:rPr>
            <w:noProof/>
          </w:rPr>
          <w:t>7</w:t>
        </w:r>
        <w:r>
          <w:fldChar w:fldCharType="end"/>
        </w:r>
      </w:p>
    </w:sdtContent>
  </w:sdt>
  <w:p w14:paraId="3D107A66" w14:textId="77777777" w:rsidR="0002377A" w:rsidRDefault="00023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D450B" w14:textId="77777777" w:rsidR="00824433" w:rsidRDefault="00824433" w:rsidP="002E12AD">
      <w:pPr>
        <w:spacing w:after="0" w:line="240" w:lineRule="auto"/>
      </w:pPr>
      <w:r>
        <w:separator/>
      </w:r>
    </w:p>
  </w:footnote>
  <w:footnote w:type="continuationSeparator" w:id="0">
    <w:p w14:paraId="20BD5ABB" w14:textId="77777777" w:rsidR="00824433" w:rsidRDefault="00824433" w:rsidP="002E1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1EE1"/>
    <w:multiLevelType w:val="hybridMultilevel"/>
    <w:tmpl w:val="40E6433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85839E2"/>
    <w:multiLevelType w:val="multilevel"/>
    <w:tmpl w:val="8A729D8A"/>
    <w:lvl w:ilvl="0">
      <w:start w:val="1"/>
      <w:numFmt w:val="decimal"/>
      <w:lvlText w:val="%1"/>
      <w:lvlJc w:val="left"/>
      <w:pPr>
        <w:ind w:left="360" w:hanging="360"/>
      </w:pPr>
      <w:rPr>
        <w:rFonts w:hint="default"/>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0347AF"/>
    <w:multiLevelType w:val="hybridMultilevel"/>
    <w:tmpl w:val="5A1C705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E7547EC"/>
    <w:multiLevelType w:val="hybridMultilevel"/>
    <w:tmpl w:val="FBD4BCC6"/>
    <w:lvl w:ilvl="0" w:tplc="FBA47D9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73F75C4"/>
    <w:multiLevelType w:val="hybridMultilevel"/>
    <w:tmpl w:val="7114842E"/>
    <w:lvl w:ilvl="0" w:tplc="F9FAB1D2">
      <w:start w:val="2"/>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FAB2476"/>
    <w:multiLevelType w:val="multilevel"/>
    <w:tmpl w:val="071C2FE0"/>
    <w:lvl w:ilvl="0">
      <w:start w:val="1"/>
      <w:numFmt w:val="decimal"/>
      <w:lvlText w:val="%1."/>
      <w:lvlJc w:val="left"/>
      <w:pPr>
        <w:ind w:left="360" w:hanging="360"/>
      </w:pPr>
      <w:rPr>
        <w:rFonts w:hint="default"/>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C62D78"/>
    <w:multiLevelType w:val="multilevel"/>
    <w:tmpl w:val="1DE2D002"/>
    <w:lvl w:ilvl="0">
      <w:start w:val="1"/>
      <w:numFmt w:val="decimal"/>
      <w:lvlText w:val="%1)"/>
      <w:lvlJc w:val="left"/>
      <w:pPr>
        <w:ind w:left="360" w:hanging="360"/>
      </w:pPr>
      <w:rPr>
        <w:rFonts w:hint="default"/>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B215BC"/>
    <w:multiLevelType w:val="multilevel"/>
    <w:tmpl w:val="071C2FE0"/>
    <w:lvl w:ilvl="0">
      <w:start w:val="1"/>
      <w:numFmt w:val="decimal"/>
      <w:lvlText w:val="%1."/>
      <w:lvlJc w:val="left"/>
      <w:pPr>
        <w:ind w:left="360" w:hanging="360"/>
      </w:pPr>
      <w:rPr>
        <w:rFonts w:hint="default"/>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8B342D"/>
    <w:multiLevelType w:val="hybridMultilevel"/>
    <w:tmpl w:val="0936D7F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33CA7AD2"/>
    <w:multiLevelType w:val="hybridMultilevel"/>
    <w:tmpl w:val="860AA488"/>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34500F45"/>
    <w:multiLevelType w:val="multilevel"/>
    <w:tmpl w:val="071C2FE0"/>
    <w:lvl w:ilvl="0">
      <w:start w:val="1"/>
      <w:numFmt w:val="decimal"/>
      <w:lvlText w:val="%1."/>
      <w:lvlJc w:val="left"/>
      <w:pPr>
        <w:ind w:left="360" w:hanging="360"/>
      </w:pPr>
      <w:rPr>
        <w:rFonts w:hint="default"/>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3740CB"/>
    <w:multiLevelType w:val="multilevel"/>
    <w:tmpl w:val="8486A682"/>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C62453D"/>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5F428B"/>
    <w:multiLevelType w:val="multilevel"/>
    <w:tmpl w:val="071C2FE0"/>
    <w:lvl w:ilvl="0">
      <w:start w:val="1"/>
      <w:numFmt w:val="decimal"/>
      <w:lvlText w:val="%1."/>
      <w:lvlJc w:val="left"/>
      <w:pPr>
        <w:ind w:left="360" w:hanging="360"/>
      </w:pPr>
      <w:rPr>
        <w:rFonts w:hint="default"/>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BD1943"/>
    <w:multiLevelType w:val="multilevel"/>
    <w:tmpl w:val="071C2FE0"/>
    <w:lvl w:ilvl="0">
      <w:start w:val="1"/>
      <w:numFmt w:val="decimal"/>
      <w:lvlText w:val="%1."/>
      <w:lvlJc w:val="left"/>
      <w:pPr>
        <w:ind w:left="360" w:hanging="360"/>
      </w:pPr>
      <w:rPr>
        <w:rFonts w:hint="default"/>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F376A2"/>
    <w:multiLevelType w:val="hybridMultilevel"/>
    <w:tmpl w:val="CB1A1ABC"/>
    <w:lvl w:ilvl="0" w:tplc="FBA47D9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728C3AA7"/>
    <w:multiLevelType w:val="hybridMultilevel"/>
    <w:tmpl w:val="AD9A9C2A"/>
    <w:lvl w:ilvl="0" w:tplc="A490BA8A">
      <w:start w:val="1"/>
      <w:numFmt w:val="decimal"/>
      <w:lvlText w:val="%1."/>
      <w:lvlJc w:val="left"/>
      <w:pPr>
        <w:ind w:left="720" w:hanging="360"/>
      </w:pPr>
      <w:rPr>
        <w:rFonts w:hint="default"/>
        <w:b/>
        <w:sz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787A2B99"/>
    <w:multiLevelType w:val="multilevel"/>
    <w:tmpl w:val="071C2FE0"/>
    <w:lvl w:ilvl="0">
      <w:start w:val="1"/>
      <w:numFmt w:val="decimal"/>
      <w:lvlText w:val="%1."/>
      <w:lvlJc w:val="left"/>
      <w:pPr>
        <w:ind w:left="360" w:hanging="360"/>
      </w:pPr>
      <w:rPr>
        <w:rFonts w:hint="default"/>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5"/>
  </w:num>
  <w:num w:numId="4">
    <w:abstractNumId w:val="3"/>
  </w:num>
  <w:num w:numId="5">
    <w:abstractNumId w:val="15"/>
  </w:num>
  <w:num w:numId="6">
    <w:abstractNumId w:val="16"/>
  </w:num>
  <w:num w:numId="7">
    <w:abstractNumId w:val="12"/>
  </w:num>
  <w:num w:numId="8">
    <w:abstractNumId w:val="13"/>
  </w:num>
  <w:num w:numId="9">
    <w:abstractNumId w:val="1"/>
  </w:num>
  <w:num w:numId="10">
    <w:abstractNumId w:val="10"/>
  </w:num>
  <w:num w:numId="11">
    <w:abstractNumId w:val="4"/>
  </w:num>
  <w:num w:numId="12">
    <w:abstractNumId w:val="14"/>
  </w:num>
  <w:num w:numId="13">
    <w:abstractNumId w:val="6"/>
  </w:num>
  <w:num w:numId="14">
    <w:abstractNumId w:val="9"/>
  </w:num>
  <w:num w:numId="15">
    <w:abstractNumId w:val="8"/>
  </w:num>
  <w:num w:numId="16">
    <w:abstractNumId w:val="17"/>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28"/>
    <w:rsid w:val="0002377A"/>
    <w:rsid w:val="00031011"/>
    <w:rsid w:val="0004620A"/>
    <w:rsid w:val="00053CD3"/>
    <w:rsid w:val="00057426"/>
    <w:rsid w:val="00083A9F"/>
    <w:rsid w:val="000C7CCF"/>
    <w:rsid w:val="000D1DB3"/>
    <w:rsid w:val="000D6DC3"/>
    <w:rsid w:val="000E2E8E"/>
    <w:rsid w:val="000E7C2D"/>
    <w:rsid w:val="000F08FA"/>
    <w:rsid w:val="000F6E1F"/>
    <w:rsid w:val="00146D98"/>
    <w:rsid w:val="00151FEE"/>
    <w:rsid w:val="00155635"/>
    <w:rsid w:val="001840C0"/>
    <w:rsid w:val="001D1560"/>
    <w:rsid w:val="001F7F19"/>
    <w:rsid w:val="00212487"/>
    <w:rsid w:val="002235FB"/>
    <w:rsid w:val="00230666"/>
    <w:rsid w:val="0023375B"/>
    <w:rsid w:val="00244058"/>
    <w:rsid w:val="00244A93"/>
    <w:rsid w:val="002958B5"/>
    <w:rsid w:val="00295A45"/>
    <w:rsid w:val="00296EB2"/>
    <w:rsid w:val="002A045B"/>
    <w:rsid w:val="002A7B28"/>
    <w:rsid w:val="002B5F3C"/>
    <w:rsid w:val="002D37DD"/>
    <w:rsid w:val="002E12AD"/>
    <w:rsid w:val="003036DA"/>
    <w:rsid w:val="003358D7"/>
    <w:rsid w:val="0037709F"/>
    <w:rsid w:val="003D17C8"/>
    <w:rsid w:val="00412FFA"/>
    <w:rsid w:val="0041662A"/>
    <w:rsid w:val="00475631"/>
    <w:rsid w:val="004804EA"/>
    <w:rsid w:val="00486C15"/>
    <w:rsid w:val="0049026C"/>
    <w:rsid w:val="004A3D37"/>
    <w:rsid w:val="004B77BC"/>
    <w:rsid w:val="004D602B"/>
    <w:rsid w:val="005117E9"/>
    <w:rsid w:val="005332EC"/>
    <w:rsid w:val="00551D80"/>
    <w:rsid w:val="00564805"/>
    <w:rsid w:val="00580CB1"/>
    <w:rsid w:val="005C137E"/>
    <w:rsid w:val="005E3B87"/>
    <w:rsid w:val="0060377B"/>
    <w:rsid w:val="00632121"/>
    <w:rsid w:val="00675D45"/>
    <w:rsid w:val="0069411D"/>
    <w:rsid w:val="006E5BB0"/>
    <w:rsid w:val="00711696"/>
    <w:rsid w:val="00715C86"/>
    <w:rsid w:val="007358D9"/>
    <w:rsid w:val="007447B3"/>
    <w:rsid w:val="00776669"/>
    <w:rsid w:val="007B1C79"/>
    <w:rsid w:val="007E74E4"/>
    <w:rsid w:val="00824433"/>
    <w:rsid w:val="00827635"/>
    <w:rsid w:val="008344FB"/>
    <w:rsid w:val="00837F10"/>
    <w:rsid w:val="00881218"/>
    <w:rsid w:val="00881F57"/>
    <w:rsid w:val="008939E7"/>
    <w:rsid w:val="00897B2B"/>
    <w:rsid w:val="008C1287"/>
    <w:rsid w:val="008C5A5E"/>
    <w:rsid w:val="008D3709"/>
    <w:rsid w:val="008E1D70"/>
    <w:rsid w:val="0091398F"/>
    <w:rsid w:val="009236B2"/>
    <w:rsid w:val="0092513C"/>
    <w:rsid w:val="009375C3"/>
    <w:rsid w:val="00956E06"/>
    <w:rsid w:val="00964772"/>
    <w:rsid w:val="00976F70"/>
    <w:rsid w:val="00981D56"/>
    <w:rsid w:val="009A7221"/>
    <w:rsid w:val="009B3D69"/>
    <w:rsid w:val="009F5B6E"/>
    <w:rsid w:val="009F6313"/>
    <w:rsid w:val="00A25724"/>
    <w:rsid w:val="00A34801"/>
    <w:rsid w:val="00A3724E"/>
    <w:rsid w:val="00A52259"/>
    <w:rsid w:val="00A75ACD"/>
    <w:rsid w:val="00A96742"/>
    <w:rsid w:val="00AC3A52"/>
    <w:rsid w:val="00AE2F91"/>
    <w:rsid w:val="00AE64CD"/>
    <w:rsid w:val="00AF041F"/>
    <w:rsid w:val="00B22B8F"/>
    <w:rsid w:val="00B70116"/>
    <w:rsid w:val="00BA20EE"/>
    <w:rsid w:val="00BA2247"/>
    <w:rsid w:val="00BF096A"/>
    <w:rsid w:val="00BF508F"/>
    <w:rsid w:val="00C2064F"/>
    <w:rsid w:val="00C27F07"/>
    <w:rsid w:val="00C44F0C"/>
    <w:rsid w:val="00C567C4"/>
    <w:rsid w:val="00C75420"/>
    <w:rsid w:val="00C8260C"/>
    <w:rsid w:val="00C82E71"/>
    <w:rsid w:val="00CA4B21"/>
    <w:rsid w:val="00CA5892"/>
    <w:rsid w:val="00CC11BA"/>
    <w:rsid w:val="00CD00AB"/>
    <w:rsid w:val="00CD6C0C"/>
    <w:rsid w:val="00CD6CEA"/>
    <w:rsid w:val="00CF5D24"/>
    <w:rsid w:val="00D1344B"/>
    <w:rsid w:val="00D15203"/>
    <w:rsid w:val="00D364B9"/>
    <w:rsid w:val="00D54DD4"/>
    <w:rsid w:val="00D9189C"/>
    <w:rsid w:val="00DA3EDD"/>
    <w:rsid w:val="00DB5319"/>
    <w:rsid w:val="00DD250D"/>
    <w:rsid w:val="00DE3C03"/>
    <w:rsid w:val="00DF7A07"/>
    <w:rsid w:val="00E41576"/>
    <w:rsid w:val="00E432E5"/>
    <w:rsid w:val="00E44E69"/>
    <w:rsid w:val="00E505CB"/>
    <w:rsid w:val="00E75A7F"/>
    <w:rsid w:val="00E832EB"/>
    <w:rsid w:val="00E9532F"/>
    <w:rsid w:val="00EB082C"/>
    <w:rsid w:val="00ED256A"/>
    <w:rsid w:val="00ED50F1"/>
    <w:rsid w:val="00EE3BBD"/>
    <w:rsid w:val="00EF30C5"/>
    <w:rsid w:val="00F073BA"/>
    <w:rsid w:val="00F6542D"/>
    <w:rsid w:val="00F71E10"/>
    <w:rsid w:val="00F8365D"/>
    <w:rsid w:val="00F93CC9"/>
    <w:rsid w:val="00FE3086"/>
    <w:rsid w:val="00FE6E2F"/>
    <w:rsid w:val="00FF4B4C"/>
    <w:rsid w:val="00FF4CEC"/>
  </w:rsids>
  <m:mathPr>
    <m:mathFont m:val="Cambria Math"/>
    <m:brkBin m:val="before"/>
    <m:brkBinSub m:val="--"/>
    <m:smallFrac m:val="0"/>
    <m:dispDef/>
    <m:lMargin m:val="0"/>
    <m:rMargin m:val="0"/>
    <m:defJc m:val="centerGroup"/>
    <m:wrapIndent m:val="1440"/>
    <m:intLim m:val="subSup"/>
    <m:naryLim m:val="undOvr"/>
  </m:mathPr>
  <w:themeFontLang w:val="nb-NO"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992432"/>
  <w15:docId w15:val="{73E49C60-47ED-464F-AD08-8E216005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6E2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81F57"/>
    <w:pPr>
      <w:keepNext/>
      <w:spacing w:before="240" w:after="60" w:line="240" w:lineRule="auto"/>
      <w:outlineLvl w:val="0"/>
    </w:pPr>
    <w:rPr>
      <w:rFonts w:eastAsiaTheme="majorEastAsia" w:cs="Times New Roman"/>
      <w:b/>
      <w:bCs/>
      <w:kern w:val="32"/>
      <w:sz w:val="32"/>
      <w:szCs w:val="32"/>
    </w:rPr>
  </w:style>
  <w:style w:type="paragraph" w:styleId="Heading2">
    <w:name w:val="heading 2"/>
    <w:basedOn w:val="Normal"/>
    <w:next w:val="Normal"/>
    <w:link w:val="Heading2Char"/>
    <w:uiPriority w:val="9"/>
    <w:unhideWhenUsed/>
    <w:qFormat/>
    <w:rsid w:val="00AF041F"/>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A7B28"/>
    <w:rPr>
      <w:sz w:val="16"/>
      <w:szCs w:val="16"/>
    </w:rPr>
  </w:style>
  <w:style w:type="paragraph" w:styleId="CommentText">
    <w:name w:val="annotation text"/>
    <w:basedOn w:val="Normal"/>
    <w:link w:val="CommentTextChar"/>
    <w:uiPriority w:val="99"/>
    <w:semiHidden/>
    <w:unhideWhenUsed/>
    <w:rsid w:val="002A7B28"/>
    <w:pPr>
      <w:spacing w:line="240" w:lineRule="auto"/>
    </w:pPr>
    <w:rPr>
      <w:sz w:val="20"/>
      <w:szCs w:val="20"/>
    </w:rPr>
  </w:style>
  <w:style w:type="character" w:customStyle="1" w:styleId="CommentTextChar">
    <w:name w:val="Comment Text Char"/>
    <w:basedOn w:val="DefaultParagraphFont"/>
    <w:link w:val="CommentText"/>
    <w:uiPriority w:val="99"/>
    <w:semiHidden/>
    <w:rsid w:val="002A7B28"/>
    <w:rPr>
      <w:sz w:val="20"/>
      <w:szCs w:val="20"/>
    </w:rPr>
  </w:style>
  <w:style w:type="paragraph" w:styleId="CommentSubject">
    <w:name w:val="annotation subject"/>
    <w:basedOn w:val="CommentText"/>
    <w:next w:val="CommentText"/>
    <w:link w:val="CommentSubjectChar"/>
    <w:uiPriority w:val="99"/>
    <w:semiHidden/>
    <w:unhideWhenUsed/>
    <w:rsid w:val="002A7B28"/>
    <w:rPr>
      <w:b/>
      <w:bCs/>
    </w:rPr>
  </w:style>
  <w:style w:type="character" w:customStyle="1" w:styleId="CommentSubjectChar">
    <w:name w:val="Comment Subject Char"/>
    <w:basedOn w:val="CommentTextChar"/>
    <w:link w:val="CommentSubject"/>
    <w:uiPriority w:val="99"/>
    <w:semiHidden/>
    <w:rsid w:val="002A7B28"/>
    <w:rPr>
      <w:b/>
      <w:bCs/>
      <w:sz w:val="20"/>
      <w:szCs w:val="20"/>
    </w:rPr>
  </w:style>
  <w:style w:type="paragraph" w:styleId="BalloonText">
    <w:name w:val="Balloon Text"/>
    <w:basedOn w:val="Normal"/>
    <w:link w:val="BalloonTextChar"/>
    <w:uiPriority w:val="99"/>
    <w:semiHidden/>
    <w:unhideWhenUsed/>
    <w:rsid w:val="002A7B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B28"/>
    <w:rPr>
      <w:rFonts w:ascii="Segoe UI" w:hAnsi="Segoe UI" w:cs="Segoe UI"/>
      <w:sz w:val="18"/>
      <w:szCs w:val="18"/>
    </w:rPr>
  </w:style>
  <w:style w:type="paragraph" w:styleId="Caption">
    <w:name w:val="caption"/>
    <w:basedOn w:val="Normal"/>
    <w:next w:val="Normal"/>
    <w:uiPriority w:val="35"/>
    <w:unhideWhenUsed/>
    <w:qFormat/>
    <w:rsid w:val="002A7B28"/>
    <w:pPr>
      <w:spacing w:after="200" w:line="240" w:lineRule="auto"/>
    </w:pPr>
    <w:rPr>
      <w:i/>
      <w:iCs/>
      <w:color w:val="44546A" w:themeColor="text2"/>
      <w:sz w:val="18"/>
      <w:szCs w:val="18"/>
    </w:rPr>
  </w:style>
  <w:style w:type="paragraph" w:styleId="ListParagraph">
    <w:name w:val="List Paragraph"/>
    <w:basedOn w:val="Normal"/>
    <w:uiPriority w:val="34"/>
    <w:qFormat/>
    <w:rsid w:val="00AE2F91"/>
    <w:pPr>
      <w:ind w:left="720"/>
      <w:contextualSpacing/>
    </w:pPr>
  </w:style>
  <w:style w:type="paragraph" w:styleId="NoSpacing">
    <w:name w:val="No Spacing"/>
    <w:uiPriority w:val="1"/>
    <w:qFormat/>
    <w:rsid w:val="003036DA"/>
    <w:pPr>
      <w:spacing w:after="0" w:line="240" w:lineRule="auto"/>
    </w:pPr>
  </w:style>
  <w:style w:type="character" w:customStyle="1" w:styleId="Heading1Char">
    <w:name w:val="Heading 1 Char"/>
    <w:basedOn w:val="DefaultParagraphFont"/>
    <w:link w:val="Heading1"/>
    <w:uiPriority w:val="9"/>
    <w:rsid w:val="00881F57"/>
    <w:rPr>
      <w:rFonts w:ascii="Times New Roman" w:eastAsiaTheme="majorEastAsia" w:hAnsi="Times New Roman" w:cs="Times New Roman"/>
      <w:b/>
      <w:bCs/>
      <w:kern w:val="32"/>
      <w:sz w:val="32"/>
      <w:szCs w:val="32"/>
    </w:rPr>
  </w:style>
  <w:style w:type="paragraph" w:styleId="Title">
    <w:name w:val="Title"/>
    <w:basedOn w:val="Normal"/>
    <w:next w:val="Normal"/>
    <w:link w:val="TitleChar"/>
    <w:uiPriority w:val="10"/>
    <w:qFormat/>
    <w:rsid w:val="00881F57"/>
    <w:pPr>
      <w:spacing w:before="240" w:after="6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881F57"/>
    <w:rPr>
      <w:rFonts w:asciiTheme="majorHAnsi" w:eastAsiaTheme="majorEastAsia" w:hAnsiTheme="majorHAnsi" w:cstheme="majorBidi"/>
      <w:b/>
      <w:bCs/>
      <w:kern w:val="28"/>
      <w:sz w:val="32"/>
      <w:szCs w:val="32"/>
    </w:rPr>
  </w:style>
  <w:style w:type="paragraph" w:styleId="Revision">
    <w:name w:val="Revision"/>
    <w:hidden/>
    <w:uiPriority w:val="99"/>
    <w:semiHidden/>
    <w:rsid w:val="00881F57"/>
    <w:pPr>
      <w:spacing w:after="0" w:line="240" w:lineRule="auto"/>
    </w:pPr>
  </w:style>
  <w:style w:type="character" w:customStyle="1" w:styleId="Heading2Char">
    <w:name w:val="Heading 2 Char"/>
    <w:basedOn w:val="DefaultParagraphFont"/>
    <w:link w:val="Heading2"/>
    <w:uiPriority w:val="9"/>
    <w:rsid w:val="00AF041F"/>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D364B9"/>
    <w:rPr>
      <w:color w:val="808080"/>
    </w:rPr>
  </w:style>
  <w:style w:type="paragraph" w:styleId="Header">
    <w:name w:val="header"/>
    <w:basedOn w:val="Normal"/>
    <w:link w:val="HeaderChar"/>
    <w:uiPriority w:val="99"/>
    <w:unhideWhenUsed/>
    <w:rsid w:val="002E12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12AD"/>
    <w:rPr>
      <w:rFonts w:ascii="Times New Roman" w:hAnsi="Times New Roman"/>
      <w:sz w:val="24"/>
    </w:rPr>
  </w:style>
  <w:style w:type="paragraph" w:styleId="Footer">
    <w:name w:val="footer"/>
    <w:basedOn w:val="Normal"/>
    <w:link w:val="FooterChar"/>
    <w:uiPriority w:val="99"/>
    <w:unhideWhenUsed/>
    <w:rsid w:val="002E12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12AD"/>
    <w:rPr>
      <w:rFonts w:ascii="Times New Roman" w:hAnsi="Times New Roman"/>
      <w:sz w:val="24"/>
    </w:rPr>
  </w:style>
  <w:style w:type="character" w:customStyle="1" w:styleId="Standardskriftforavsnitt">
    <w:name w:val="Standardskrift for avsnitt"/>
    <w:rsid w:val="00CD00AB"/>
  </w:style>
  <w:style w:type="character" w:customStyle="1" w:styleId="contextualspellingandgrammarerror">
    <w:name w:val="contextualspellingandgrammarerror"/>
    <w:basedOn w:val="Standardskriftforavsnitt"/>
    <w:rsid w:val="00CD00AB"/>
  </w:style>
  <w:style w:type="character" w:customStyle="1" w:styleId="normaltextrun">
    <w:name w:val="normaltextrun"/>
    <w:basedOn w:val="Standardskriftforavsnitt"/>
    <w:rsid w:val="00CD00AB"/>
  </w:style>
  <w:style w:type="character" w:customStyle="1" w:styleId="eop">
    <w:name w:val="eop"/>
    <w:basedOn w:val="Standardskriftforavsnitt"/>
    <w:rsid w:val="00CD0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757"/>
    <w:rsid w:val="0043575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57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193C5-5F45-469C-8AD8-75EB3317F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1528</Words>
  <Characters>8103</Characters>
  <Application>Microsoft Office Word</Application>
  <DocSecurity>0</DocSecurity>
  <Lines>67</Lines>
  <Paragraphs>19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NTNU</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dc:creator>
  <cp:keywords/>
  <dc:description/>
  <cp:lastModifiedBy>Marcus Lexander</cp:lastModifiedBy>
  <cp:revision>9</cp:revision>
  <dcterms:created xsi:type="dcterms:W3CDTF">2017-08-25T07:08:00Z</dcterms:created>
  <dcterms:modified xsi:type="dcterms:W3CDTF">2017-09-08T07:53:00Z</dcterms:modified>
</cp:coreProperties>
</file>