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8DF9F" w14:textId="77777777" w:rsidR="00317E34" w:rsidRPr="000C77F7" w:rsidRDefault="001732B2" w:rsidP="000C77F7">
      <w:pPr>
        <w:pStyle w:val="Title"/>
        <w:spacing w:line="360" w:lineRule="auto"/>
        <w:rPr>
          <w:rFonts w:ascii="Times New Roman" w:hAnsi="Times New Roman" w:cs="Times New Roman"/>
        </w:rPr>
      </w:pPr>
      <w:r w:rsidRPr="000C77F7">
        <w:rPr>
          <w:rFonts w:ascii="Times New Roman" w:hAnsi="Times New Roman" w:cs="Times New Roman"/>
        </w:rPr>
        <w:t>O</w:t>
      </w:r>
      <w:r w:rsidR="0039538F" w:rsidRPr="000C77F7">
        <w:rPr>
          <w:rFonts w:ascii="Times New Roman" w:hAnsi="Times New Roman" w:cs="Times New Roman"/>
        </w:rPr>
        <w:t>ppgave 3</w:t>
      </w:r>
    </w:p>
    <w:p w14:paraId="5977DBFC" w14:textId="77777777" w:rsidR="00D5014D" w:rsidRPr="000C77F7" w:rsidRDefault="00317E34" w:rsidP="000C77F7">
      <w:pPr>
        <w:pStyle w:val="Title"/>
        <w:spacing w:line="360" w:lineRule="auto"/>
        <w:rPr>
          <w:rFonts w:ascii="Times New Roman" w:hAnsi="Times New Roman" w:cs="Times New Roman"/>
        </w:rPr>
      </w:pPr>
      <w:r w:rsidRPr="000C77F7">
        <w:rPr>
          <w:rFonts w:ascii="Times New Roman" w:hAnsi="Times New Roman" w:cs="Times New Roman"/>
        </w:rPr>
        <w:t>Reversible reaksjoner og kjemisk likevekt</w:t>
      </w:r>
    </w:p>
    <w:p w14:paraId="663F2AE3" w14:textId="77777777" w:rsidR="00C360B9" w:rsidRPr="000C77F7" w:rsidRDefault="00C360B9" w:rsidP="000C77F7">
      <w:pPr>
        <w:spacing w:line="360" w:lineRule="auto"/>
      </w:pPr>
    </w:p>
    <w:p w14:paraId="205D263A" w14:textId="3E25E862" w:rsidR="00E56CB5" w:rsidRPr="00197257" w:rsidRDefault="00197257" w:rsidP="00197257">
      <w:pPr>
        <w:spacing w:after="160" w:line="360" w:lineRule="auto"/>
        <w:rPr>
          <w:rFonts w:eastAsia="Times New Roman"/>
          <w:szCs w:val="22"/>
        </w:rPr>
      </w:pPr>
      <w:r w:rsidRPr="00197257">
        <w:rPr>
          <w:rFonts w:eastAsia="Times New Roman"/>
          <w:szCs w:val="22"/>
        </w:rPr>
        <w:t>[Alt som står i firkantklammer er instruksjoner/kommentarer som skal fjernes, eller erstattes, unntatt enhetene i datatabeller.</w:t>
      </w:r>
      <w:r w:rsidR="00AC3D42">
        <w:rPr>
          <w:rFonts w:eastAsia="Times New Roman"/>
          <w:szCs w:val="22"/>
        </w:rPr>
        <w:t xml:space="preserve"> I sammendraget fjerner du det alternativet som ikke passer.</w:t>
      </w:r>
      <w:r w:rsidRPr="00197257">
        <w:rPr>
          <w:rFonts w:eastAsia="Times New Roman"/>
          <w:szCs w:val="22"/>
        </w:rPr>
        <w:t>]</w:t>
      </w:r>
    </w:p>
    <w:p w14:paraId="309037CB" w14:textId="77777777" w:rsidR="00E56CB5" w:rsidRPr="000C77F7" w:rsidRDefault="00E56CB5" w:rsidP="000C77F7">
      <w:pPr>
        <w:spacing w:line="360" w:lineRule="auto"/>
        <w:rPr>
          <w:sz w:val="22"/>
          <w:szCs w:val="22"/>
        </w:rPr>
      </w:pPr>
      <w:r w:rsidRPr="000C77F7">
        <w:rPr>
          <w:sz w:val="22"/>
          <w:szCs w:val="22"/>
        </w:rPr>
        <w:t>Navn</w:t>
      </w:r>
      <w:r w:rsidR="001732B2" w:rsidRPr="000C77F7">
        <w:rPr>
          <w:sz w:val="22"/>
          <w:szCs w:val="22"/>
        </w:rPr>
        <w:t xml:space="preserve"> og dato</w:t>
      </w:r>
      <w:r w:rsidRPr="000C77F7">
        <w:rPr>
          <w:sz w:val="22"/>
          <w:szCs w:val="22"/>
        </w:rPr>
        <w:t>:</w:t>
      </w:r>
    </w:p>
    <w:p w14:paraId="06128D25" w14:textId="5C259D96" w:rsidR="00E56CB5" w:rsidRPr="00954882" w:rsidRDefault="001732B2" w:rsidP="000C77F7">
      <w:pPr>
        <w:spacing w:line="360" w:lineRule="auto"/>
        <w:rPr>
          <w:sz w:val="22"/>
          <w:szCs w:val="22"/>
        </w:rPr>
      </w:pPr>
      <w:r w:rsidRPr="000C77F7">
        <w:rPr>
          <w:sz w:val="22"/>
          <w:szCs w:val="22"/>
        </w:rPr>
        <w:t>Labgruppe</w:t>
      </w:r>
      <w:r w:rsidR="00E56CB5" w:rsidRPr="000C77F7">
        <w:rPr>
          <w:sz w:val="22"/>
          <w:szCs w:val="22"/>
        </w:rPr>
        <w:t xml:space="preserve"> og plassnr.</w:t>
      </w:r>
      <w:r w:rsidR="00954882">
        <w:rPr>
          <w:sz w:val="22"/>
          <w:szCs w:val="22"/>
        </w:rPr>
        <w:t>:</w:t>
      </w:r>
    </w:p>
    <w:p w14:paraId="5B0B1874" w14:textId="405EEA88" w:rsidR="00407E9B" w:rsidRPr="004072D9" w:rsidRDefault="00317E34" w:rsidP="006D4A47">
      <w:pPr>
        <w:pStyle w:val="Heading1"/>
        <w:numPr>
          <w:ilvl w:val="0"/>
          <w:numId w:val="0"/>
        </w:numPr>
        <w:spacing w:line="360" w:lineRule="auto"/>
        <w:ind w:left="432" w:hanging="432"/>
      </w:pPr>
      <w:r w:rsidRPr="000C77F7">
        <w:t>Sammendrag</w:t>
      </w:r>
    </w:p>
    <w:p w14:paraId="1516B8A5" w14:textId="45603EC7" w:rsidR="00EB0843" w:rsidRPr="004072D9" w:rsidRDefault="00EB0843" w:rsidP="00EB0843">
      <w:pPr>
        <w:spacing w:line="360" w:lineRule="auto"/>
        <w:jc w:val="both"/>
      </w:pPr>
      <w:r>
        <w:t>Den kjemiske likevekten mellom</w:t>
      </w:r>
      <w:r w:rsidRPr="004072D9">
        <w:t xml:space="preserve"> jern (III) og tiocyanat</w:t>
      </w:r>
      <w:r>
        <w:t xml:space="preserve">, </w:t>
      </w:r>
      <w:r w:rsidRPr="004072D9">
        <w:t>og faselikevekten mellom jod i vandig og organisk fase</w:t>
      </w:r>
      <w:r>
        <w:t xml:space="preserve"> har blitt studert</w:t>
      </w:r>
      <w:r w:rsidRPr="004072D9">
        <w:t xml:space="preserve"> </w:t>
      </w:r>
      <w:r>
        <w:t xml:space="preserve">i lys av </w:t>
      </w:r>
      <w:r w:rsidRPr="004072D9">
        <w:t>Le Ch</w:t>
      </w:r>
      <w:r>
        <w:t>â</w:t>
      </w:r>
      <w:r w:rsidRPr="004072D9">
        <w:t>teliers prinsipp</w:t>
      </w:r>
      <w:r>
        <w:t>. Forskyvninger av disse likevektene</w:t>
      </w:r>
      <w:r w:rsidRPr="004072D9">
        <w:t xml:space="preserve"> </w:t>
      </w:r>
      <w:r>
        <w:t>kan observeres fra</w:t>
      </w:r>
      <w:r w:rsidRPr="004072D9">
        <w:t xml:space="preserve"> fargeendringer</w:t>
      </w:r>
      <w:r>
        <w:t xml:space="preserve">. Når </w:t>
      </w:r>
      <w:r w:rsidRPr="004072D9">
        <w:t>kloridioner</w:t>
      </w:r>
      <w:r>
        <w:t xml:space="preserve"> tilsettes til en løsning av</w:t>
      </w:r>
      <w:r w:rsidRPr="004072D9">
        <w:t xml:space="preserve"> </w:t>
      </w:r>
      <w:r>
        <w:t>jern</w:t>
      </w:r>
      <w:r w:rsidRPr="004072D9">
        <w:t xml:space="preserve">(III) og tiocyanat </w:t>
      </w:r>
      <w:r>
        <w:t xml:space="preserve">forskyves </w:t>
      </w:r>
      <w:r w:rsidRPr="004072D9">
        <w:t xml:space="preserve">likevekten </w:t>
      </w:r>
      <w:r>
        <w:t>mot dannelsen av</w:t>
      </w:r>
      <w:r w:rsidRPr="004072D9">
        <w:t xml:space="preserve"> </w:t>
      </w:r>
      <w:r w:rsidR="00FC41A9">
        <w:rPr>
          <w:b/>
        </w:rPr>
        <w:t>jern(III)</w:t>
      </w:r>
      <w:r>
        <w:t xml:space="preserve">. Ved løsning av </w:t>
      </w:r>
      <w:r w:rsidRPr="004072D9">
        <w:t>I</w:t>
      </w:r>
      <w:r w:rsidRPr="004072D9">
        <w:rPr>
          <w:vertAlign w:val="subscript"/>
        </w:rPr>
        <w:t>2</w:t>
      </w:r>
      <w:r>
        <w:t xml:space="preserve"> i vann og</w:t>
      </w:r>
      <w:r w:rsidRPr="004072D9">
        <w:t xml:space="preserve"> lampeolje</w:t>
      </w:r>
      <w:r>
        <w:t xml:space="preserve"> vil</w:t>
      </w:r>
      <w:r w:rsidRPr="004072D9">
        <w:t xml:space="preserve"> mest I</w:t>
      </w:r>
      <w:r w:rsidRPr="004072D9">
        <w:rPr>
          <w:vertAlign w:val="subscript"/>
        </w:rPr>
        <w:t>2</w:t>
      </w:r>
      <w:r>
        <w:t xml:space="preserve"> være</w:t>
      </w:r>
      <w:r w:rsidRPr="004072D9">
        <w:t xml:space="preserve"> løst i </w:t>
      </w:r>
      <w:r w:rsidR="00FC41A9">
        <w:rPr>
          <w:b/>
        </w:rPr>
        <w:t>lampeolje</w:t>
      </w:r>
      <w:r>
        <w:t>, v</w:t>
      </w:r>
      <w:r w:rsidRPr="004072D9">
        <w:t>ed tilsats av I</w:t>
      </w:r>
      <w:r>
        <w:rPr>
          <w:vertAlign w:val="superscript"/>
        </w:rPr>
        <w:t xml:space="preserve">- </w:t>
      </w:r>
      <w:r>
        <w:t>ioner</w:t>
      </w:r>
      <w:r w:rsidRPr="004072D9">
        <w:t xml:space="preserve"> forskyves likevekten mot at jod er mer løst i </w:t>
      </w:r>
      <w:r w:rsidR="00FC41A9">
        <w:rPr>
          <w:b/>
        </w:rPr>
        <w:t>vann</w:t>
      </w:r>
      <w:r w:rsidRPr="004072D9">
        <w:t>.</w:t>
      </w:r>
    </w:p>
    <w:p w14:paraId="30F68949" w14:textId="77777777" w:rsidR="00407E9B" w:rsidRPr="00407E9B" w:rsidRDefault="00407E9B" w:rsidP="004072D9">
      <w:pPr>
        <w:jc w:val="both"/>
        <w:rPr>
          <w:color w:val="5B9BD5" w:themeColor="accent1"/>
        </w:rPr>
      </w:pPr>
    </w:p>
    <w:p w14:paraId="7FEE7633" w14:textId="77777777" w:rsidR="00C360B9" w:rsidRPr="000C77F7" w:rsidRDefault="00F94AB6" w:rsidP="000C77F7">
      <w:pPr>
        <w:pStyle w:val="Heading1"/>
        <w:spacing w:line="360" w:lineRule="auto"/>
      </w:pPr>
      <w:r w:rsidRPr="000C77F7">
        <w:t>Teori</w:t>
      </w:r>
    </w:p>
    <w:p w14:paraId="7A3990E3" w14:textId="1D7CC825" w:rsidR="00676466" w:rsidRDefault="000C77F7" w:rsidP="00C02FDB">
      <w:pPr>
        <w:spacing w:line="360" w:lineRule="auto"/>
        <w:jc w:val="both"/>
      </w:pPr>
      <w:r>
        <w:t>Ikke alle reksjoner går i kun én retning, mange er - til en viss grad – reversible.</w:t>
      </w:r>
      <w:r w:rsidR="00197257">
        <w:t xml:space="preserve"> Både kjemiske, fysikalske og biologiske prosesser kan være reversible og reaksjonens retning kan i stor grad påvirkes av ytre faktorer som trykk og temperatur. Tilsats av nye stoffer, eller endring i konsentrasjon av en eller flere stoffer, kan også påvirke likevekten.</w:t>
      </w:r>
      <w:r>
        <w:t xml:space="preserve"> (1)</w:t>
      </w:r>
    </w:p>
    <w:p w14:paraId="1AB2FEC8" w14:textId="571701D1" w:rsidR="00BD19C2" w:rsidRDefault="00BD19C2" w:rsidP="00BD19C2">
      <w:pPr>
        <w:spacing w:line="360" w:lineRule="auto"/>
        <w:jc w:val="both"/>
      </w:pPr>
      <w:r>
        <w:t xml:space="preserve">Massevirkningsloven (1-1), utviklet av Guldberg og Waage i 1864, sier at for en reaksjon </w:t>
      </w:r>
    </w:p>
    <w:p w14:paraId="5FE50D41" w14:textId="77777777" w:rsidR="00BD19C2" w:rsidRDefault="00BD19C2" w:rsidP="00BD19C2">
      <w:pPr>
        <w:spacing w:line="360" w:lineRule="auto"/>
        <w:jc w:val="both"/>
      </w:pPr>
    </w:p>
    <w:p w14:paraId="713A6534" w14:textId="50E9144A" w:rsidR="00BD19C2" w:rsidRDefault="00BD19C2" w:rsidP="003A3D3A">
      <w:pPr>
        <w:spacing w:line="360" w:lineRule="auto"/>
        <w:ind w:left="2836" w:firstLine="709"/>
        <w:jc w:val="right"/>
      </w:pPr>
      <w:r>
        <w:t xml:space="preserve">     aA + bB </w:t>
      </w:r>
      <w:r w:rsidRPr="00C02FDB">
        <w:rPr>
          <w:rFonts w:ascii="Cambria Math" w:hAnsi="Cambria Math" w:cs="Cambria Math"/>
          <w:color w:val="252525"/>
          <w:sz w:val="21"/>
          <w:szCs w:val="21"/>
          <w:shd w:val="clear" w:color="auto" w:fill="FFFFFF"/>
        </w:rPr>
        <w:t>⇌</w:t>
      </w:r>
      <w:r>
        <w:t xml:space="preserve"> cC + dD</w:t>
      </w:r>
      <w:r>
        <w:tab/>
      </w:r>
      <w:r>
        <w:tab/>
      </w:r>
      <w:r>
        <w:tab/>
      </w:r>
      <w:r>
        <w:tab/>
        <w:t>(I)</w:t>
      </w:r>
    </w:p>
    <w:p w14:paraId="68497FFD" w14:textId="77777777" w:rsidR="00BD19C2" w:rsidRDefault="00BD19C2" w:rsidP="00BD19C2">
      <w:pPr>
        <w:spacing w:line="360" w:lineRule="auto"/>
        <w:ind w:left="2836" w:firstLine="709"/>
        <w:jc w:val="both"/>
      </w:pPr>
    </w:p>
    <w:p w14:paraId="66BFEFBD" w14:textId="28AD889E" w:rsidR="00BD19C2" w:rsidRDefault="00BD19C2" w:rsidP="00BD19C2">
      <w:pPr>
        <w:spacing w:line="360" w:lineRule="auto"/>
        <w:jc w:val="both"/>
      </w:pPr>
      <w:r>
        <w:t xml:space="preserve">kan en likevektskonstant </w:t>
      </w:r>
      <w:r>
        <w:rPr>
          <w:i/>
        </w:rPr>
        <w:t>K</w:t>
      </w:r>
      <w:r>
        <w:t xml:space="preserve"> defineres ved hjelp av konsentrasjon av utgangsstoff og produkter ([A] er konsentrasjonen av utgangsstoff A) og deres støkiometriske faktorer (a er støkiometrisk faktor for stoff A)</w:t>
      </w:r>
      <w:r w:rsidR="001C09BF">
        <w:t>:</w:t>
      </w:r>
    </w:p>
    <w:p w14:paraId="6C5D15E6" w14:textId="5D58ABAE" w:rsidR="00BD19C2" w:rsidRDefault="00BD19C2" w:rsidP="003A3D3A">
      <w:pPr>
        <w:spacing w:line="360" w:lineRule="auto"/>
        <w:ind w:left="3545" w:firstLine="709"/>
        <w:jc w:val="right"/>
      </w:pPr>
      <m:oMath>
        <m:r>
          <w:rPr>
            <w:rFonts w:ascii="Cambria Math" w:hAnsi="Cambria Math"/>
            <w:sz w:val="28"/>
            <w:szCs w:val="28"/>
          </w:rPr>
          <m:t>K=</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r>
                  <m:rPr>
                    <m:sty m:val="p"/>
                  </m:rPr>
                  <w:rPr>
                    <w:rFonts w:ascii="Cambria Math" w:hAnsi="Cambria Math"/>
                    <w:sz w:val="28"/>
                    <w:szCs w:val="28"/>
                  </w:rPr>
                  <m:t>C</m:t>
                </m:r>
                <m:r>
                  <w:rPr>
                    <w:rFonts w:ascii="Cambria Math" w:hAnsi="Cambria Math"/>
                    <w:sz w:val="28"/>
                    <w:szCs w:val="28"/>
                  </w:rPr>
                  <m:t>]</m:t>
                </m:r>
              </m:e>
              <m:sup>
                <m:r>
                  <w:rPr>
                    <w:rFonts w:ascii="Cambria Math" w:hAnsi="Cambria Math"/>
                    <w:sz w:val="28"/>
                    <w:szCs w:val="28"/>
                  </w:rPr>
                  <m:t>c</m:t>
                </m:r>
              </m:sup>
            </m:sSup>
            <m:sSup>
              <m:sSupPr>
                <m:ctrlPr>
                  <w:rPr>
                    <w:rFonts w:ascii="Cambria Math" w:hAnsi="Cambria Math"/>
                    <w:i/>
                    <w:sz w:val="28"/>
                    <w:szCs w:val="28"/>
                  </w:rPr>
                </m:ctrlPr>
              </m:sSupPr>
              <m:e>
                <m:r>
                  <w:rPr>
                    <w:rFonts w:ascii="Cambria Math" w:hAnsi="Cambria Math"/>
                    <w:sz w:val="28"/>
                    <w:szCs w:val="28"/>
                  </w:rPr>
                  <m:t>[</m:t>
                </m:r>
                <m:r>
                  <m:rPr>
                    <m:sty m:val="p"/>
                  </m:rPr>
                  <w:rPr>
                    <w:rFonts w:ascii="Cambria Math" w:hAnsi="Cambria Math"/>
                    <w:sz w:val="28"/>
                    <w:szCs w:val="28"/>
                  </w:rPr>
                  <m:t>D</m:t>
                </m:r>
                <m:r>
                  <w:rPr>
                    <w:rFonts w:ascii="Cambria Math" w:hAnsi="Cambria Math"/>
                    <w:sz w:val="28"/>
                    <w:szCs w:val="28"/>
                  </w:rPr>
                  <m:t>]</m:t>
                </m:r>
              </m:e>
              <m:sup>
                <m:r>
                  <w:rPr>
                    <w:rFonts w:ascii="Cambria Math" w:hAnsi="Cambria Math"/>
                    <w:sz w:val="28"/>
                    <w:szCs w:val="28"/>
                  </w:rPr>
                  <m:t>d</m:t>
                </m:r>
              </m:sup>
            </m:sSup>
          </m:num>
          <m:den>
            <m:sSup>
              <m:sSupPr>
                <m:ctrlPr>
                  <w:rPr>
                    <w:rFonts w:ascii="Cambria Math" w:hAnsi="Cambria Math"/>
                    <w:i/>
                    <w:sz w:val="28"/>
                    <w:szCs w:val="28"/>
                  </w:rPr>
                </m:ctrlPr>
              </m:sSupPr>
              <m:e>
                <m:r>
                  <w:rPr>
                    <w:rFonts w:ascii="Cambria Math" w:hAnsi="Cambria Math"/>
                    <w:sz w:val="28"/>
                    <w:szCs w:val="28"/>
                  </w:rPr>
                  <m:t>[</m:t>
                </m:r>
                <m:r>
                  <m:rPr>
                    <m:sty m:val="p"/>
                  </m:rPr>
                  <w:rPr>
                    <w:rFonts w:ascii="Cambria Math" w:hAnsi="Cambria Math"/>
                    <w:sz w:val="28"/>
                    <w:szCs w:val="28"/>
                  </w:rPr>
                  <m:t>A</m:t>
                </m:r>
                <m:r>
                  <w:rPr>
                    <w:rFonts w:ascii="Cambria Math" w:hAnsi="Cambria Math"/>
                    <w:sz w:val="28"/>
                    <w:szCs w:val="28"/>
                  </w:rPr>
                  <m:t>]</m:t>
                </m:r>
              </m:e>
              <m:sup>
                <m:r>
                  <w:rPr>
                    <w:rFonts w:ascii="Cambria Math" w:hAnsi="Cambria Math"/>
                    <w:sz w:val="28"/>
                    <w:szCs w:val="28"/>
                  </w:rPr>
                  <m:t>a</m:t>
                </m:r>
              </m:sup>
            </m:sSup>
            <m:sSup>
              <m:sSupPr>
                <m:ctrlPr>
                  <w:rPr>
                    <w:rFonts w:ascii="Cambria Math" w:hAnsi="Cambria Math"/>
                    <w:i/>
                    <w:sz w:val="28"/>
                    <w:szCs w:val="28"/>
                  </w:rPr>
                </m:ctrlPr>
              </m:sSupPr>
              <m:e>
                <m:r>
                  <w:rPr>
                    <w:rFonts w:ascii="Cambria Math" w:hAnsi="Cambria Math"/>
                    <w:sz w:val="28"/>
                    <w:szCs w:val="28"/>
                  </w:rPr>
                  <m:t>[</m:t>
                </m:r>
                <m:r>
                  <m:rPr>
                    <m:sty m:val="p"/>
                  </m:rPr>
                  <w:rPr>
                    <w:rFonts w:ascii="Cambria Math" w:hAnsi="Cambria Math"/>
                    <w:sz w:val="28"/>
                    <w:szCs w:val="28"/>
                  </w:rPr>
                  <m:t>B</m:t>
                </m:r>
                <m:r>
                  <w:rPr>
                    <w:rFonts w:ascii="Cambria Math" w:hAnsi="Cambria Math"/>
                    <w:sz w:val="28"/>
                    <w:szCs w:val="28"/>
                  </w:rPr>
                  <m:t>]</m:t>
                </m:r>
              </m:e>
              <m:sup>
                <m:r>
                  <w:rPr>
                    <w:rFonts w:ascii="Cambria Math" w:hAnsi="Cambria Math"/>
                    <w:sz w:val="28"/>
                    <w:szCs w:val="28"/>
                  </w:rPr>
                  <m:t>b</m:t>
                </m:r>
              </m:sup>
            </m:sSup>
          </m:den>
        </m:f>
      </m:oMath>
      <w:r>
        <w:tab/>
      </w:r>
      <w:r>
        <w:tab/>
      </w:r>
      <w:r>
        <w:tab/>
      </w:r>
      <w:r>
        <w:tab/>
      </w:r>
      <w:r>
        <w:tab/>
        <w:t>(1-1)</w:t>
      </w:r>
    </w:p>
    <w:p w14:paraId="4A1E1C81" w14:textId="77777777" w:rsidR="00BD19C2" w:rsidRPr="00CC1C3F" w:rsidRDefault="00BD19C2" w:rsidP="00BD19C2">
      <w:pPr>
        <w:spacing w:line="360" w:lineRule="auto"/>
        <w:ind w:left="3545" w:firstLine="709"/>
        <w:jc w:val="both"/>
      </w:pPr>
    </w:p>
    <w:p w14:paraId="567A0296" w14:textId="34D42C4E" w:rsidR="00424262" w:rsidRDefault="00BD19C2" w:rsidP="00C02FDB">
      <w:pPr>
        <w:spacing w:line="360" w:lineRule="auto"/>
        <w:jc w:val="both"/>
      </w:pPr>
      <w:r>
        <w:lastRenderedPageBreak/>
        <w:t xml:space="preserve">Massevirkningsloven tilsier at hvis konsentrasjonen av et stoff forandres, vil konsentrasjonen av de andre stoffene også forandres, siden </w:t>
      </w:r>
      <w:r>
        <w:rPr>
          <w:i/>
        </w:rPr>
        <w:t>K</w:t>
      </w:r>
      <w:r>
        <w:t xml:space="preserve"> er konstant. Dette prinsippet blir også kalt «Le Châteliers prinsipp», som også omfatter annen ytre påvirkning enn konsentrasjonsendring. (2)</w:t>
      </w:r>
    </w:p>
    <w:p w14:paraId="1545806B" w14:textId="3DE5150C" w:rsidR="00BE282A" w:rsidRDefault="00BE282A" w:rsidP="00C02FDB">
      <w:pPr>
        <w:spacing w:line="360" w:lineRule="auto"/>
        <w:jc w:val="both"/>
      </w:pPr>
    </w:p>
    <w:p w14:paraId="18653405" w14:textId="283CDEAB" w:rsidR="00FA47B7" w:rsidRDefault="00FA47B7" w:rsidP="00C02FDB">
      <w:pPr>
        <w:spacing w:line="360" w:lineRule="auto"/>
        <w:jc w:val="both"/>
      </w:pPr>
      <w:r>
        <w:t>Et eksempel på en prosess i likevekt er fordelingen av jod (I</w:t>
      </w:r>
      <w:r>
        <w:rPr>
          <w:vertAlign w:val="subscript"/>
        </w:rPr>
        <w:t>2</w:t>
      </w:r>
      <w:r>
        <w:t>) mellom to ikke-blandbare faser, som vann og lampeolje:</w:t>
      </w:r>
    </w:p>
    <w:p w14:paraId="1A93C729" w14:textId="530B8167" w:rsidR="00C02FDB" w:rsidRDefault="00C02FDB" w:rsidP="003A3D3A">
      <w:pPr>
        <w:spacing w:line="360" w:lineRule="auto"/>
        <w:ind w:left="2836" w:firstLine="709"/>
        <w:jc w:val="right"/>
      </w:pPr>
      <w:r w:rsidRPr="00C02FDB">
        <w:t>I</w:t>
      </w:r>
      <w:r w:rsidRPr="00C02FDB">
        <w:rPr>
          <w:vertAlign w:val="subscript"/>
        </w:rPr>
        <w:t>2</w:t>
      </w:r>
      <w:r w:rsidRPr="00C02FDB">
        <w:t xml:space="preserve"> (</w:t>
      </w:r>
      <w:r w:rsidRPr="00C02FDB">
        <w:rPr>
          <w:i/>
        </w:rPr>
        <w:t>aq</w:t>
      </w:r>
      <w:r w:rsidRPr="00C02FDB">
        <w:t>)</w:t>
      </w:r>
      <w:r w:rsidRPr="00C02FDB">
        <w:rPr>
          <w:rStyle w:val="apple-converted-space"/>
          <w:color w:val="252525"/>
          <w:sz w:val="21"/>
          <w:szCs w:val="21"/>
          <w:shd w:val="clear" w:color="auto" w:fill="FFFFFF"/>
        </w:rPr>
        <w:t> </w:t>
      </w:r>
      <w:r w:rsidRPr="00C02FDB">
        <w:rPr>
          <w:rFonts w:ascii="Cambria Math" w:hAnsi="Cambria Math" w:cs="Cambria Math"/>
          <w:color w:val="252525"/>
          <w:sz w:val="21"/>
          <w:szCs w:val="21"/>
          <w:shd w:val="clear" w:color="auto" w:fill="FFFFFF"/>
        </w:rPr>
        <w:t>⇌</w:t>
      </w:r>
      <w:r w:rsidRPr="00C02FDB">
        <w:rPr>
          <w:rStyle w:val="apple-converted-space"/>
          <w:color w:val="252525"/>
          <w:sz w:val="21"/>
          <w:szCs w:val="21"/>
          <w:shd w:val="clear" w:color="auto" w:fill="FFFFFF"/>
        </w:rPr>
        <w:t> </w:t>
      </w:r>
      <w:r>
        <w:t>I</w:t>
      </w:r>
      <w:r>
        <w:rPr>
          <w:vertAlign w:val="subscript"/>
        </w:rPr>
        <w:t>2</w:t>
      </w:r>
      <w:r>
        <w:t xml:space="preserve"> (</w:t>
      </w:r>
      <w:r w:rsidRPr="00C02FDB">
        <w:rPr>
          <w:i/>
        </w:rPr>
        <w:t>organisk fase</w:t>
      </w:r>
      <w:r>
        <w:t>)</w:t>
      </w:r>
      <w:r>
        <w:tab/>
      </w:r>
      <w:r>
        <w:tab/>
      </w:r>
      <w:r>
        <w:tab/>
      </w:r>
      <w:r>
        <w:tab/>
        <w:t>(I</w:t>
      </w:r>
      <w:r w:rsidR="0066672C">
        <w:t>I</w:t>
      </w:r>
      <w:r>
        <w:t>)</w:t>
      </w:r>
    </w:p>
    <w:p w14:paraId="7A985B0D" w14:textId="77777777" w:rsidR="00424262" w:rsidRDefault="00424262" w:rsidP="00C02FDB">
      <w:pPr>
        <w:spacing w:line="360" w:lineRule="auto"/>
        <w:ind w:left="2836" w:firstLine="709"/>
        <w:jc w:val="both"/>
      </w:pPr>
    </w:p>
    <w:p w14:paraId="283FC284" w14:textId="3B8A49F9" w:rsidR="001C09BF" w:rsidRDefault="00A577B6" w:rsidP="001C09BF">
      <w:pPr>
        <w:spacing w:line="360" w:lineRule="auto"/>
        <w:jc w:val="both"/>
      </w:pPr>
      <w:r>
        <w:t>J</w:t>
      </w:r>
      <w:r w:rsidR="008402E2">
        <w:t>od</w:t>
      </w:r>
      <w:r w:rsidR="00BE282A">
        <w:t xml:space="preserve"> er</w:t>
      </w:r>
      <w:r w:rsidR="008402E2">
        <w:t xml:space="preserve"> lite løselig i polare løsningsmidler og godt løselig i upolare løsningsmidler, men bindes </w:t>
      </w:r>
      <w:r>
        <w:t xml:space="preserve">det </w:t>
      </w:r>
      <w:r w:rsidR="008402E2">
        <w:t>til jodid (I</w:t>
      </w:r>
      <w:r w:rsidR="008402E2">
        <w:rPr>
          <w:vertAlign w:val="superscript"/>
        </w:rPr>
        <w:t>-</w:t>
      </w:r>
      <w:r w:rsidR="008402E2">
        <w:t xml:space="preserve">) og danner et kompleksion, </w:t>
      </w:r>
      <w:r w:rsidR="00EF4981">
        <w:t>blir løseligheten i polare løsningsmidler</w:t>
      </w:r>
      <w:r>
        <w:t xml:space="preserve"> som vann</w:t>
      </w:r>
      <w:r w:rsidR="00EF4981">
        <w:t xml:space="preserve"> høy.</w:t>
      </w:r>
      <w:r>
        <w:t xml:space="preserve"> Hvis jodid tilsettes i et to-fasesystem der jod er tilstede, vil likevekt</w:t>
      </w:r>
      <w:r w:rsidR="001C09BF">
        <w:t>en</w:t>
      </w:r>
      <w:r>
        <w:t xml:space="preserve"> </w:t>
      </w:r>
    </w:p>
    <w:p w14:paraId="4344B750" w14:textId="77777777" w:rsidR="001C09BF" w:rsidRDefault="001C09BF" w:rsidP="001C09BF">
      <w:pPr>
        <w:spacing w:line="360" w:lineRule="auto"/>
        <w:jc w:val="both"/>
      </w:pPr>
    </w:p>
    <w:p w14:paraId="31161B45" w14:textId="77777777" w:rsidR="001C09BF" w:rsidRPr="00A577B6" w:rsidRDefault="001C09BF" w:rsidP="001C09BF">
      <w:pPr>
        <w:spacing w:line="360" w:lineRule="auto"/>
        <w:ind w:left="2836" w:firstLine="709"/>
        <w:jc w:val="right"/>
      </w:pPr>
      <w:r w:rsidRPr="00C02FDB">
        <w:t>I</w:t>
      </w:r>
      <w:r w:rsidRPr="00C02FDB">
        <w:rPr>
          <w:vertAlign w:val="subscript"/>
        </w:rPr>
        <w:t>2</w:t>
      </w:r>
      <w:r w:rsidRPr="00C02FDB">
        <w:t xml:space="preserve"> (</w:t>
      </w:r>
      <w:r w:rsidRPr="00C02FDB">
        <w:rPr>
          <w:i/>
        </w:rPr>
        <w:t>aq</w:t>
      </w:r>
      <w:r w:rsidRPr="00C02FDB">
        <w:t>)</w:t>
      </w:r>
      <w:r>
        <w:t xml:space="preserve"> + I</w:t>
      </w:r>
      <w:r>
        <w:rPr>
          <w:vertAlign w:val="superscript"/>
        </w:rPr>
        <w:t>-</w:t>
      </w:r>
      <w:r>
        <w:t xml:space="preserve"> (</w:t>
      </w:r>
      <w:r>
        <w:rPr>
          <w:i/>
        </w:rPr>
        <w:t>aq</w:t>
      </w:r>
      <w:r>
        <w:t>)</w:t>
      </w:r>
      <w:r w:rsidRPr="00C02FDB">
        <w:rPr>
          <w:rStyle w:val="apple-converted-space"/>
          <w:color w:val="252525"/>
          <w:sz w:val="21"/>
          <w:szCs w:val="21"/>
          <w:shd w:val="clear" w:color="auto" w:fill="FFFFFF"/>
        </w:rPr>
        <w:t> </w:t>
      </w:r>
      <w:r w:rsidRPr="00C02FDB">
        <w:rPr>
          <w:rFonts w:ascii="Cambria Math" w:hAnsi="Cambria Math" w:cs="Cambria Math"/>
          <w:color w:val="252525"/>
          <w:sz w:val="21"/>
          <w:szCs w:val="21"/>
          <w:shd w:val="clear" w:color="auto" w:fill="FFFFFF"/>
        </w:rPr>
        <w:t>⇌</w:t>
      </w:r>
      <w:r w:rsidRPr="00C02FDB">
        <w:rPr>
          <w:rStyle w:val="apple-converted-space"/>
          <w:color w:val="252525"/>
          <w:sz w:val="21"/>
          <w:szCs w:val="21"/>
          <w:shd w:val="clear" w:color="auto" w:fill="FFFFFF"/>
        </w:rPr>
        <w:t> </w:t>
      </w:r>
      <w:r>
        <w:t>I</w:t>
      </w:r>
      <w:r>
        <w:rPr>
          <w:vertAlign w:val="subscript"/>
        </w:rPr>
        <w:t>3</w:t>
      </w:r>
      <w:r>
        <w:rPr>
          <w:vertAlign w:val="superscript"/>
        </w:rPr>
        <w:t>-</w:t>
      </w:r>
      <w:r>
        <w:t xml:space="preserve"> (</w:t>
      </w:r>
      <w:r w:rsidRPr="00A577B6">
        <w:rPr>
          <w:i/>
        </w:rPr>
        <w:t>aq</w:t>
      </w:r>
      <w:r>
        <w:t>)</w:t>
      </w:r>
      <w:r>
        <w:tab/>
      </w:r>
      <w:r>
        <w:tab/>
      </w:r>
      <w:r>
        <w:tab/>
      </w:r>
      <w:r>
        <w:tab/>
        <w:t>(III)</w:t>
      </w:r>
    </w:p>
    <w:p w14:paraId="3820ED53" w14:textId="77777777" w:rsidR="001C09BF" w:rsidRDefault="001C09BF" w:rsidP="001C09BF">
      <w:pPr>
        <w:spacing w:line="360" w:lineRule="auto"/>
        <w:jc w:val="both"/>
      </w:pPr>
    </w:p>
    <w:p w14:paraId="28D16C58" w14:textId="754623F9" w:rsidR="00C02FDB" w:rsidRDefault="00A577B6" w:rsidP="00C02FDB">
      <w:pPr>
        <w:spacing w:line="360" w:lineRule="auto"/>
        <w:jc w:val="both"/>
      </w:pPr>
      <w:r>
        <w:t xml:space="preserve">finne sted i konkurranse med likevekt </w:t>
      </w:r>
      <w:r w:rsidR="0066672C">
        <w:t>I</w:t>
      </w:r>
      <w:r>
        <w:t xml:space="preserve">I. </w:t>
      </w:r>
      <w:r w:rsidR="00954882">
        <w:t xml:space="preserve">Dette vil føre til at likevekt </w:t>
      </w:r>
      <w:r w:rsidR="0066672C">
        <w:t>I</w:t>
      </w:r>
      <w:r w:rsidR="00954882">
        <w:t xml:space="preserve">I forskyves mot </w:t>
      </w:r>
      <w:r w:rsidR="0066672C">
        <w:t>den polare (vandige) siden</w:t>
      </w:r>
      <w:r w:rsidR="00BE282A">
        <w:t>, da jodmolekylene på denne siden</w:t>
      </w:r>
      <w:r w:rsidR="00954882">
        <w:t xml:space="preserve"> i stor grad vil danne trijodid (I</w:t>
      </w:r>
      <w:r w:rsidR="00954882">
        <w:rPr>
          <w:vertAlign w:val="subscript"/>
        </w:rPr>
        <w:t>3</w:t>
      </w:r>
      <w:r w:rsidR="00954882">
        <w:rPr>
          <w:vertAlign w:val="superscript"/>
        </w:rPr>
        <w:t>-</w:t>
      </w:r>
      <w:r w:rsidR="00954882">
        <w:t>).</w:t>
      </w:r>
      <w:r>
        <w:t xml:space="preserve"> </w:t>
      </w:r>
      <w:r w:rsidR="00EF4981">
        <w:t>(2)</w:t>
      </w:r>
    </w:p>
    <w:p w14:paraId="02404FE4" w14:textId="77777777" w:rsidR="00ED617D" w:rsidRDefault="00ED617D" w:rsidP="00C02FDB">
      <w:pPr>
        <w:spacing w:line="360" w:lineRule="auto"/>
        <w:jc w:val="both"/>
      </w:pPr>
    </w:p>
    <w:p w14:paraId="71F9CE13" w14:textId="56C71273" w:rsidR="00317E34" w:rsidRPr="000C77F7" w:rsidRDefault="00281FAD" w:rsidP="000C77F7">
      <w:pPr>
        <w:pStyle w:val="Heading1"/>
        <w:spacing w:line="360" w:lineRule="auto"/>
      </w:pPr>
      <w:r w:rsidRPr="000C77F7">
        <w:t>Eksperimentelt</w:t>
      </w:r>
    </w:p>
    <w:p w14:paraId="1763ABA9" w14:textId="596E3EB4" w:rsidR="0062791D" w:rsidRPr="000C77F7" w:rsidRDefault="00281FAD" w:rsidP="003A3D3A">
      <w:pPr>
        <w:spacing w:line="360" w:lineRule="auto"/>
        <w:jc w:val="both"/>
      </w:pPr>
      <w:r w:rsidRPr="000C77F7">
        <w:t>[</w:t>
      </w:r>
      <w:r w:rsidR="0062791D" w:rsidRPr="000C77F7">
        <w:t>Se labheftet side 25 for informasjon</w:t>
      </w:r>
      <w:r w:rsidR="00806456">
        <w:t xml:space="preserve"> om hvordan du skal skrive denne delen av rapporten</w:t>
      </w:r>
      <w:r w:rsidR="0062791D" w:rsidRPr="000C77F7">
        <w:t>.</w:t>
      </w:r>
    </w:p>
    <w:p w14:paraId="65BD3681" w14:textId="351A5F47" w:rsidR="0062791D" w:rsidRPr="000C77F7" w:rsidRDefault="0062791D" w:rsidP="003A3D3A">
      <w:pPr>
        <w:spacing w:line="360" w:lineRule="auto"/>
        <w:jc w:val="both"/>
      </w:pPr>
      <w:r w:rsidRPr="000C77F7">
        <w:rPr>
          <w:lang w:val="nn-NO"/>
        </w:rPr>
        <w:t>Skriv</w:t>
      </w:r>
      <w:r w:rsidR="00281FAD" w:rsidRPr="000C77F7">
        <w:rPr>
          <w:lang w:val="nn-NO"/>
        </w:rPr>
        <w:t xml:space="preserve"> i passiv fortid, dvs.</w:t>
      </w:r>
      <w:r w:rsidR="00547B1D" w:rsidRPr="000C77F7">
        <w:rPr>
          <w:lang w:val="nn-NO"/>
        </w:rPr>
        <w:t xml:space="preserve"> </w:t>
      </w:r>
      <w:r w:rsidR="00547B1D" w:rsidRPr="000C77F7">
        <w:t>«det ble gjort», ikke</w:t>
      </w:r>
      <w:r w:rsidR="00281FAD" w:rsidRPr="000C77F7">
        <w:t xml:space="preserve"> «jeg gjorde» </w:t>
      </w:r>
      <w:r w:rsidR="000D212A">
        <w:t>eller</w:t>
      </w:r>
      <w:r w:rsidR="000D212A" w:rsidRPr="000C77F7">
        <w:t xml:space="preserve"> </w:t>
      </w:r>
      <w:r w:rsidR="00281FAD" w:rsidRPr="000C77F7">
        <w:t>«vi gjorde»</w:t>
      </w:r>
      <w:r w:rsidRPr="000C77F7">
        <w:t>.</w:t>
      </w:r>
    </w:p>
    <w:p w14:paraId="26E0D0FA" w14:textId="3F8932B4" w:rsidR="00317E34" w:rsidRPr="000C77F7" w:rsidRDefault="008B27DB" w:rsidP="003A3D3A">
      <w:pPr>
        <w:spacing w:line="360" w:lineRule="auto"/>
        <w:jc w:val="both"/>
      </w:pPr>
      <w:r>
        <w:t>Og om du endrer «Jeg tok 10 mL...» til «Tok 10 mL</w:t>
      </w:r>
      <w:r w:rsidR="0062791D" w:rsidRPr="000C77F7">
        <w:t>...» så er det ikke lenger en se</w:t>
      </w:r>
      <w:r>
        <w:t>tning. Skriv «Det ble tatt 10 mL</w:t>
      </w:r>
      <w:r w:rsidR="0062791D" w:rsidRPr="000C77F7">
        <w:t>...».</w:t>
      </w:r>
      <w:r w:rsidR="00281FAD" w:rsidRPr="000C77F7">
        <w:t>]</w:t>
      </w:r>
      <w:bookmarkStart w:id="0" w:name="_GoBack"/>
      <w:bookmarkEnd w:id="0"/>
    </w:p>
    <w:p w14:paraId="1CD7B6AD" w14:textId="41751C30" w:rsidR="00317E34" w:rsidRPr="000C77F7" w:rsidRDefault="008753E9" w:rsidP="000C77F7">
      <w:pPr>
        <w:pStyle w:val="Heading2"/>
        <w:spacing w:line="360" w:lineRule="auto"/>
        <w:rPr>
          <w:lang w:val="nn-NO"/>
        </w:rPr>
      </w:pPr>
      <w:proofErr w:type="spellStart"/>
      <w:r w:rsidRPr="000C77F7">
        <w:rPr>
          <w:lang w:val="nn-NO"/>
        </w:rPr>
        <w:t>Likevekten</w:t>
      </w:r>
      <w:proofErr w:type="spellEnd"/>
      <w:r w:rsidRPr="000C77F7">
        <w:rPr>
          <w:lang w:val="nn-NO"/>
        </w:rPr>
        <w:t xml:space="preserve"> mellom </w:t>
      </w:r>
      <w:r w:rsidR="00280F23" w:rsidRPr="000C77F7">
        <w:rPr>
          <w:lang w:val="nn-NO"/>
        </w:rPr>
        <w:t>Fe</w:t>
      </w:r>
      <w:r w:rsidR="00280F23" w:rsidRPr="000C77F7">
        <w:rPr>
          <w:vertAlign w:val="superscript"/>
          <w:lang w:val="nn-NO"/>
        </w:rPr>
        <w:t>3+</w:t>
      </w:r>
      <w:r w:rsidR="00280F23" w:rsidRPr="000C77F7">
        <w:rPr>
          <w:lang w:val="nn-NO"/>
        </w:rPr>
        <w:t>, SCN</w:t>
      </w:r>
      <w:r w:rsidR="00280F23" w:rsidRPr="000C77F7">
        <w:rPr>
          <w:vertAlign w:val="superscript"/>
          <w:lang w:val="nn-NO"/>
        </w:rPr>
        <w:t>-</w:t>
      </w:r>
      <w:r w:rsidRPr="000C77F7">
        <w:rPr>
          <w:lang w:val="nn-NO"/>
        </w:rPr>
        <w:t xml:space="preserve"> og </w:t>
      </w:r>
      <w:r w:rsidR="00280F23" w:rsidRPr="000C77F7">
        <w:rPr>
          <w:lang w:val="nn-NO"/>
        </w:rPr>
        <w:t>FeSCN</w:t>
      </w:r>
      <w:r w:rsidR="00280F23" w:rsidRPr="000C77F7">
        <w:rPr>
          <w:vertAlign w:val="superscript"/>
          <w:lang w:val="nn-NO"/>
        </w:rPr>
        <w:t>2+</w:t>
      </w:r>
    </w:p>
    <w:p w14:paraId="1A87CDB0" w14:textId="77777777" w:rsidR="008753E9" w:rsidRPr="000C77F7" w:rsidRDefault="008753E9" w:rsidP="003A3D3A">
      <w:pPr>
        <w:spacing w:line="360" w:lineRule="auto"/>
        <w:jc w:val="both"/>
        <w:rPr>
          <w:lang w:val="nn-NO"/>
        </w:rPr>
      </w:pPr>
    </w:p>
    <w:p w14:paraId="0AF3FBF8" w14:textId="3D737AC4" w:rsidR="00EE0150" w:rsidRPr="000C77F7" w:rsidRDefault="00EE0150" w:rsidP="003A3D3A">
      <w:pPr>
        <w:spacing w:line="360" w:lineRule="auto"/>
        <w:jc w:val="both"/>
      </w:pPr>
      <w:r w:rsidRPr="000C77F7">
        <w:t>[</w:t>
      </w:r>
      <w:r w:rsidR="004F2BBA" w:rsidRPr="000C77F7">
        <w:t>Hva ble utført?</w:t>
      </w:r>
      <w:r w:rsidRPr="000C77F7">
        <w:t>]</w:t>
      </w:r>
    </w:p>
    <w:p w14:paraId="4F3C0EA1" w14:textId="77777777" w:rsidR="008753E9" w:rsidRPr="000C77F7" w:rsidRDefault="008753E9" w:rsidP="000C77F7">
      <w:pPr>
        <w:pStyle w:val="Heading2"/>
        <w:spacing w:line="360" w:lineRule="auto"/>
      </w:pPr>
      <w:r w:rsidRPr="000C77F7">
        <w:t>Fordeling av et oppløst stoff mellom to ikke-blandbare væsker</w:t>
      </w:r>
    </w:p>
    <w:p w14:paraId="423BD80A" w14:textId="5347C591" w:rsidR="00EE0150" w:rsidRPr="001C09BF" w:rsidRDefault="00EE0150" w:rsidP="003A3D3A">
      <w:pPr>
        <w:spacing w:line="360" w:lineRule="auto"/>
        <w:jc w:val="both"/>
      </w:pPr>
      <w:r w:rsidRPr="001C09BF">
        <w:t>[</w:t>
      </w:r>
      <w:r w:rsidR="004F2BBA" w:rsidRPr="001C09BF">
        <w:t>Hva ble utført?</w:t>
      </w:r>
      <w:r w:rsidRPr="001C09BF">
        <w:t>]</w:t>
      </w:r>
    </w:p>
    <w:p w14:paraId="71668C1A" w14:textId="77777777" w:rsidR="0039538F" w:rsidRPr="000C77F7" w:rsidRDefault="00317E34" w:rsidP="000C77F7">
      <w:pPr>
        <w:pStyle w:val="Heading1"/>
        <w:spacing w:line="360" w:lineRule="auto"/>
      </w:pPr>
      <w:r w:rsidRPr="000C77F7">
        <w:t>Resultater</w:t>
      </w:r>
    </w:p>
    <w:p w14:paraId="2274EE17" w14:textId="769EB36F" w:rsidR="0062791D" w:rsidRPr="001C09BF" w:rsidRDefault="0062791D" w:rsidP="003A3D3A">
      <w:pPr>
        <w:spacing w:line="360" w:lineRule="auto"/>
        <w:jc w:val="both"/>
      </w:pPr>
      <w:r w:rsidRPr="001C09BF">
        <w:t>[Se labheftet side 25 og 26 for informasjon</w:t>
      </w:r>
      <w:r w:rsidR="000D212A" w:rsidRPr="001C09BF">
        <w:t xml:space="preserve"> om hvordan du skal skrive om resultater</w:t>
      </w:r>
      <w:r w:rsidRPr="001C09BF">
        <w:t>.]</w:t>
      </w:r>
    </w:p>
    <w:p w14:paraId="7ADEC051" w14:textId="77777777" w:rsidR="0062791D" w:rsidRPr="003A3D3A" w:rsidRDefault="0062791D" w:rsidP="003A3D3A">
      <w:pPr>
        <w:spacing w:line="360" w:lineRule="auto"/>
        <w:jc w:val="both"/>
      </w:pPr>
    </w:p>
    <w:p w14:paraId="4E84ED12" w14:textId="20B0B30B" w:rsidR="00407B47" w:rsidRPr="001C09BF" w:rsidRDefault="00407B47" w:rsidP="003A3D3A">
      <w:pPr>
        <w:spacing w:line="360" w:lineRule="auto"/>
        <w:jc w:val="both"/>
      </w:pPr>
      <w:r w:rsidRPr="001C09BF">
        <w:lastRenderedPageBreak/>
        <w:t>[I resultatdelen</w:t>
      </w:r>
      <w:r w:rsidR="00B4616D" w:rsidRPr="001C09BF">
        <w:t xml:space="preserve"> skal </w:t>
      </w:r>
      <w:r w:rsidR="00280F23" w:rsidRPr="001C09BF">
        <w:t>de fire punktene</w:t>
      </w:r>
      <w:r w:rsidR="00B4616D" w:rsidRPr="001C09BF">
        <w:t xml:space="preserve"> under «Resultater» i labheftet besvares.</w:t>
      </w:r>
      <w:r w:rsidR="00F54EBA" w:rsidRPr="001C09BF">
        <w:t xml:space="preserve"> </w:t>
      </w:r>
      <w:r w:rsidR="0062791D" w:rsidRPr="001C09BF">
        <w:t>Merk</w:t>
      </w:r>
      <w:r w:rsidR="00280F23" w:rsidRPr="001C09BF">
        <w:t xml:space="preserve"> at</w:t>
      </w:r>
      <w:r w:rsidR="0062791D" w:rsidRPr="001C09BF">
        <w:t xml:space="preserve"> svarene på disse spørsmålene skal flettes inn i en generell tekst på en slik måte at</w:t>
      </w:r>
      <w:r w:rsidR="00280F23" w:rsidRPr="001C09BF">
        <w:t xml:space="preserve"> det</w:t>
      </w:r>
      <w:r w:rsidR="0062791D" w:rsidRPr="001C09BF">
        <w:t xml:space="preserve"> ikke ser ut som det er en serie spørsmål som blir besvart, samt slik at den som leser rapporten ikke trenger å ha kjennskap til labheftet.</w:t>
      </w:r>
      <w:r w:rsidR="00280F23" w:rsidRPr="001C09BF">
        <w:t xml:space="preserve"> Husk å endre nummereringen av reaksjonsligninger dersom du setter inn reaksjonsligninger i teoridelen.</w:t>
      </w:r>
      <w:r w:rsidR="00B4616D" w:rsidRPr="001C09BF">
        <w:t>]</w:t>
      </w:r>
    </w:p>
    <w:p w14:paraId="67C24D5E" w14:textId="77777777" w:rsidR="00280F23" w:rsidRPr="000C77F7" w:rsidRDefault="00280F23" w:rsidP="000C77F7">
      <w:pPr>
        <w:pStyle w:val="Heading2"/>
        <w:spacing w:line="360" w:lineRule="auto"/>
        <w:rPr>
          <w:lang w:val="nn-NO"/>
        </w:rPr>
      </w:pPr>
      <w:proofErr w:type="spellStart"/>
      <w:r w:rsidRPr="000C77F7">
        <w:rPr>
          <w:lang w:val="nn-NO"/>
        </w:rPr>
        <w:t>Likevekten</w:t>
      </w:r>
      <w:proofErr w:type="spellEnd"/>
      <w:r w:rsidRPr="000C77F7">
        <w:rPr>
          <w:lang w:val="nn-NO"/>
        </w:rPr>
        <w:t xml:space="preserve"> mellom Fe</w:t>
      </w:r>
      <w:r w:rsidRPr="000C77F7">
        <w:rPr>
          <w:vertAlign w:val="superscript"/>
          <w:lang w:val="nn-NO"/>
        </w:rPr>
        <w:t>3+</w:t>
      </w:r>
      <w:r w:rsidRPr="000C77F7">
        <w:rPr>
          <w:lang w:val="nn-NO"/>
        </w:rPr>
        <w:t>, SCN</w:t>
      </w:r>
      <w:r w:rsidRPr="000C77F7">
        <w:rPr>
          <w:vertAlign w:val="superscript"/>
          <w:lang w:val="nn-NO"/>
        </w:rPr>
        <w:t>-</w:t>
      </w:r>
      <w:r w:rsidRPr="000C77F7">
        <w:rPr>
          <w:lang w:val="nn-NO"/>
        </w:rPr>
        <w:t xml:space="preserve"> og FeSCN</w:t>
      </w:r>
      <w:r w:rsidRPr="000C77F7">
        <w:rPr>
          <w:vertAlign w:val="superscript"/>
          <w:lang w:val="nn-NO"/>
        </w:rPr>
        <w:t>2+</w:t>
      </w:r>
    </w:p>
    <w:p w14:paraId="557E3CD6" w14:textId="1AE487D5" w:rsidR="00317E34" w:rsidRPr="001C09BF" w:rsidRDefault="0062791D" w:rsidP="003A3D3A">
      <w:pPr>
        <w:spacing w:line="360" w:lineRule="auto"/>
        <w:jc w:val="both"/>
      </w:pPr>
      <w:r w:rsidRPr="001C09BF">
        <w:t>[</w:t>
      </w:r>
      <w:r w:rsidR="009E232B" w:rsidRPr="001C09BF">
        <w:t>Skriv observasjoner (henvis til figur og tabell) og hva de betydde (kjemien bak, Le Châteliers prinsipp), husk henvisning til reaksjonsligninger.</w:t>
      </w:r>
      <w:r w:rsidRPr="001C09BF">
        <w:t>]</w:t>
      </w:r>
    </w:p>
    <w:p w14:paraId="66F0B2A2" w14:textId="77777777" w:rsidR="00317E34" w:rsidRPr="001C09BF" w:rsidRDefault="00317E34" w:rsidP="003A3D3A">
      <w:pPr>
        <w:spacing w:line="360" w:lineRule="auto"/>
        <w:jc w:val="both"/>
      </w:pPr>
    </w:p>
    <w:p w14:paraId="045F9BFE" w14:textId="27FDE1C4" w:rsidR="001F43FC" w:rsidRPr="001C09BF" w:rsidRDefault="00277D96" w:rsidP="003A3D3A">
      <w:pPr>
        <w:spacing w:line="360" w:lineRule="auto"/>
        <w:jc w:val="both"/>
      </w:pPr>
      <w:r w:rsidRPr="001C09BF">
        <w:t xml:space="preserve">[Skriv balanserte reaksjonsligninger for reaksjonene som forekommer i </w:t>
      </w:r>
      <w:r w:rsidRPr="001C09BF">
        <w:fldChar w:fldCharType="begin"/>
      </w:r>
      <w:r w:rsidRPr="001C09BF">
        <w:instrText xml:space="preserve"> REF _Ref429466577 \h  \* MERGEFORMAT </w:instrText>
      </w:r>
      <w:r w:rsidRPr="001C09BF">
        <w:fldChar w:fldCharType="separate"/>
      </w:r>
      <w:r w:rsidR="00D12DFE" w:rsidRPr="001C09BF">
        <w:t xml:space="preserve">Tabell </w:t>
      </w:r>
      <w:r w:rsidR="00D12DFE" w:rsidRPr="003A3D3A">
        <w:t>3.1</w:t>
      </w:r>
      <w:r w:rsidRPr="001C09BF">
        <w:fldChar w:fldCharType="end"/>
      </w:r>
      <w:r w:rsidRPr="001C09BF">
        <w:t>.]</w:t>
      </w:r>
    </w:p>
    <w:p w14:paraId="113F33D0" w14:textId="77777777" w:rsidR="00E7133D" w:rsidRPr="001C09BF" w:rsidRDefault="00E7133D" w:rsidP="003A3D3A">
      <w:pPr>
        <w:spacing w:line="360" w:lineRule="auto"/>
        <w:jc w:val="both"/>
      </w:pPr>
    </w:p>
    <w:p w14:paraId="2E55163E" w14:textId="0C94BD3D" w:rsidR="004F2BBA" w:rsidRPr="000C77F7" w:rsidRDefault="00565155" w:rsidP="000C77F7">
      <w:pPr>
        <w:tabs>
          <w:tab w:val="center" w:pos="4536"/>
          <w:tab w:val="right" w:pos="9072"/>
        </w:tabs>
        <w:spacing w:line="360" w:lineRule="auto"/>
      </w:pPr>
      <w:r>
        <w:tab/>
        <w:t xml:space="preserve">[Reaksjonsligning </w:t>
      </w:r>
      <w:r w:rsidR="00424262">
        <w:t>I</w:t>
      </w:r>
      <w:r>
        <w:t>V]</w:t>
      </w:r>
      <w:r>
        <w:tab/>
        <w:t>(</w:t>
      </w:r>
      <w:r w:rsidR="00E12698">
        <w:t>I</w:t>
      </w:r>
      <w:r>
        <w:t>V</w:t>
      </w:r>
      <w:r w:rsidR="004F2BBA" w:rsidRPr="000C77F7">
        <w:t>)</w:t>
      </w:r>
    </w:p>
    <w:p w14:paraId="535CCB91" w14:textId="77777777" w:rsidR="004F2BBA" w:rsidRPr="001C09BF" w:rsidRDefault="004F2BBA" w:rsidP="003A3D3A">
      <w:pPr>
        <w:spacing w:line="360" w:lineRule="auto"/>
        <w:jc w:val="both"/>
      </w:pPr>
    </w:p>
    <w:p w14:paraId="1143067E" w14:textId="2A24717E" w:rsidR="004F2BBA" w:rsidRPr="000C77F7" w:rsidRDefault="00565155" w:rsidP="000C77F7">
      <w:pPr>
        <w:tabs>
          <w:tab w:val="center" w:pos="4536"/>
          <w:tab w:val="right" w:pos="9072"/>
        </w:tabs>
        <w:spacing w:line="360" w:lineRule="auto"/>
      </w:pPr>
      <w:r>
        <w:tab/>
        <w:t xml:space="preserve">[Reaksjonsligning </w:t>
      </w:r>
      <w:r w:rsidR="00424262">
        <w:t>V</w:t>
      </w:r>
      <w:r>
        <w:t>]</w:t>
      </w:r>
      <w:r>
        <w:tab/>
        <w:t>(</w:t>
      </w:r>
      <w:r w:rsidR="004B4797">
        <w:t>V</w:t>
      </w:r>
      <w:r w:rsidR="004F2BBA" w:rsidRPr="000C77F7">
        <w:t>)</w:t>
      </w:r>
    </w:p>
    <w:p w14:paraId="3DC01AE8" w14:textId="77777777" w:rsidR="00E7133D" w:rsidRPr="001C09BF" w:rsidRDefault="00E7133D" w:rsidP="003A3D3A">
      <w:pPr>
        <w:spacing w:line="360" w:lineRule="auto"/>
        <w:jc w:val="both"/>
      </w:pPr>
    </w:p>
    <w:p w14:paraId="60EBA7C0" w14:textId="296CF4AC" w:rsidR="00277D96" w:rsidRPr="001C09BF" w:rsidRDefault="00277D96" w:rsidP="003A3D3A">
      <w:pPr>
        <w:spacing w:line="360" w:lineRule="auto"/>
        <w:jc w:val="both"/>
      </w:pPr>
    </w:p>
    <w:p w14:paraId="62F0161F" w14:textId="162AA1A0" w:rsidR="00AE017D" w:rsidRPr="00F6123D" w:rsidRDefault="00AE017D" w:rsidP="006D4A47">
      <w:pPr>
        <w:pStyle w:val="Tabell"/>
        <w:spacing w:line="360" w:lineRule="auto"/>
        <w:rPr>
          <w:lang w:val="nb-NO"/>
        </w:rPr>
      </w:pPr>
      <w:bookmarkStart w:id="1" w:name="_Ref429466577"/>
      <w:r w:rsidRPr="00F6123D">
        <w:rPr>
          <w:lang w:val="nb-NO"/>
        </w:rPr>
        <w:t xml:space="preserve">Tabell </w:t>
      </w:r>
      <w:r w:rsidR="00C10AD6" w:rsidRPr="00F6123D">
        <w:rPr>
          <w:lang w:val="nb-NO"/>
        </w:rPr>
        <w:fldChar w:fldCharType="begin"/>
      </w:r>
      <w:r w:rsidR="00C10AD6" w:rsidRPr="00F6123D">
        <w:rPr>
          <w:lang w:val="nb-NO"/>
        </w:rPr>
        <w:instrText xml:space="preserve"> STYLEREF 1 \s </w:instrText>
      </w:r>
      <w:r w:rsidR="00C10AD6" w:rsidRPr="00F6123D">
        <w:rPr>
          <w:lang w:val="nb-NO"/>
        </w:rPr>
        <w:fldChar w:fldCharType="separate"/>
      </w:r>
      <w:r w:rsidR="00D12DFE" w:rsidRPr="00F6123D">
        <w:rPr>
          <w:noProof/>
          <w:lang w:val="nb-NO"/>
        </w:rPr>
        <w:t>3</w:t>
      </w:r>
      <w:r w:rsidR="00C10AD6" w:rsidRPr="00F6123D">
        <w:rPr>
          <w:lang w:val="nb-NO"/>
        </w:rPr>
        <w:fldChar w:fldCharType="end"/>
      </w:r>
      <w:r w:rsidR="00C10AD6" w:rsidRPr="00F6123D">
        <w:rPr>
          <w:lang w:val="nb-NO"/>
        </w:rPr>
        <w:t>.</w:t>
      </w:r>
      <w:r w:rsidR="00C10AD6" w:rsidRPr="00F6123D">
        <w:rPr>
          <w:lang w:val="nb-NO"/>
        </w:rPr>
        <w:fldChar w:fldCharType="begin"/>
      </w:r>
      <w:r w:rsidR="00C10AD6" w:rsidRPr="00F6123D">
        <w:rPr>
          <w:lang w:val="nb-NO"/>
        </w:rPr>
        <w:instrText xml:space="preserve"> SEQ Tabell \* ARABIC \s 1 </w:instrText>
      </w:r>
      <w:r w:rsidR="00C10AD6" w:rsidRPr="00F6123D">
        <w:rPr>
          <w:lang w:val="nb-NO"/>
        </w:rPr>
        <w:fldChar w:fldCharType="separate"/>
      </w:r>
      <w:r w:rsidR="00D12DFE" w:rsidRPr="00F6123D">
        <w:rPr>
          <w:noProof/>
          <w:lang w:val="nb-NO"/>
        </w:rPr>
        <w:t>1</w:t>
      </w:r>
      <w:r w:rsidR="00C10AD6" w:rsidRPr="00F6123D">
        <w:rPr>
          <w:lang w:val="nb-NO"/>
        </w:rPr>
        <w:fldChar w:fldCharType="end"/>
      </w:r>
      <w:bookmarkEnd w:id="1"/>
      <w:r w:rsidRPr="00F6123D">
        <w:rPr>
          <w:lang w:val="nb-NO"/>
        </w:rPr>
        <w:t xml:space="preserve">: </w:t>
      </w:r>
      <w:r w:rsidR="00277D96" w:rsidRPr="00F6123D">
        <w:rPr>
          <w:b w:val="0"/>
          <w:lang w:val="nb-NO"/>
        </w:rPr>
        <w:t>[Skriv inn tabelltekst.</w:t>
      </w:r>
      <w:r w:rsidR="00F6123D" w:rsidRPr="00F6123D">
        <w:rPr>
          <w:b w:val="0"/>
          <w:lang w:val="nb-NO"/>
        </w:rPr>
        <w:t xml:space="preserve"> Ikke bruk «tabellen viser» </w:t>
      </w:r>
      <w:r w:rsidR="00F6123D">
        <w:rPr>
          <w:b w:val="0"/>
          <w:lang w:val="nb-NO"/>
        </w:rPr>
        <w:t>eller ligne</w:t>
      </w:r>
      <w:r w:rsidR="00F6123D" w:rsidRPr="00F6123D">
        <w:rPr>
          <w:b w:val="0"/>
          <w:lang w:val="nb-NO"/>
        </w:rPr>
        <w:t>nde</w:t>
      </w:r>
      <w:r w:rsidR="00F6123D">
        <w:rPr>
          <w:b w:val="0"/>
          <w:lang w:val="nb-NO"/>
        </w:rPr>
        <w:t xml:space="preserve"> i teksten.</w:t>
      </w:r>
      <w:r w:rsidR="00277D96" w:rsidRPr="00F6123D">
        <w:rPr>
          <w:b w:val="0"/>
          <w:lang w:val="nb-NO"/>
        </w:rPr>
        <w:t>]</w:t>
      </w:r>
    </w:p>
    <w:tbl>
      <w:tblPr>
        <w:tblStyle w:val="TableGrid"/>
        <w:tblW w:w="5000" w:type="pct"/>
        <w:tblLook w:val="04A0" w:firstRow="1" w:lastRow="0" w:firstColumn="1" w:lastColumn="0" w:noHBand="0" w:noVBand="1"/>
      </w:tblPr>
      <w:tblGrid>
        <w:gridCol w:w="1617"/>
        <w:gridCol w:w="1354"/>
        <w:gridCol w:w="1350"/>
        <w:gridCol w:w="4741"/>
      </w:tblGrid>
      <w:tr w:rsidR="00277D96" w:rsidRPr="000C77F7" w14:paraId="6024B90D" w14:textId="77777777" w:rsidTr="00983BDD">
        <w:trPr>
          <w:cantSplit/>
          <w:trHeight w:val="567"/>
          <w:tblHeader/>
        </w:trPr>
        <w:tc>
          <w:tcPr>
            <w:tcW w:w="898" w:type="pct"/>
            <w:vAlign w:val="center"/>
          </w:tcPr>
          <w:p w14:paraId="2F8D7B9A" w14:textId="6E7C36E5" w:rsidR="00277D96" w:rsidRPr="000C77F7" w:rsidRDefault="00277D96" w:rsidP="006D4A47">
            <w:pPr>
              <w:keepNext/>
              <w:spacing w:line="360" w:lineRule="auto"/>
              <w:rPr>
                <w:b/>
              </w:rPr>
            </w:pPr>
            <w:r w:rsidRPr="000C77F7">
              <w:rPr>
                <w:b/>
              </w:rPr>
              <w:t>Løsning</w:t>
            </w:r>
          </w:p>
        </w:tc>
        <w:tc>
          <w:tcPr>
            <w:tcW w:w="753" w:type="pct"/>
            <w:vAlign w:val="center"/>
          </w:tcPr>
          <w:p w14:paraId="09A48320" w14:textId="55215C5D" w:rsidR="00277D96" w:rsidRPr="000C77F7" w:rsidRDefault="00277D96" w:rsidP="006D4A47">
            <w:pPr>
              <w:keepNext/>
              <w:spacing w:line="360" w:lineRule="auto"/>
              <w:rPr>
                <w:b/>
              </w:rPr>
            </w:pPr>
            <w:r w:rsidRPr="000C77F7">
              <w:rPr>
                <w:b/>
              </w:rPr>
              <w:t>Tilsats</w:t>
            </w:r>
          </w:p>
        </w:tc>
        <w:tc>
          <w:tcPr>
            <w:tcW w:w="727" w:type="pct"/>
            <w:vAlign w:val="center"/>
          </w:tcPr>
          <w:p w14:paraId="61CBA2B4" w14:textId="1F0B37DB" w:rsidR="00277D96" w:rsidRPr="000C77F7" w:rsidRDefault="00277D96" w:rsidP="006D4A47">
            <w:pPr>
              <w:keepNext/>
              <w:spacing w:line="360" w:lineRule="auto"/>
              <w:rPr>
                <w:b/>
              </w:rPr>
            </w:pPr>
            <w:r w:rsidRPr="000C77F7">
              <w:rPr>
                <w:b/>
              </w:rPr>
              <w:t>Reaksjons-ligning</w:t>
            </w:r>
          </w:p>
        </w:tc>
        <w:tc>
          <w:tcPr>
            <w:tcW w:w="2622" w:type="pct"/>
            <w:vAlign w:val="center"/>
          </w:tcPr>
          <w:p w14:paraId="5C2DB279" w14:textId="77777777" w:rsidR="00277D96" w:rsidRPr="000C77F7" w:rsidRDefault="00277D96" w:rsidP="006D4A47">
            <w:pPr>
              <w:keepNext/>
              <w:spacing w:line="360" w:lineRule="auto"/>
              <w:rPr>
                <w:b/>
              </w:rPr>
            </w:pPr>
            <w:r w:rsidRPr="000C77F7">
              <w:rPr>
                <w:b/>
              </w:rPr>
              <w:t>Observasjon (Før/etter)</w:t>
            </w:r>
          </w:p>
        </w:tc>
      </w:tr>
      <w:tr w:rsidR="00277D96" w:rsidRPr="000C77F7" w14:paraId="43F2B3D1" w14:textId="77777777" w:rsidTr="00983BDD">
        <w:trPr>
          <w:cantSplit/>
          <w:trHeight w:val="567"/>
          <w:tblHeader/>
        </w:trPr>
        <w:tc>
          <w:tcPr>
            <w:tcW w:w="898" w:type="pct"/>
            <w:vAlign w:val="center"/>
          </w:tcPr>
          <w:p w14:paraId="7BDC138B" w14:textId="7390C3BB" w:rsidR="00277D96" w:rsidRPr="000C77F7" w:rsidRDefault="00280F23" w:rsidP="006D4A47">
            <w:pPr>
              <w:keepNext/>
              <w:spacing w:line="360" w:lineRule="auto"/>
              <w:jc w:val="center"/>
            </w:pPr>
            <w:r w:rsidRPr="000C77F7">
              <w:t>SCN</w:t>
            </w:r>
            <w:r w:rsidRPr="000C77F7">
              <w:rPr>
                <w:vertAlign w:val="superscript"/>
              </w:rPr>
              <w:t>-</w:t>
            </w:r>
            <w:r w:rsidR="00277D96" w:rsidRPr="000C77F7">
              <w:t xml:space="preserve"> (</w:t>
            </w:r>
            <w:r w:rsidR="00277D96" w:rsidRPr="000C77F7">
              <w:rPr>
                <w:i/>
              </w:rPr>
              <w:t>aq</w:t>
            </w:r>
            <w:r w:rsidR="00277D96" w:rsidRPr="000C77F7">
              <w:t>)</w:t>
            </w:r>
          </w:p>
        </w:tc>
        <w:tc>
          <w:tcPr>
            <w:tcW w:w="753" w:type="pct"/>
            <w:vAlign w:val="center"/>
          </w:tcPr>
          <w:p w14:paraId="4C58BE6E" w14:textId="59497472" w:rsidR="00277D96" w:rsidRPr="000C77F7" w:rsidRDefault="00280F23" w:rsidP="006D4A47">
            <w:pPr>
              <w:keepNext/>
              <w:spacing w:line="360" w:lineRule="auto"/>
              <w:jc w:val="center"/>
            </w:pPr>
            <w:r w:rsidRPr="000C77F7">
              <w:t>Fe</w:t>
            </w:r>
            <w:r w:rsidRPr="000C77F7">
              <w:rPr>
                <w:vertAlign w:val="superscript"/>
              </w:rPr>
              <w:t>3+</w:t>
            </w:r>
            <w:r w:rsidR="00277D96" w:rsidRPr="000C77F7">
              <w:t xml:space="preserve"> (</w:t>
            </w:r>
            <w:r w:rsidR="00277D96" w:rsidRPr="000C77F7">
              <w:rPr>
                <w:i/>
              </w:rPr>
              <w:t>aq</w:t>
            </w:r>
            <w:r w:rsidR="00277D96" w:rsidRPr="000C77F7">
              <w:t>)</w:t>
            </w:r>
          </w:p>
        </w:tc>
        <w:tc>
          <w:tcPr>
            <w:tcW w:w="727" w:type="pct"/>
            <w:vAlign w:val="center"/>
          </w:tcPr>
          <w:p w14:paraId="44E6A3F2" w14:textId="4B948D23" w:rsidR="00277D96" w:rsidRPr="000C77F7" w:rsidRDefault="00565155" w:rsidP="006D4A47">
            <w:pPr>
              <w:keepNext/>
              <w:spacing w:line="360" w:lineRule="auto"/>
              <w:jc w:val="center"/>
            </w:pPr>
            <w:r>
              <w:t>IV</w:t>
            </w:r>
          </w:p>
        </w:tc>
        <w:tc>
          <w:tcPr>
            <w:tcW w:w="2622" w:type="pct"/>
            <w:vAlign w:val="center"/>
          </w:tcPr>
          <w:p w14:paraId="5F2C5CD8" w14:textId="77777777" w:rsidR="00277D96" w:rsidRPr="000C77F7" w:rsidRDefault="00277D96" w:rsidP="006D4A47">
            <w:pPr>
              <w:keepNext/>
              <w:spacing w:line="360" w:lineRule="auto"/>
            </w:pPr>
            <w:r w:rsidRPr="000C77F7">
              <w:t>[Fargen som var før/fargen som var etter, vær kort]</w:t>
            </w:r>
          </w:p>
        </w:tc>
      </w:tr>
      <w:tr w:rsidR="00983BDD" w:rsidRPr="000C77F7" w14:paraId="5E93F16B" w14:textId="77777777" w:rsidTr="00983BDD">
        <w:trPr>
          <w:cantSplit/>
          <w:trHeight w:val="567"/>
          <w:tblHeader/>
        </w:trPr>
        <w:tc>
          <w:tcPr>
            <w:tcW w:w="898" w:type="pct"/>
            <w:vAlign w:val="center"/>
          </w:tcPr>
          <w:p w14:paraId="38A504CB" w14:textId="3050F71F" w:rsidR="00983BDD" w:rsidRPr="000C77F7" w:rsidRDefault="00983BDD" w:rsidP="006D4A47">
            <w:pPr>
              <w:keepNext/>
              <w:spacing w:line="360" w:lineRule="auto"/>
              <w:jc w:val="center"/>
            </w:pPr>
            <w:r w:rsidRPr="000C77F7">
              <w:t>FeSCN</w:t>
            </w:r>
            <w:r w:rsidRPr="000C77F7">
              <w:rPr>
                <w:vertAlign w:val="superscript"/>
              </w:rPr>
              <w:t>2+</w:t>
            </w:r>
            <w:r w:rsidRPr="000C77F7">
              <w:t xml:space="preserve"> (</w:t>
            </w:r>
            <w:r w:rsidRPr="000C77F7">
              <w:rPr>
                <w:i/>
              </w:rPr>
              <w:t>aq</w:t>
            </w:r>
            <w:r w:rsidRPr="000C77F7">
              <w:t>)</w:t>
            </w:r>
          </w:p>
        </w:tc>
        <w:tc>
          <w:tcPr>
            <w:tcW w:w="753" w:type="pct"/>
            <w:vAlign w:val="center"/>
          </w:tcPr>
          <w:p w14:paraId="05CC6B83" w14:textId="4655C1B9" w:rsidR="00983BDD" w:rsidRPr="000C77F7" w:rsidRDefault="00983BDD" w:rsidP="006D4A47">
            <w:pPr>
              <w:keepNext/>
              <w:spacing w:line="360" w:lineRule="auto"/>
              <w:jc w:val="center"/>
            </w:pPr>
            <w:r w:rsidRPr="000C77F7">
              <w:t>HCl (</w:t>
            </w:r>
            <w:r w:rsidRPr="000C77F7">
              <w:rPr>
                <w:i/>
              </w:rPr>
              <w:t>aq</w:t>
            </w:r>
            <w:r w:rsidRPr="000C77F7">
              <w:t>)</w:t>
            </w:r>
          </w:p>
        </w:tc>
        <w:tc>
          <w:tcPr>
            <w:tcW w:w="727" w:type="pct"/>
            <w:vAlign w:val="center"/>
          </w:tcPr>
          <w:p w14:paraId="2DB5A68E" w14:textId="56DF83D6" w:rsidR="00983BDD" w:rsidRPr="000C77F7" w:rsidRDefault="00424262" w:rsidP="006D4A47">
            <w:pPr>
              <w:keepNext/>
              <w:spacing w:line="360" w:lineRule="auto"/>
              <w:jc w:val="center"/>
            </w:pPr>
            <w:r>
              <w:t>V</w:t>
            </w:r>
          </w:p>
        </w:tc>
        <w:tc>
          <w:tcPr>
            <w:tcW w:w="2622" w:type="pct"/>
            <w:vAlign w:val="center"/>
          </w:tcPr>
          <w:p w14:paraId="2CC36204" w14:textId="77777777" w:rsidR="00983BDD" w:rsidRPr="000C77F7" w:rsidRDefault="00983BDD" w:rsidP="006D4A47">
            <w:pPr>
              <w:keepNext/>
              <w:spacing w:line="360" w:lineRule="auto"/>
            </w:pPr>
          </w:p>
        </w:tc>
      </w:tr>
      <w:tr w:rsidR="00983BDD" w:rsidRPr="000C77F7" w14:paraId="7EB82089" w14:textId="77777777" w:rsidTr="00983BDD">
        <w:trPr>
          <w:cantSplit/>
          <w:trHeight w:val="567"/>
          <w:tblHeader/>
        </w:trPr>
        <w:tc>
          <w:tcPr>
            <w:tcW w:w="898" w:type="pct"/>
            <w:vAlign w:val="center"/>
          </w:tcPr>
          <w:p w14:paraId="210DA27C" w14:textId="6AE84999" w:rsidR="00983BDD" w:rsidRPr="000C77F7" w:rsidRDefault="00983BDD" w:rsidP="000C77F7">
            <w:pPr>
              <w:spacing w:line="360" w:lineRule="auto"/>
              <w:jc w:val="center"/>
            </w:pPr>
            <w:r w:rsidRPr="000C77F7">
              <w:t>FeCl</w:t>
            </w:r>
            <w:r w:rsidRPr="000C77F7">
              <w:rPr>
                <w:vertAlign w:val="subscript"/>
              </w:rPr>
              <w:t>6</w:t>
            </w:r>
            <w:r w:rsidRPr="000C77F7">
              <w:rPr>
                <w:vertAlign w:val="superscript"/>
              </w:rPr>
              <w:t>3-</w:t>
            </w:r>
            <w:r w:rsidRPr="000C77F7">
              <w:t>(</w:t>
            </w:r>
            <w:r w:rsidRPr="000C77F7">
              <w:rPr>
                <w:i/>
              </w:rPr>
              <w:t>aq</w:t>
            </w:r>
            <w:r w:rsidRPr="000C77F7">
              <w:t>)</w:t>
            </w:r>
          </w:p>
        </w:tc>
        <w:tc>
          <w:tcPr>
            <w:tcW w:w="753" w:type="pct"/>
            <w:vAlign w:val="center"/>
          </w:tcPr>
          <w:p w14:paraId="114FB1D0" w14:textId="61E70866" w:rsidR="00983BDD" w:rsidRPr="000C77F7" w:rsidRDefault="00983BDD" w:rsidP="000C77F7">
            <w:pPr>
              <w:spacing w:line="360" w:lineRule="auto"/>
              <w:jc w:val="center"/>
            </w:pPr>
            <w:r w:rsidRPr="000C77F7">
              <w:t>SCN</w:t>
            </w:r>
            <w:r w:rsidRPr="000C77F7">
              <w:rPr>
                <w:vertAlign w:val="superscript"/>
              </w:rPr>
              <w:t>-</w:t>
            </w:r>
            <w:r w:rsidRPr="000C77F7">
              <w:t xml:space="preserve"> (</w:t>
            </w:r>
            <w:r w:rsidRPr="000C77F7">
              <w:rPr>
                <w:i/>
              </w:rPr>
              <w:t>aq</w:t>
            </w:r>
            <w:r w:rsidRPr="000C77F7">
              <w:t>)</w:t>
            </w:r>
          </w:p>
        </w:tc>
        <w:tc>
          <w:tcPr>
            <w:tcW w:w="727" w:type="pct"/>
            <w:vAlign w:val="center"/>
          </w:tcPr>
          <w:p w14:paraId="231F27B2" w14:textId="01233B96" w:rsidR="00983BDD" w:rsidRPr="000C77F7" w:rsidRDefault="00565155" w:rsidP="000C77F7">
            <w:pPr>
              <w:spacing w:line="360" w:lineRule="auto"/>
              <w:jc w:val="center"/>
            </w:pPr>
            <w:r>
              <w:t>IV</w:t>
            </w:r>
          </w:p>
        </w:tc>
        <w:tc>
          <w:tcPr>
            <w:tcW w:w="2622" w:type="pct"/>
            <w:vAlign w:val="center"/>
          </w:tcPr>
          <w:p w14:paraId="7D42976D" w14:textId="77777777" w:rsidR="00983BDD" w:rsidRPr="000C77F7" w:rsidRDefault="00983BDD" w:rsidP="000C77F7">
            <w:pPr>
              <w:spacing w:line="360" w:lineRule="auto"/>
            </w:pPr>
          </w:p>
        </w:tc>
      </w:tr>
    </w:tbl>
    <w:p w14:paraId="65A01DAE" w14:textId="77777777" w:rsidR="00280F23" w:rsidRPr="000C77F7" w:rsidRDefault="00280F23" w:rsidP="000C77F7">
      <w:pPr>
        <w:spacing w:line="360" w:lineRule="auto"/>
      </w:pPr>
    </w:p>
    <w:p w14:paraId="3D72C9AA" w14:textId="2220587E" w:rsidR="009E232B" w:rsidRPr="000C77F7" w:rsidRDefault="009E232B" w:rsidP="003A3D3A">
      <w:pPr>
        <w:spacing w:line="360" w:lineRule="auto"/>
        <w:jc w:val="both"/>
      </w:pPr>
      <w:r w:rsidRPr="000C77F7">
        <w:t>[Ta med en illustrasjon eller et bilde med nummerert kort og konsis figurtekst under. Husk å referere til figuren en plass i teksten. Merk at figurer ikke trenger å plasseres ved samme avsnitt som de blir referert til, men at de bør være på samme side, om mulig. Figurer og tabeller gjør seg ofte best helt på toppen eller bunnen av en side.]</w:t>
      </w:r>
    </w:p>
    <w:p w14:paraId="0D4570CC" w14:textId="77777777" w:rsidR="00837E6F" w:rsidRPr="000C77F7" w:rsidRDefault="00837E6F" w:rsidP="000C77F7">
      <w:pPr>
        <w:pStyle w:val="Heading2"/>
        <w:spacing w:line="360" w:lineRule="auto"/>
        <w:rPr>
          <w:i/>
        </w:rPr>
      </w:pPr>
      <w:r w:rsidRPr="000C77F7">
        <w:t>Fordeling av et oppløst stoff mellom to ikke-blandbare væsker</w:t>
      </w:r>
    </w:p>
    <w:p w14:paraId="263FC24D" w14:textId="77777777" w:rsidR="00E35113" w:rsidRPr="000C77F7" w:rsidRDefault="00E35113" w:rsidP="003A3D3A">
      <w:pPr>
        <w:spacing w:line="360" w:lineRule="auto"/>
        <w:jc w:val="both"/>
      </w:pPr>
      <w:r w:rsidRPr="000C77F7">
        <w:t>[Skriv observasjoner (henvis til figur og tabell) og hva de betydde (kjemien bak), husk henvisning til reaksjonsligning]</w:t>
      </w:r>
    </w:p>
    <w:p w14:paraId="770DDC76" w14:textId="77777777" w:rsidR="004F6D90" w:rsidRPr="000C77F7" w:rsidRDefault="004F6D90" w:rsidP="003A3D3A">
      <w:pPr>
        <w:spacing w:line="360" w:lineRule="auto"/>
        <w:jc w:val="both"/>
      </w:pPr>
    </w:p>
    <w:p w14:paraId="06AB8898" w14:textId="78016E8C" w:rsidR="009E232B" w:rsidRDefault="009E232B" w:rsidP="003A3D3A">
      <w:pPr>
        <w:spacing w:line="360" w:lineRule="auto"/>
        <w:jc w:val="both"/>
      </w:pPr>
      <w:r w:rsidRPr="000C77F7">
        <w:t>[Oppgi balanserte reaksjonsligninger.]</w:t>
      </w:r>
    </w:p>
    <w:p w14:paraId="7101FEB8" w14:textId="0CF36262" w:rsidR="00E12698" w:rsidRDefault="00E12698" w:rsidP="00E12698">
      <w:pPr>
        <w:spacing w:line="360" w:lineRule="auto"/>
        <w:ind w:left="2836" w:firstLine="709"/>
        <w:jc w:val="both"/>
      </w:pPr>
      <w:r w:rsidRPr="00C02FDB">
        <w:t>I</w:t>
      </w:r>
      <w:r w:rsidRPr="00C02FDB">
        <w:rPr>
          <w:vertAlign w:val="subscript"/>
        </w:rPr>
        <w:t>2</w:t>
      </w:r>
      <w:r w:rsidRPr="00C02FDB">
        <w:t xml:space="preserve"> (</w:t>
      </w:r>
      <w:r w:rsidRPr="00C02FDB">
        <w:rPr>
          <w:i/>
        </w:rPr>
        <w:t>aq</w:t>
      </w:r>
      <w:r w:rsidRPr="00C02FDB">
        <w:t>)</w:t>
      </w:r>
      <w:r w:rsidRPr="00C02FDB">
        <w:rPr>
          <w:rStyle w:val="apple-converted-space"/>
          <w:color w:val="252525"/>
          <w:sz w:val="21"/>
          <w:szCs w:val="21"/>
          <w:shd w:val="clear" w:color="auto" w:fill="FFFFFF"/>
        </w:rPr>
        <w:t> </w:t>
      </w:r>
      <w:r w:rsidRPr="00C02FDB">
        <w:rPr>
          <w:rFonts w:ascii="Cambria Math" w:hAnsi="Cambria Math" w:cs="Cambria Math"/>
          <w:color w:val="252525"/>
          <w:sz w:val="21"/>
          <w:szCs w:val="21"/>
          <w:shd w:val="clear" w:color="auto" w:fill="FFFFFF"/>
        </w:rPr>
        <w:t>⇌</w:t>
      </w:r>
      <w:r w:rsidRPr="00C02FDB">
        <w:rPr>
          <w:rStyle w:val="apple-converted-space"/>
          <w:color w:val="252525"/>
          <w:sz w:val="21"/>
          <w:szCs w:val="21"/>
          <w:shd w:val="clear" w:color="auto" w:fill="FFFFFF"/>
        </w:rPr>
        <w:t> </w:t>
      </w:r>
      <w:r>
        <w:t>I</w:t>
      </w:r>
      <w:r>
        <w:rPr>
          <w:vertAlign w:val="subscript"/>
        </w:rPr>
        <w:t>2</w:t>
      </w:r>
      <w:r>
        <w:t xml:space="preserve"> (</w:t>
      </w:r>
      <w:r w:rsidRPr="00C02FDB">
        <w:rPr>
          <w:i/>
        </w:rPr>
        <w:t>organisk fase</w:t>
      </w:r>
      <w:r>
        <w:t>)</w:t>
      </w:r>
      <w:r>
        <w:tab/>
      </w:r>
      <w:r>
        <w:tab/>
      </w:r>
      <w:r>
        <w:tab/>
      </w:r>
      <w:r>
        <w:tab/>
        <w:t xml:space="preserve"> (I</w:t>
      </w:r>
      <w:r w:rsidR="008905B7">
        <w:t>I</w:t>
      </w:r>
      <w:r>
        <w:t>)</w:t>
      </w:r>
    </w:p>
    <w:p w14:paraId="19427817" w14:textId="77777777" w:rsidR="009E232B" w:rsidRPr="000C77F7" w:rsidRDefault="009E232B" w:rsidP="000C77F7">
      <w:pPr>
        <w:spacing w:line="360" w:lineRule="auto"/>
      </w:pPr>
    </w:p>
    <w:p w14:paraId="2605D210" w14:textId="715C9EA6" w:rsidR="009E232B" w:rsidRDefault="00E12698" w:rsidP="000C77F7">
      <w:pPr>
        <w:spacing w:line="360" w:lineRule="auto"/>
      </w:pPr>
      <w:r>
        <w:tab/>
      </w:r>
      <w:r>
        <w:tab/>
      </w:r>
      <w:r>
        <w:tab/>
      </w:r>
      <w:r>
        <w:tab/>
      </w:r>
      <w:r>
        <w:tab/>
      </w:r>
      <w:r>
        <w:tab/>
      </w:r>
      <w:r>
        <w:tab/>
      </w:r>
      <w:r>
        <w:tab/>
      </w:r>
      <w:r>
        <w:tab/>
      </w:r>
      <w:r>
        <w:tab/>
      </w:r>
      <w:r>
        <w:tab/>
      </w:r>
      <w:r>
        <w:tab/>
      </w:r>
      <w:r w:rsidR="004B4797">
        <w:t>(</w:t>
      </w:r>
      <w:r w:rsidR="008905B7">
        <w:t>III</w:t>
      </w:r>
      <w:r>
        <w:t>)</w:t>
      </w:r>
    </w:p>
    <w:p w14:paraId="093F4C5B" w14:textId="77777777" w:rsidR="00E32FCA" w:rsidRPr="000C77F7" w:rsidRDefault="00E32FCA" w:rsidP="000C77F7">
      <w:pPr>
        <w:spacing w:line="360" w:lineRule="auto"/>
      </w:pPr>
    </w:p>
    <w:p w14:paraId="69CF888F" w14:textId="02CD4297" w:rsidR="00B61E01" w:rsidRPr="000C77F7" w:rsidRDefault="00B61E01" w:rsidP="006D4A47">
      <w:pPr>
        <w:pStyle w:val="Tabell"/>
        <w:spacing w:line="360" w:lineRule="auto"/>
      </w:pPr>
      <w:bookmarkStart w:id="2" w:name="_Ref429466893"/>
      <w:r w:rsidRPr="000C77F7">
        <w:t xml:space="preserve">Tabell </w:t>
      </w:r>
      <w:r w:rsidR="00C10AD6" w:rsidRPr="000C77F7">
        <w:fldChar w:fldCharType="begin"/>
      </w:r>
      <w:r w:rsidR="00C10AD6" w:rsidRPr="000C77F7">
        <w:instrText xml:space="preserve"> STYLEREF 1 \s </w:instrText>
      </w:r>
      <w:r w:rsidR="00C10AD6" w:rsidRPr="000C77F7">
        <w:fldChar w:fldCharType="separate"/>
      </w:r>
      <w:r w:rsidR="00D12DFE" w:rsidRPr="000C77F7">
        <w:rPr>
          <w:noProof/>
        </w:rPr>
        <w:t>3</w:t>
      </w:r>
      <w:r w:rsidR="00C10AD6" w:rsidRPr="000C77F7">
        <w:fldChar w:fldCharType="end"/>
      </w:r>
      <w:r w:rsidR="00C10AD6" w:rsidRPr="000C77F7">
        <w:t>.</w:t>
      </w:r>
      <w:r w:rsidR="00C10AD6" w:rsidRPr="000C77F7">
        <w:fldChar w:fldCharType="begin"/>
      </w:r>
      <w:r w:rsidR="00C10AD6" w:rsidRPr="000C77F7">
        <w:instrText xml:space="preserve"> SEQ Tabell \* ARABIC \s 1 </w:instrText>
      </w:r>
      <w:r w:rsidR="00C10AD6" w:rsidRPr="000C77F7">
        <w:fldChar w:fldCharType="separate"/>
      </w:r>
      <w:r w:rsidR="00D12DFE" w:rsidRPr="000C77F7">
        <w:rPr>
          <w:noProof/>
        </w:rPr>
        <w:t>2</w:t>
      </w:r>
      <w:r w:rsidR="00C10AD6" w:rsidRPr="000C77F7">
        <w:fldChar w:fldCharType="end"/>
      </w:r>
      <w:bookmarkEnd w:id="2"/>
      <w:r w:rsidRPr="000C77F7">
        <w:t>:</w:t>
      </w:r>
      <w:r w:rsidRPr="000C77F7">
        <w:rPr>
          <w:b w:val="0"/>
        </w:rPr>
        <w:t xml:space="preserve"> [Skriv inn tabelltekst</w:t>
      </w:r>
      <w:r w:rsidR="007F563D">
        <w:rPr>
          <w:b w:val="0"/>
        </w:rPr>
        <w:t xml:space="preserve">. </w:t>
      </w:r>
      <w:r w:rsidR="007F563D" w:rsidRPr="00F6123D">
        <w:rPr>
          <w:b w:val="0"/>
          <w:lang w:val="nb-NO"/>
        </w:rPr>
        <w:t xml:space="preserve">Ikke bruk «tabellen viser» </w:t>
      </w:r>
      <w:r w:rsidR="007F563D">
        <w:rPr>
          <w:b w:val="0"/>
          <w:lang w:val="nb-NO"/>
        </w:rPr>
        <w:t>eller ligne</w:t>
      </w:r>
      <w:r w:rsidR="007F563D" w:rsidRPr="00F6123D">
        <w:rPr>
          <w:b w:val="0"/>
          <w:lang w:val="nb-NO"/>
        </w:rPr>
        <w:t>nde</w:t>
      </w:r>
      <w:r w:rsidR="007F563D">
        <w:rPr>
          <w:b w:val="0"/>
          <w:lang w:val="nb-NO"/>
        </w:rPr>
        <w:t xml:space="preserve"> i teksten.</w:t>
      </w:r>
      <w:r w:rsidRPr="000C77F7">
        <w:rPr>
          <w:b w:val="0"/>
        </w:rPr>
        <w:t>]</w:t>
      </w:r>
    </w:p>
    <w:tbl>
      <w:tblPr>
        <w:tblStyle w:val="TableGrid"/>
        <w:tblW w:w="5000" w:type="pct"/>
        <w:tblLook w:val="04A0" w:firstRow="1" w:lastRow="0" w:firstColumn="1" w:lastColumn="0" w:noHBand="0" w:noVBand="1"/>
      </w:tblPr>
      <w:tblGrid>
        <w:gridCol w:w="1348"/>
        <w:gridCol w:w="1620"/>
        <w:gridCol w:w="1350"/>
        <w:gridCol w:w="4744"/>
      </w:tblGrid>
      <w:tr w:rsidR="009E232B" w:rsidRPr="000C77F7" w14:paraId="7AD2119A" w14:textId="77777777" w:rsidTr="00B0171B">
        <w:trPr>
          <w:cantSplit/>
          <w:tblHeader/>
        </w:trPr>
        <w:tc>
          <w:tcPr>
            <w:tcW w:w="750" w:type="pct"/>
          </w:tcPr>
          <w:p w14:paraId="1B73AFC6" w14:textId="77777777" w:rsidR="009E232B" w:rsidRPr="000C77F7" w:rsidRDefault="009E232B" w:rsidP="006D4A47">
            <w:pPr>
              <w:keepNext/>
              <w:spacing w:line="360" w:lineRule="auto"/>
              <w:rPr>
                <w:b/>
              </w:rPr>
            </w:pPr>
            <w:r w:rsidRPr="000C77F7">
              <w:rPr>
                <w:b/>
              </w:rPr>
              <w:t>Løsning</w:t>
            </w:r>
          </w:p>
        </w:tc>
        <w:tc>
          <w:tcPr>
            <w:tcW w:w="900" w:type="pct"/>
          </w:tcPr>
          <w:p w14:paraId="402B01EA" w14:textId="77777777" w:rsidR="009E232B" w:rsidRPr="000C77F7" w:rsidRDefault="009E232B" w:rsidP="006D4A47">
            <w:pPr>
              <w:keepNext/>
              <w:spacing w:line="360" w:lineRule="auto"/>
              <w:rPr>
                <w:b/>
              </w:rPr>
            </w:pPr>
            <w:r w:rsidRPr="000C77F7">
              <w:rPr>
                <w:b/>
              </w:rPr>
              <w:t>Tilsats</w:t>
            </w:r>
          </w:p>
        </w:tc>
        <w:tc>
          <w:tcPr>
            <w:tcW w:w="727" w:type="pct"/>
          </w:tcPr>
          <w:p w14:paraId="4CF556AF" w14:textId="77777777" w:rsidR="009E232B" w:rsidRPr="000C77F7" w:rsidRDefault="009E232B" w:rsidP="006D4A47">
            <w:pPr>
              <w:keepNext/>
              <w:spacing w:line="360" w:lineRule="auto"/>
              <w:rPr>
                <w:b/>
              </w:rPr>
            </w:pPr>
            <w:r w:rsidRPr="000C77F7">
              <w:rPr>
                <w:b/>
              </w:rPr>
              <w:t>Reaksjons-ligning</w:t>
            </w:r>
          </w:p>
        </w:tc>
        <w:tc>
          <w:tcPr>
            <w:tcW w:w="2623" w:type="pct"/>
          </w:tcPr>
          <w:p w14:paraId="7B0B47E5" w14:textId="77777777" w:rsidR="009E232B" w:rsidRPr="000C77F7" w:rsidRDefault="009E232B" w:rsidP="006D4A47">
            <w:pPr>
              <w:keepNext/>
              <w:spacing w:line="360" w:lineRule="auto"/>
              <w:rPr>
                <w:b/>
              </w:rPr>
            </w:pPr>
            <w:r w:rsidRPr="000C77F7">
              <w:rPr>
                <w:b/>
              </w:rPr>
              <w:t>Observasjon (Før/etter)</w:t>
            </w:r>
          </w:p>
        </w:tc>
      </w:tr>
      <w:tr w:rsidR="009E232B" w:rsidRPr="000C77F7" w14:paraId="20C7EF8E" w14:textId="77777777" w:rsidTr="00147AB4">
        <w:trPr>
          <w:cantSplit/>
          <w:trHeight w:val="567"/>
          <w:tblHeader/>
        </w:trPr>
        <w:tc>
          <w:tcPr>
            <w:tcW w:w="750" w:type="pct"/>
            <w:vAlign w:val="center"/>
          </w:tcPr>
          <w:p w14:paraId="67FA330F" w14:textId="3B81CD2D" w:rsidR="009E232B" w:rsidRPr="000C77F7" w:rsidRDefault="009E232B" w:rsidP="006D4A47">
            <w:pPr>
              <w:keepNext/>
              <w:spacing w:line="360" w:lineRule="auto"/>
              <w:jc w:val="center"/>
            </w:pPr>
            <w:r w:rsidRPr="000C77F7">
              <w:t>I</w:t>
            </w:r>
            <w:r w:rsidRPr="000C77F7">
              <w:rPr>
                <w:vertAlign w:val="subscript"/>
              </w:rPr>
              <w:t xml:space="preserve">2 </w:t>
            </w:r>
            <w:r w:rsidRPr="000C77F7">
              <w:t>(</w:t>
            </w:r>
            <w:r w:rsidRPr="000C77F7">
              <w:rPr>
                <w:i/>
              </w:rPr>
              <w:t>aq</w:t>
            </w:r>
            <w:r w:rsidRPr="000C77F7">
              <w:t xml:space="preserve">) </w:t>
            </w:r>
          </w:p>
        </w:tc>
        <w:tc>
          <w:tcPr>
            <w:tcW w:w="900" w:type="pct"/>
            <w:vAlign w:val="center"/>
          </w:tcPr>
          <w:p w14:paraId="0485B8DE" w14:textId="7DA913A8" w:rsidR="009E232B" w:rsidRPr="000C77F7" w:rsidRDefault="009E232B" w:rsidP="006D4A47">
            <w:pPr>
              <w:keepNext/>
              <w:spacing w:line="360" w:lineRule="auto"/>
              <w:jc w:val="center"/>
            </w:pPr>
            <w:r w:rsidRPr="000C77F7">
              <w:t>lampeolje</w:t>
            </w:r>
          </w:p>
        </w:tc>
        <w:tc>
          <w:tcPr>
            <w:tcW w:w="727" w:type="pct"/>
            <w:vAlign w:val="center"/>
          </w:tcPr>
          <w:p w14:paraId="1911DE23" w14:textId="0806C188" w:rsidR="009E232B" w:rsidRPr="000C77F7" w:rsidRDefault="00911550" w:rsidP="006D4A47">
            <w:pPr>
              <w:keepNext/>
              <w:spacing w:line="360" w:lineRule="auto"/>
              <w:jc w:val="center"/>
            </w:pPr>
            <w:r>
              <w:t>II</w:t>
            </w:r>
          </w:p>
        </w:tc>
        <w:tc>
          <w:tcPr>
            <w:tcW w:w="2623" w:type="pct"/>
            <w:vAlign w:val="center"/>
          </w:tcPr>
          <w:p w14:paraId="5D83B51D" w14:textId="4C06BC53" w:rsidR="009E232B" w:rsidRPr="000C77F7" w:rsidRDefault="009E232B" w:rsidP="006D4A47">
            <w:pPr>
              <w:keepNext/>
              <w:spacing w:line="360" w:lineRule="auto"/>
            </w:pPr>
          </w:p>
        </w:tc>
      </w:tr>
      <w:tr w:rsidR="009E232B" w:rsidRPr="000C77F7" w14:paraId="6C1370A6" w14:textId="77777777" w:rsidTr="00B0171B">
        <w:trPr>
          <w:cantSplit/>
          <w:tblHeader/>
        </w:trPr>
        <w:tc>
          <w:tcPr>
            <w:tcW w:w="750" w:type="pct"/>
            <w:vAlign w:val="center"/>
          </w:tcPr>
          <w:p w14:paraId="313DE225" w14:textId="0492B6A5" w:rsidR="009E232B" w:rsidRPr="000C77F7" w:rsidRDefault="009E232B">
            <w:pPr>
              <w:keepNext/>
              <w:spacing w:line="360" w:lineRule="auto"/>
              <w:jc w:val="center"/>
            </w:pPr>
            <w:r w:rsidRPr="000C77F7">
              <w:t>I</w:t>
            </w:r>
            <w:r w:rsidRPr="000C77F7">
              <w:rPr>
                <w:vertAlign w:val="subscript"/>
              </w:rPr>
              <w:t>2</w:t>
            </w:r>
            <w:r w:rsidRPr="000C77F7">
              <w:t xml:space="preserve"> (</w:t>
            </w:r>
            <w:r w:rsidRPr="008B27DB">
              <w:rPr>
                <w:i/>
              </w:rPr>
              <w:t>aq</w:t>
            </w:r>
            <w:r w:rsidRPr="000C77F7">
              <w:t xml:space="preserve">) </w:t>
            </w:r>
            <w:r w:rsidR="000D212A">
              <w:t>og</w:t>
            </w:r>
            <w:r w:rsidR="000D212A" w:rsidRPr="000C77F7">
              <w:t xml:space="preserve"> </w:t>
            </w:r>
            <w:r w:rsidRPr="000C77F7">
              <w:t>lampeolje</w:t>
            </w:r>
          </w:p>
        </w:tc>
        <w:tc>
          <w:tcPr>
            <w:tcW w:w="900" w:type="pct"/>
            <w:vAlign w:val="center"/>
          </w:tcPr>
          <w:p w14:paraId="2E196AD4" w14:textId="1287F3B7" w:rsidR="009E232B" w:rsidRPr="000C77F7" w:rsidRDefault="009E232B" w:rsidP="006D4A47">
            <w:pPr>
              <w:keepNext/>
              <w:spacing w:line="360" w:lineRule="auto"/>
              <w:jc w:val="center"/>
            </w:pPr>
            <w:r w:rsidRPr="000C77F7">
              <w:t>KI (</w:t>
            </w:r>
            <w:r w:rsidRPr="000C77F7">
              <w:rPr>
                <w:i/>
              </w:rPr>
              <w:t>aq</w:t>
            </w:r>
            <w:r w:rsidRPr="000C77F7">
              <w:t>)</w:t>
            </w:r>
          </w:p>
        </w:tc>
        <w:tc>
          <w:tcPr>
            <w:tcW w:w="727" w:type="pct"/>
            <w:vAlign w:val="center"/>
          </w:tcPr>
          <w:p w14:paraId="20240223" w14:textId="3F32013B" w:rsidR="009E232B" w:rsidRPr="000C77F7" w:rsidRDefault="009E232B" w:rsidP="006D4A47">
            <w:pPr>
              <w:keepNext/>
              <w:spacing w:line="360" w:lineRule="auto"/>
              <w:jc w:val="center"/>
            </w:pPr>
          </w:p>
        </w:tc>
        <w:tc>
          <w:tcPr>
            <w:tcW w:w="2623" w:type="pct"/>
            <w:vAlign w:val="center"/>
          </w:tcPr>
          <w:p w14:paraId="2072B842" w14:textId="77777777" w:rsidR="009E232B" w:rsidRPr="000C77F7" w:rsidRDefault="009E232B" w:rsidP="006D4A47">
            <w:pPr>
              <w:keepNext/>
              <w:spacing w:line="360" w:lineRule="auto"/>
            </w:pPr>
          </w:p>
        </w:tc>
      </w:tr>
      <w:tr w:rsidR="009E232B" w:rsidRPr="000C77F7" w14:paraId="7308224D" w14:textId="77777777" w:rsidTr="00B0171B">
        <w:trPr>
          <w:cantSplit/>
          <w:tblHeader/>
        </w:trPr>
        <w:tc>
          <w:tcPr>
            <w:tcW w:w="750" w:type="pct"/>
            <w:vAlign w:val="center"/>
          </w:tcPr>
          <w:p w14:paraId="40D584BE" w14:textId="17648F76" w:rsidR="009E232B" w:rsidRPr="000C77F7" w:rsidRDefault="009E232B">
            <w:pPr>
              <w:spacing w:line="360" w:lineRule="auto"/>
              <w:jc w:val="center"/>
            </w:pPr>
            <w:r w:rsidRPr="000C77F7">
              <w:t>I</w:t>
            </w:r>
            <w:r w:rsidRPr="000C77F7">
              <w:rPr>
                <w:vertAlign w:val="subscript"/>
              </w:rPr>
              <w:t>2</w:t>
            </w:r>
            <w:r w:rsidRPr="000C77F7">
              <w:t xml:space="preserve"> (</w:t>
            </w:r>
            <w:r w:rsidRPr="008B27DB">
              <w:rPr>
                <w:i/>
              </w:rPr>
              <w:t>aq</w:t>
            </w:r>
            <w:r w:rsidRPr="000C77F7">
              <w:t xml:space="preserve">) </w:t>
            </w:r>
            <w:r w:rsidR="000D212A">
              <w:t>og</w:t>
            </w:r>
            <w:r w:rsidR="000D212A" w:rsidRPr="000C77F7">
              <w:t xml:space="preserve"> </w:t>
            </w:r>
            <w:r w:rsidRPr="000C77F7">
              <w:t>lampeolje</w:t>
            </w:r>
          </w:p>
        </w:tc>
        <w:tc>
          <w:tcPr>
            <w:tcW w:w="900" w:type="pct"/>
            <w:vAlign w:val="center"/>
          </w:tcPr>
          <w:p w14:paraId="5A52515A" w14:textId="0CC74687" w:rsidR="009E232B" w:rsidRPr="000C77F7" w:rsidRDefault="009E232B" w:rsidP="000C77F7">
            <w:pPr>
              <w:spacing w:line="360" w:lineRule="auto"/>
              <w:jc w:val="center"/>
            </w:pPr>
            <w:r w:rsidRPr="000C77F7">
              <w:t>vann</w:t>
            </w:r>
          </w:p>
        </w:tc>
        <w:tc>
          <w:tcPr>
            <w:tcW w:w="727" w:type="pct"/>
            <w:vAlign w:val="center"/>
          </w:tcPr>
          <w:p w14:paraId="2307CBDA" w14:textId="5536FBAA" w:rsidR="009E232B" w:rsidRPr="000C77F7" w:rsidRDefault="009E232B" w:rsidP="000C77F7">
            <w:pPr>
              <w:spacing w:line="360" w:lineRule="auto"/>
              <w:jc w:val="center"/>
            </w:pPr>
          </w:p>
        </w:tc>
        <w:tc>
          <w:tcPr>
            <w:tcW w:w="2623" w:type="pct"/>
            <w:vAlign w:val="center"/>
          </w:tcPr>
          <w:p w14:paraId="7D244215" w14:textId="77777777" w:rsidR="009E232B" w:rsidRPr="000C77F7" w:rsidRDefault="009E232B" w:rsidP="000C77F7">
            <w:pPr>
              <w:spacing w:line="360" w:lineRule="auto"/>
            </w:pPr>
          </w:p>
        </w:tc>
      </w:tr>
    </w:tbl>
    <w:p w14:paraId="1E0A3DBD" w14:textId="77777777" w:rsidR="00C360B9" w:rsidRPr="000C77F7" w:rsidRDefault="00C360B9" w:rsidP="000C77F7">
      <w:pPr>
        <w:spacing w:line="360" w:lineRule="auto"/>
      </w:pPr>
    </w:p>
    <w:p w14:paraId="09EF471E" w14:textId="77777777" w:rsidR="00C360B9" w:rsidRPr="000C77F7" w:rsidRDefault="00C360B9" w:rsidP="003A3D3A">
      <w:pPr>
        <w:spacing w:line="360" w:lineRule="auto"/>
        <w:jc w:val="both"/>
      </w:pPr>
    </w:p>
    <w:p w14:paraId="3B87FA01" w14:textId="6EB71C6E" w:rsidR="00E46F3A" w:rsidRPr="000C77F7" w:rsidRDefault="00E46F3A" w:rsidP="003A3D3A">
      <w:pPr>
        <w:spacing w:line="360" w:lineRule="auto"/>
        <w:jc w:val="both"/>
      </w:pPr>
      <w:r w:rsidRPr="000C77F7">
        <w:t>[</w:t>
      </w:r>
      <w:r w:rsidR="009E232B" w:rsidRPr="000C77F7">
        <w:t>Ta med en i</w:t>
      </w:r>
      <w:r w:rsidRPr="000C77F7">
        <w:t>llustrasjon</w:t>
      </w:r>
      <w:r w:rsidR="009E232B" w:rsidRPr="000C77F7">
        <w:t xml:space="preserve"> eller et </w:t>
      </w:r>
      <w:r w:rsidRPr="000C77F7">
        <w:t>bilde</w:t>
      </w:r>
      <w:r w:rsidR="009E232B" w:rsidRPr="000C77F7">
        <w:t xml:space="preserve"> </w:t>
      </w:r>
      <w:r w:rsidR="00D13CD0" w:rsidRPr="00D13CD0">
        <w:rPr>
          <w:b/>
        </w:rPr>
        <w:t>hvis</w:t>
      </w:r>
      <w:r w:rsidR="009E232B" w:rsidRPr="00D13CD0">
        <w:rPr>
          <w:b/>
        </w:rPr>
        <w:t xml:space="preserve"> det vil hjelpe å beskrive observasjonene</w:t>
      </w:r>
      <w:r w:rsidR="009E232B" w:rsidRPr="000C77F7">
        <w:t>.</w:t>
      </w:r>
      <w:r w:rsidRPr="000C77F7">
        <w:t>]</w:t>
      </w:r>
    </w:p>
    <w:p w14:paraId="5451D4E6" w14:textId="19A55FE0" w:rsidR="002050BA" w:rsidRDefault="00B61E01" w:rsidP="00AC3D42">
      <w:pPr>
        <w:pStyle w:val="Heading1"/>
        <w:numPr>
          <w:ilvl w:val="0"/>
          <w:numId w:val="0"/>
        </w:numPr>
        <w:ind w:left="432" w:hanging="432"/>
      </w:pPr>
      <w:r w:rsidRPr="000C77F7">
        <w:t>Litteratu</w:t>
      </w:r>
      <w:r w:rsidR="00AC3D42">
        <w:t>rreferanser</w:t>
      </w:r>
    </w:p>
    <w:p w14:paraId="198CDEFB" w14:textId="77777777" w:rsidR="000C77F7" w:rsidRPr="000C77F7" w:rsidRDefault="000C77F7" w:rsidP="000C77F7"/>
    <w:p w14:paraId="4AF1FEE3" w14:textId="2DDE1841" w:rsidR="00EF4981" w:rsidRPr="00EF4981" w:rsidRDefault="000C77F7" w:rsidP="00EF4981">
      <w:pPr>
        <w:numPr>
          <w:ilvl w:val="0"/>
          <w:numId w:val="17"/>
        </w:numPr>
        <w:spacing w:after="160" w:line="360" w:lineRule="auto"/>
        <w:ind w:left="284" w:hanging="284"/>
        <w:contextualSpacing/>
        <w:rPr>
          <w:rFonts w:eastAsia="Times New Roman"/>
          <w:szCs w:val="22"/>
          <w:lang w:val="en-GB"/>
        </w:rPr>
      </w:pPr>
      <w:r w:rsidRPr="000C77F7">
        <w:rPr>
          <w:rFonts w:eastAsia="Times New Roman"/>
          <w:szCs w:val="22"/>
          <w:lang w:val="en-GB"/>
        </w:rPr>
        <w:t xml:space="preserve">Chang, R. </w:t>
      </w:r>
      <w:proofErr w:type="spellStart"/>
      <w:r w:rsidRPr="000C77F7">
        <w:rPr>
          <w:rFonts w:eastAsia="Times New Roman"/>
          <w:szCs w:val="22"/>
          <w:lang w:val="en-GB"/>
        </w:rPr>
        <w:t>og</w:t>
      </w:r>
      <w:proofErr w:type="spellEnd"/>
      <w:r w:rsidRPr="000C77F7">
        <w:rPr>
          <w:rFonts w:eastAsia="Times New Roman"/>
          <w:szCs w:val="22"/>
          <w:lang w:val="en-GB"/>
        </w:rPr>
        <w:t xml:space="preserve"> </w:t>
      </w:r>
      <w:proofErr w:type="spellStart"/>
      <w:r w:rsidRPr="000C77F7">
        <w:rPr>
          <w:rFonts w:eastAsia="Times New Roman"/>
          <w:szCs w:val="22"/>
          <w:lang w:val="en-GB"/>
        </w:rPr>
        <w:t>Goldsby</w:t>
      </w:r>
      <w:proofErr w:type="spellEnd"/>
      <w:r w:rsidRPr="000C77F7">
        <w:rPr>
          <w:rFonts w:eastAsia="Times New Roman"/>
          <w:szCs w:val="22"/>
          <w:lang w:val="en-GB"/>
        </w:rPr>
        <w:t xml:space="preserve">, K. A., </w:t>
      </w:r>
      <w:r w:rsidRPr="000C77F7">
        <w:rPr>
          <w:rFonts w:eastAsia="Times New Roman"/>
          <w:i/>
          <w:szCs w:val="22"/>
          <w:lang w:val="en-GB"/>
        </w:rPr>
        <w:t>General Chemistry: The Essential Concepts</w:t>
      </w:r>
      <w:r w:rsidRPr="000C77F7">
        <w:rPr>
          <w:rFonts w:eastAsia="Times New Roman"/>
          <w:szCs w:val="22"/>
          <w:lang w:val="en-GB"/>
        </w:rPr>
        <w:t>, 7</w:t>
      </w:r>
      <w:r w:rsidRPr="000C77F7">
        <w:rPr>
          <w:rFonts w:eastAsia="Times New Roman"/>
          <w:szCs w:val="22"/>
          <w:vertAlign w:val="superscript"/>
          <w:lang w:val="en-GB"/>
        </w:rPr>
        <w:t>th</w:t>
      </w:r>
      <w:r w:rsidRPr="000C77F7">
        <w:rPr>
          <w:rFonts w:eastAsia="Times New Roman"/>
          <w:szCs w:val="22"/>
          <w:lang w:val="en-GB"/>
        </w:rPr>
        <w:t xml:space="preserve"> Edition, McGraw-Hill, New York, </w:t>
      </w:r>
      <w:r w:rsidRPr="000C77F7">
        <w:rPr>
          <w:rFonts w:eastAsia="Times New Roman"/>
          <w:b/>
          <w:szCs w:val="22"/>
          <w:lang w:val="en-GB"/>
        </w:rPr>
        <w:t>2014</w:t>
      </w:r>
      <w:r w:rsidRPr="000C77F7">
        <w:rPr>
          <w:rFonts w:eastAsia="Times New Roman"/>
          <w:szCs w:val="22"/>
          <w:lang w:val="en-GB"/>
        </w:rPr>
        <w:t xml:space="preserve">, </w:t>
      </w:r>
      <w:proofErr w:type="spellStart"/>
      <w:r w:rsidRPr="000C77F7">
        <w:rPr>
          <w:rFonts w:eastAsia="Times New Roman"/>
          <w:szCs w:val="22"/>
          <w:lang w:val="en-GB"/>
        </w:rPr>
        <w:t>kapittel</w:t>
      </w:r>
      <w:proofErr w:type="spellEnd"/>
      <w:r w:rsidRPr="000C77F7">
        <w:rPr>
          <w:rFonts w:eastAsia="Times New Roman"/>
          <w:szCs w:val="22"/>
          <w:lang w:val="en-GB"/>
        </w:rPr>
        <w:t xml:space="preserve"> 1</w:t>
      </w:r>
      <w:r w:rsidR="00EF4981">
        <w:rPr>
          <w:rFonts w:eastAsia="Times New Roman"/>
          <w:szCs w:val="22"/>
          <w:lang w:val="en-GB"/>
        </w:rPr>
        <w:t>5</w:t>
      </w:r>
      <w:r w:rsidRPr="000C77F7">
        <w:rPr>
          <w:rFonts w:eastAsia="Times New Roman"/>
          <w:szCs w:val="22"/>
          <w:lang w:val="en-GB"/>
        </w:rPr>
        <w:t>.</w:t>
      </w:r>
    </w:p>
    <w:p w14:paraId="06066C82" w14:textId="24338900" w:rsidR="000C77F7" w:rsidRPr="00EF4981" w:rsidRDefault="00EF4981" w:rsidP="000C77F7">
      <w:pPr>
        <w:numPr>
          <w:ilvl w:val="0"/>
          <w:numId w:val="17"/>
        </w:numPr>
        <w:spacing w:after="160" w:line="360" w:lineRule="auto"/>
        <w:ind w:left="284" w:hanging="284"/>
        <w:contextualSpacing/>
        <w:rPr>
          <w:rFonts w:eastAsia="Times New Roman"/>
          <w:szCs w:val="22"/>
        </w:rPr>
      </w:pPr>
      <w:r>
        <w:t>H</w:t>
      </w:r>
      <w:r w:rsidRPr="008D56A6">
        <w:t xml:space="preserve">afskjold, B. og Madland, E., </w:t>
      </w:r>
      <w:r w:rsidR="008B27DB" w:rsidRPr="008D56A6">
        <w:rPr>
          <w:i/>
        </w:rPr>
        <w:t>Laboratoriekurs</w:t>
      </w:r>
      <w:r w:rsidR="008B27DB">
        <w:rPr>
          <w:i/>
        </w:rPr>
        <w:t xml:space="preserve"> i</w:t>
      </w:r>
      <w:r w:rsidR="008B27DB">
        <w:t xml:space="preserve"> </w:t>
      </w:r>
      <w:r w:rsidRPr="008D56A6">
        <w:rPr>
          <w:i/>
        </w:rPr>
        <w:t>KJ100</w:t>
      </w:r>
      <w:r w:rsidR="008B27DB">
        <w:rPr>
          <w:i/>
        </w:rPr>
        <w:t>0</w:t>
      </w:r>
      <w:r w:rsidRPr="008D56A6">
        <w:rPr>
          <w:i/>
        </w:rPr>
        <w:t xml:space="preserve"> Generell kjemi</w:t>
      </w:r>
      <w:r w:rsidR="008B27DB">
        <w:t>, 4</w:t>
      </w:r>
      <w:r w:rsidRPr="008D56A6">
        <w:t xml:space="preserve">. utgave, NTNU, Trondheim, </w:t>
      </w:r>
      <w:r w:rsidR="008B27DB">
        <w:rPr>
          <w:b/>
        </w:rPr>
        <w:t>2017</w:t>
      </w:r>
      <w:r w:rsidRPr="008D56A6">
        <w:t>.</w:t>
      </w:r>
    </w:p>
    <w:p w14:paraId="172110D4" w14:textId="77777777" w:rsidR="008B27DB" w:rsidRDefault="008B27DB">
      <w:pPr>
        <w:rPr>
          <w:rFonts w:eastAsiaTheme="majorEastAsia"/>
          <w:b/>
          <w:bCs/>
          <w:kern w:val="32"/>
          <w:sz w:val="32"/>
          <w:szCs w:val="32"/>
        </w:rPr>
      </w:pPr>
      <w:r>
        <w:br w:type="page"/>
      </w:r>
    </w:p>
    <w:p w14:paraId="3D0E183A" w14:textId="3BBCCCB2" w:rsidR="0063145C" w:rsidRDefault="008B27DB" w:rsidP="008B27DB">
      <w:pPr>
        <w:pStyle w:val="Heading1"/>
        <w:numPr>
          <w:ilvl w:val="0"/>
          <w:numId w:val="0"/>
        </w:numPr>
        <w:spacing w:line="360" w:lineRule="auto"/>
        <w:ind w:left="432" w:hanging="432"/>
      </w:pPr>
      <w:r>
        <w:lastRenderedPageBreak/>
        <w:t>Vedlegg 1: Svar på k</w:t>
      </w:r>
      <w:r w:rsidR="00085892" w:rsidRPr="000C77F7">
        <w:t>ontrollspørsmål</w:t>
      </w:r>
    </w:p>
    <w:p w14:paraId="55059E28" w14:textId="77777777" w:rsidR="008B27DB" w:rsidRPr="008B27DB" w:rsidRDefault="008B27DB" w:rsidP="008B27DB"/>
    <w:p w14:paraId="6E695EA9" w14:textId="4243D2F3" w:rsidR="008B27DB" w:rsidRPr="008B27DB" w:rsidRDefault="008B27DB" w:rsidP="008B27DB">
      <w:pPr>
        <w:rPr>
          <w:b/>
        </w:rPr>
      </w:pPr>
      <w:r w:rsidRPr="008B27DB">
        <w:rPr>
          <w:b/>
        </w:rPr>
        <w:t>Kontrollspørsmål</w:t>
      </w:r>
    </w:p>
    <w:p w14:paraId="2E5B2FDD" w14:textId="77777777" w:rsidR="008B27DB" w:rsidRPr="008B27DB" w:rsidRDefault="008B27DB" w:rsidP="008B27DB"/>
    <w:p w14:paraId="60C44947" w14:textId="77777777" w:rsidR="0063145C" w:rsidRPr="000C77F7" w:rsidRDefault="0063145C" w:rsidP="000C77F7">
      <w:pPr>
        <w:pStyle w:val="ListParagraph"/>
        <w:numPr>
          <w:ilvl w:val="0"/>
          <w:numId w:val="2"/>
        </w:numPr>
        <w:spacing w:after="200" w:line="360" w:lineRule="auto"/>
      </w:pPr>
      <w:r w:rsidRPr="000C77F7">
        <w:t xml:space="preserve">Skriv </w:t>
      </w:r>
      <w:r w:rsidR="009D7774" w:rsidRPr="000C77F7">
        <w:t>reaksjonslig</w:t>
      </w:r>
      <w:r w:rsidRPr="000C77F7">
        <w:t xml:space="preserve">ningen for en generell kjemisk likevekt. </w:t>
      </w:r>
      <w:r w:rsidR="009D7774" w:rsidRPr="000C77F7">
        <w:t>V</w:t>
      </w:r>
      <w:r w:rsidRPr="000C77F7">
        <w:t xml:space="preserve">is hvordan likevektskonstanten, </w:t>
      </w:r>
      <w:r w:rsidRPr="000C77F7">
        <w:rPr>
          <w:i/>
        </w:rPr>
        <w:t>K</w:t>
      </w:r>
      <w:r w:rsidRPr="000C77F7">
        <w:t>, blir uttrykt.</w:t>
      </w:r>
    </w:p>
    <w:p w14:paraId="38AA3363" w14:textId="7BBF45A8" w:rsidR="00D97788" w:rsidRPr="000C77F7" w:rsidRDefault="00D97788" w:rsidP="000C77F7">
      <w:pPr>
        <w:pStyle w:val="ListParagraph"/>
        <w:numPr>
          <w:ilvl w:val="0"/>
          <w:numId w:val="2"/>
        </w:numPr>
        <w:spacing w:after="200" w:line="360" w:lineRule="auto"/>
      </w:pPr>
      <w:r w:rsidRPr="000C77F7">
        <w:t>Balanser følgende reaksjon:</w:t>
      </w:r>
    </w:p>
    <w:p w14:paraId="418339C2" w14:textId="1FE84C03" w:rsidR="00D97788" w:rsidRPr="000C77F7" w:rsidRDefault="004F2BBA" w:rsidP="000C77F7">
      <w:pPr>
        <w:tabs>
          <w:tab w:val="center" w:pos="4536"/>
          <w:tab w:val="right" w:pos="9072"/>
        </w:tabs>
        <w:spacing w:line="360" w:lineRule="auto"/>
      </w:pPr>
      <w:r w:rsidRPr="000C77F7">
        <w:tab/>
      </w:r>
      <w:r w:rsidRPr="000C77F7">
        <w:rPr>
          <w:lang w:val="es-ES"/>
        </w:rPr>
        <w:t>Al</w:t>
      </w:r>
      <w:r w:rsidRPr="000C77F7">
        <w:rPr>
          <w:vertAlign w:val="subscript"/>
          <w:lang w:val="es-ES"/>
        </w:rPr>
        <w:t>2</w:t>
      </w:r>
      <w:r w:rsidRPr="000C77F7">
        <w:rPr>
          <w:lang w:val="es-ES"/>
        </w:rPr>
        <w:t>O</w:t>
      </w:r>
      <w:r w:rsidRPr="000C77F7">
        <w:rPr>
          <w:vertAlign w:val="subscript"/>
          <w:lang w:val="es-ES"/>
        </w:rPr>
        <w:t>3</w:t>
      </w:r>
      <w:r w:rsidRPr="000C77F7">
        <w:rPr>
          <w:lang w:val="es-ES"/>
        </w:rPr>
        <w:t xml:space="preserve"> + C </w:t>
      </w:r>
      <w:r w:rsidRPr="000C77F7">
        <w:sym w:font="Wingdings" w:char="F0E0"/>
      </w:r>
      <w:r w:rsidRPr="000C77F7">
        <w:rPr>
          <w:lang w:val="es-ES"/>
        </w:rPr>
        <w:t xml:space="preserve"> Al + CO</w:t>
      </w:r>
      <w:r w:rsidRPr="000C77F7">
        <w:rPr>
          <w:vertAlign w:val="subscript"/>
          <w:lang w:val="es-ES"/>
        </w:rPr>
        <w:t>2</w:t>
      </w:r>
      <w:r w:rsidRPr="000C77F7">
        <w:tab/>
        <w:t>(X)</w:t>
      </w:r>
    </w:p>
    <w:p w14:paraId="0C66DBDB" w14:textId="77C7DDA4" w:rsidR="00D97788" w:rsidRPr="000C77F7" w:rsidRDefault="00D97788" w:rsidP="000C77F7">
      <w:pPr>
        <w:pStyle w:val="ListParagraph"/>
        <w:numPr>
          <w:ilvl w:val="0"/>
          <w:numId w:val="2"/>
        </w:numPr>
        <w:spacing w:after="200" w:line="360" w:lineRule="auto"/>
      </w:pPr>
      <w:r w:rsidRPr="000C77F7">
        <w:rPr>
          <w:lang w:val="nn-NO"/>
        </w:rPr>
        <w:t xml:space="preserve">0,8 mol NO </w:t>
      </w:r>
      <w:r w:rsidRPr="000C77F7">
        <w:rPr>
          <w:i/>
          <w:lang w:val="nn-NO"/>
        </w:rPr>
        <w:t>(g)</w:t>
      </w:r>
      <w:r w:rsidRPr="000C77F7">
        <w:rPr>
          <w:lang w:val="nn-NO"/>
        </w:rPr>
        <w:t xml:space="preserve"> blandes med 0,5 mol O</w:t>
      </w:r>
      <w:r w:rsidRPr="000C77F7">
        <w:rPr>
          <w:vertAlign w:val="subscript"/>
          <w:lang w:val="nn-NO"/>
        </w:rPr>
        <w:t>2</w:t>
      </w:r>
      <w:r w:rsidRPr="000C77F7">
        <w:rPr>
          <w:lang w:val="nn-NO"/>
        </w:rPr>
        <w:t xml:space="preserve"> </w:t>
      </w:r>
      <w:r w:rsidRPr="000C77F7">
        <w:rPr>
          <w:i/>
          <w:lang w:val="nn-NO"/>
        </w:rPr>
        <w:t>(g).</w:t>
      </w:r>
      <w:r w:rsidRPr="000C77F7">
        <w:rPr>
          <w:lang w:val="nn-NO"/>
        </w:rPr>
        <w:t xml:space="preserve"> </w:t>
      </w:r>
      <w:r w:rsidRPr="000C77F7">
        <w:t xml:space="preserve">Gassene reagerer med hverandre ifølge ligningen </w:t>
      </w:r>
    </w:p>
    <w:p w14:paraId="462B617C" w14:textId="2B7B38DB" w:rsidR="004F2BBA" w:rsidRPr="000C77F7" w:rsidRDefault="004F2BBA" w:rsidP="000C77F7">
      <w:pPr>
        <w:tabs>
          <w:tab w:val="center" w:pos="4536"/>
          <w:tab w:val="right" w:pos="9072"/>
        </w:tabs>
        <w:spacing w:line="360" w:lineRule="auto"/>
        <w:rPr>
          <w:lang w:val="es-ES"/>
        </w:rPr>
      </w:pPr>
      <w:r w:rsidRPr="000C77F7">
        <w:tab/>
      </w:r>
      <w:r w:rsidRPr="000C77F7">
        <w:rPr>
          <w:lang w:val="es-ES"/>
        </w:rPr>
        <w:t xml:space="preserve">NO </w:t>
      </w:r>
      <w:r w:rsidRPr="000C77F7">
        <w:rPr>
          <w:i/>
          <w:lang w:val="es-ES"/>
        </w:rPr>
        <w:t>(g)</w:t>
      </w:r>
      <w:r w:rsidRPr="000C77F7">
        <w:rPr>
          <w:lang w:val="es-ES"/>
        </w:rPr>
        <w:t xml:space="preserve"> + O</w:t>
      </w:r>
      <w:r w:rsidRPr="000C77F7">
        <w:rPr>
          <w:vertAlign w:val="subscript"/>
          <w:lang w:val="es-ES"/>
        </w:rPr>
        <w:t>2</w:t>
      </w:r>
      <w:r w:rsidRPr="000C77F7">
        <w:rPr>
          <w:lang w:val="es-ES"/>
        </w:rPr>
        <w:t xml:space="preserve"> </w:t>
      </w:r>
      <w:r w:rsidRPr="000C77F7">
        <w:rPr>
          <w:i/>
          <w:lang w:val="es-ES"/>
        </w:rPr>
        <w:t>(g)</w:t>
      </w:r>
      <w:r w:rsidRPr="000C77F7">
        <w:rPr>
          <w:lang w:val="es-ES"/>
        </w:rPr>
        <w:t xml:space="preserve"> </w:t>
      </w:r>
      <w:r w:rsidRPr="000C77F7">
        <w:sym w:font="Wingdings" w:char="F0E0"/>
      </w:r>
      <w:r w:rsidRPr="000C77F7">
        <w:rPr>
          <w:lang w:val="es-ES"/>
        </w:rPr>
        <w:t xml:space="preserve"> NO</w:t>
      </w:r>
      <w:r w:rsidRPr="000C77F7">
        <w:rPr>
          <w:vertAlign w:val="subscript"/>
          <w:lang w:val="es-ES"/>
        </w:rPr>
        <w:t>2</w:t>
      </w:r>
      <w:r w:rsidRPr="000C77F7">
        <w:rPr>
          <w:lang w:val="es-ES"/>
        </w:rPr>
        <w:t xml:space="preserve"> </w:t>
      </w:r>
      <w:r w:rsidRPr="000C77F7">
        <w:rPr>
          <w:i/>
          <w:lang w:val="es-ES"/>
        </w:rPr>
        <w:t>(g)</w:t>
      </w:r>
      <w:r w:rsidRPr="000C77F7">
        <w:rPr>
          <w:lang w:val="es-ES"/>
        </w:rPr>
        <w:tab/>
        <w:t>(XI)</w:t>
      </w:r>
    </w:p>
    <w:p w14:paraId="2CAB4C4C" w14:textId="77777777" w:rsidR="00D97788" w:rsidRPr="000C77F7" w:rsidRDefault="009D7774" w:rsidP="000C77F7">
      <w:pPr>
        <w:pStyle w:val="ListParagraph"/>
        <w:numPr>
          <w:ilvl w:val="0"/>
          <w:numId w:val="8"/>
        </w:numPr>
        <w:spacing w:after="200" w:line="360" w:lineRule="auto"/>
      </w:pPr>
      <w:r w:rsidRPr="000C77F7">
        <w:t>Balansé</w:t>
      </w:r>
      <w:r w:rsidR="00D97788" w:rsidRPr="000C77F7">
        <w:t>r reaksjonsligningen.</w:t>
      </w:r>
    </w:p>
    <w:p w14:paraId="429ABCE7" w14:textId="77777777" w:rsidR="00D97788" w:rsidRPr="000C77F7" w:rsidRDefault="00D97788" w:rsidP="000C77F7">
      <w:pPr>
        <w:pStyle w:val="ListParagraph"/>
        <w:numPr>
          <w:ilvl w:val="0"/>
          <w:numId w:val="8"/>
        </w:numPr>
        <w:spacing w:after="200" w:line="360" w:lineRule="auto"/>
      </w:pPr>
      <w:r w:rsidRPr="000C77F7">
        <w:t>Anta at reaksjonen går fullstendig til høyre. Hvor mange mol er det da av hver komponent?</w:t>
      </w:r>
    </w:p>
    <w:p w14:paraId="454DB3B9" w14:textId="77777777" w:rsidR="00E56CB5" w:rsidRPr="000C77F7" w:rsidRDefault="00D97788" w:rsidP="000C77F7">
      <w:pPr>
        <w:pStyle w:val="ListParagraph"/>
        <w:numPr>
          <w:ilvl w:val="0"/>
          <w:numId w:val="8"/>
        </w:numPr>
        <w:spacing w:after="200" w:line="360" w:lineRule="auto"/>
      </w:pPr>
      <w:r w:rsidRPr="000C77F7">
        <w:t>Anta at totaltrykket etter blanding, men før reaksjonen har gått er 1 bar. Hva er trykket etter reaksjonen? Reaksjonen skjer i en beholder med konstant volum</w:t>
      </w:r>
      <w:r w:rsidR="004D7390" w:rsidRPr="000C77F7">
        <w:t xml:space="preserve"> og temperatur</w:t>
      </w:r>
      <w:r w:rsidRPr="000C77F7">
        <w:t>.</w:t>
      </w:r>
    </w:p>
    <w:sectPr w:rsidR="00E56CB5" w:rsidRPr="000C77F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51CFF" w14:textId="77777777" w:rsidR="00A922DA" w:rsidRDefault="00A922DA" w:rsidP="00823DF6">
      <w:r>
        <w:separator/>
      </w:r>
    </w:p>
  </w:endnote>
  <w:endnote w:type="continuationSeparator" w:id="0">
    <w:p w14:paraId="5CC99010" w14:textId="77777777" w:rsidR="00A922DA" w:rsidRDefault="00A922DA" w:rsidP="00823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4548935"/>
      <w:docPartObj>
        <w:docPartGallery w:val="Page Numbers (Bottom of Page)"/>
        <w:docPartUnique/>
      </w:docPartObj>
    </w:sdtPr>
    <w:sdtEndPr>
      <w:rPr>
        <w:noProof/>
      </w:rPr>
    </w:sdtEndPr>
    <w:sdtContent>
      <w:p w14:paraId="67EEA72F" w14:textId="68254EAE" w:rsidR="000A5FA5" w:rsidRDefault="000A5FA5">
        <w:pPr>
          <w:pStyle w:val="Footer"/>
          <w:jc w:val="center"/>
        </w:pPr>
        <w:r>
          <w:fldChar w:fldCharType="begin"/>
        </w:r>
        <w:r>
          <w:instrText xml:space="preserve"> PAGE   \* MERGEFORMAT </w:instrText>
        </w:r>
        <w:r>
          <w:fldChar w:fldCharType="separate"/>
        </w:r>
        <w:r w:rsidR="00B4109A">
          <w:rPr>
            <w:noProof/>
          </w:rPr>
          <w:t>5</w:t>
        </w:r>
        <w:r>
          <w:rPr>
            <w:noProof/>
          </w:rPr>
          <w:fldChar w:fldCharType="end"/>
        </w:r>
      </w:p>
    </w:sdtContent>
  </w:sdt>
  <w:p w14:paraId="4990B381" w14:textId="77777777" w:rsidR="000A5FA5" w:rsidRDefault="000A5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26F03" w14:textId="77777777" w:rsidR="00A922DA" w:rsidRDefault="00A922DA" w:rsidP="00823DF6">
      <w:r>
        <w:separator/>
      </w:r>
    </w:p>
  </w:footnote>
  <w:footnote w:type="continuationSeparator" w:id="0">
    <w:p w14:paraId="2BC6C6D6" w14:textId="77777777" w:rsidR="00A922DA" w:rsidRDefault="00A922DA" w:rsidP="00823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82B"/>
    <w:multiLevelType w:val="hybridMultilevel"/>
    <w:tmpl w:val="8FC4F468"/>
    <w:lvl w:ilvl="0" w:tplc="FBA47D9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AE9304B"/>
    <w:multiLevelType w:val="hybridMultilevel"/>
    <w:tmpl w:val="2DFEB294"/>
    <w:lvl w:ilvl="0" w:tplc="A850AEAA">
      <w:start w:val="3"/>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C972C70"/>
    <w:multiLevelType w:val="multilevel"/>
    <w:tmpl w:val="F670B250"/>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EF7DF0"/>
    <w:multiLevelType w:val="hybridMultilevel"/>
    <w:tmpl w:val="F1D406C4"/>
    <w:lvl w:ilvl="0" w:tplc="AFA61C3E">
      <w:start w:val="3"/>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3C04E70"/>
    <w:multiLevelType w:val="multilevel"/>
    <w:tmpl w:val="ADE4A9C0"/>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5C11DA"/>
    <w:multiLevelType w:val="hybridMultilevel"/>
    <w:tmpl w:val="674E8AE0"/>
    <w:lvl w:ilvl="0" w:tplc="1F487148">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AA35ABD"/>
    <w:multiLevelType w:val="hybridMultilevel"/>
    <w:tmpl w:val="BC9EAFE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2FDD60EE"/>
    <w:multiLevelType w:val="multilevel"/>
    <w:tmpl w:val="85F4881E"/>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5D2780"/>
    <w:multiLevelType w:val="hybridMultilevel"/>
    <w:tmpl w:val="9894102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42FB5C95"/>
    <w:multiLevelType w:val="multilevel"/>
    <w:tmpl w:val="742E733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4DC7867"/>
    <w:multiLevelType w:val="hybridMultilevel"/>
    <w:tmpl w:val="B32AFC76"/>
    <w:lvl w:ilvl="0" w:tplc="FBA47D9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468F2368"/>
    <w:multiLevelType w:val="hybridMultilevel"/>
    <w:tmpl w:val="A698C602"/>
    <w:lvl w:ilvl="0" w:tplc="FC82BD8E">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55F1524F"/>
    <w:multiLevelType w:val="hybridMultilevel"/>
    <w:tmpl w:val="522CD098"/>
    <w:lvl w:ilvl="0" w:tplc="55C6ECA6">
      <w:start w:val="3"/>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64FA13F6"/>
    <w:multiLevelType w:val="multilevel"/>
    <w:tmpl w:val="2A1CD26A"/>
    <w:lvl w:ilvl="0">
      <w:start w:val="1"/>
      <w:numFmt w:val="decimal"/>
      <w:lvlText w:val="%1."/>
      <w:lvlJc w:val="left"/>
      <w:pPr>
        <w:ind w:left="720" w:hanging="360"/>
      </w:pPr>
      <w:rPr>
        <w:rFonts w:hint="default"/>
      </w:rPr>
    </w:lvl>
    <w:lvl w:ilvl="1">
      <w:start w:val="1"/>
      <w:numFmt w:val="decimal"/>
      <w:isLgl/>
      <w:lvlText w:val="%1.%2"/>
      <w:lvlJc w:val="left"/>
      <w:pPr>
        <w:ind w:left="719"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6A80FD8"/>
    <w:multiLevelType w:val="hybridMultilevel"/>
    <w:tmpl w:val="528C1A0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6D0B03D8"/>
    <w:multiLevelType w:val="multilevel"/>
    <w:tmpl w:val="33387BEE"/>
    <w:lvl w:ilvl="0">
      <w:start w:val="3"/>
      <w:numFmt w:val="decimal"/>
      <w:lvlText w:val="%1"/>
      <w:lvlJc w:val="left"/>
      <w:pPr>
        <w:ind w:left="390" w:hanging="390"/>
      </w:pPr>
      <w:rPr>
        <w:rFonts w:hint="default"/>
      </w:rPr>
    </w:lvl>
    <w:lvl w:ilvl="1">
      <w:start w:val="1"/>
      <w:numFmt w:val="decimal"/>
      <w:lvlText w:val="%1.%2"/>
      <w:lvlJc w:val="left"/>
      <w:pPr>
        <w:ind w:left="674" w:hanging="39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728C3AA7"/>
    <w:multiLevelType w:val="hybridMultilevel"/>
    <w:tmpl w:val="AD9A9C2A"/>
    <w:lvl w:ilvl="0" w:tplc="A490BA8A">
      <w:start w:val="1"/>
      <w:numFmt w:val="decimal"/>
      <w:lvlText w:val="%1."/>
      <w:lvlJc w:val="left"/>
      <w:pPr>
        <w:ind w:left="720" w:hanging="360"/>
      </w:pPr>
      <w:rPr>
        <w:rFonts w:cs="Times New Roman" w:hint="default"/>
        <w:b/>
        <w:sz w:val="24"/>
      </w:rPr>
    </w:lvl>
    <w:lvl w:ilvl="1" w:tplc="04140019" w:tentative="1">
      <w:start w:val="1"/>
      <w:numFmt w:val="lowerLetter"/>
      <w:lvlText w:val="%2."/>
      <w:lvlJc w:val="left"/>
      <w:pPr>
        <w:ind w:left="1440" w:hanging="360"/>
      </w:pPr>
      <w:rPr>
        <w:rFonts w:cs="Times New Roman"/>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17" w15:restartNumberingAfterBreak="0">
    <w:nsid w:val="764620E4"/>
    <w:multiLevelType w:val="hybridMultilevel"/>
    <w:tmpl w:val="506A4B8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7"/>
  </w:num>
  <w:num w:numId="2">
    <w:abstractNumId w:val="11"/>
  </w:num>
  <w:num w:numId="3">
    <w:abstractNumId w:val="8"/>
  </w:num>
  <w:num w:numId="4">
    <w:abstractNumId w:val="13"/>
  </w:num>
  <w:num w:numId="5">
    <w:abstractNumId w:val="7"/>
  </w:num>
  <w:num w:numId="6">
    <w:abstractNumId w:val="4"/>
  </w:num>
  <w:num w:numId="7">
    <w:abstractNumId w:val="15"/>
  </w:num>
  <w:num w:numId="8">
    <w:abstractNumId w:val="6"/>
  </w:num>
  <w:num w:numId="9">
    <w:abstractNumId w:val="2"/>
  </w:num>
  <w:num w:numId="10">
    <w:abstractNumId w:val="1"/>
  </w:num>
  <w:num w:numId="11">
    <w:abstractNumId w:val="3"/>
  </w:num>
  <w:num w:numId="12">
    <w:abstractNumId w:val="12"/>
  </w:num>
  <w:num w:numId="13">
    <w:abstractNumId w:val="9"/>
  </w:num>
  <w:num w:numId="14">
    <w:abstractNumId w:val="14"/>
  </w:num>
  <w:num w:numId="15">
    <w:abstractNumId w:val="10"/>
  </w:num>
  <w:num w:numId="16">
    <w:abstractNumId w:val="5"/>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38F"/>
    <w:rsid w:val="00012911"/>
    <w:rsid w:val="000140C5"/>
    <w:rsid w:val="00077454"/>
    <w:rsid w:val="000810E1"/>
    <w:rsid w:val="00085892"/>
    <w:rsid w:val="000A5FA5"/>
    <w:rsid w:val="000C77F7"/>
    <w:rsid w:val="000D212A"/>
    <w:rsid w:val="000F0C28"/>
    <w:rsid w:val="001178E4"/>
    <w:rsid w:val="00147AB4"/>
    <w:rsid w:val="00155F42"/>
    <w:rsid w:val="00165C12"/>
    <w:rsid w:val="0017153B"/>
    <w:rsid w:val="001732B2"/>
    <w:rsid w:val="00176610"/>
    <w:rsid w:val="00197257"/>
    <w:rsid w:val="001C09BF"/>
    <w:rsid w:val="001C5442"/>
    <w:rsid w:val="001D7B39"/>
    <w:rsid w:val="001F43FC"/>
    <w:rsid w:val="001F47FC"/>
    <w:rsid w:val="002050BA"/>
    <w:rsid w:val="0024401F"/>
    <w:rsid w:val="00270FB0"/>
    <w:rsid w:val="00277D96"/>
    <w:rsid w:val="00280F23"/>
    <w:rsid w:val="00281FAD"/>
    <w:rsid w:val="00294380"/>
    <w:rsid w:val="002D54E5"/>
    <w:rsid w:val="00317E34"/>
    <w:rsid w:val="003259AC"/>
    <w:rsid w:val="003376AC"/>
    <w:rsid w:val="003519A0"/>
    <w:rsid w:val="0039538F"/>
    <w:rsid w:val="003A3D3A"/>
    <w:rsid w:val="003E1182"/>
    <w:rsid w:val="00400EAD"/>
    <w:rsid w:val="004072D9"/>
    <w:rsid w:val="00407B47"/>
    <w:rsid w:val="00407E9B"/>
    <w:rsid w:val="00424262"/>
    <w:rsid w:val="00435F1E"/>
    <w:rsid w:val="004B4797"/>
    <w:rsid w:val="004D10D5"/>
    <w:rsid w:val="004D7390"/>
    <w:rsid w:val="004E2CB4"/>
    <w:rsid w:val="004F2BBA"/>
    <w:rsid w:val="004F6D90"/>
    <w:rsid w:val="00511F2A"/>
    <w:rsid w:val="00520372"/>
    <w:rsid w:val="00547B1D"/>
    <w:rsid w:val="00565155"/>
    <w:rsid w:val="00565D62"/>
    <w:rsid w:val="00592107"/>
    <w:rsid w:val="005B00CC"/>
    <w:rsid w:val="005E3F1E"/>
    <w:rsid w:val="005F1DDF"/>
    <w:rsid w:val="005F649E"/>
    <w:rsid w:val="005F7133"/>
    <w:rsid w:val="006020F9"/>
    <w:rsid w:val="00616D2C"/>
    <w:rsid w:val="0062001F"/>
    <w:rsid w:val="0062791D"/>
    <w:rsid w:val="0063145C"/>
    <w:rsid w:val="00641BB0"/>
    <w:rsid w:val="0066672C"/>
    <w:rsid w:val="00676466"/>
    <w:rsid w:val="006D4A47"/>
    <w:rsid w:val="006E2A5B"/>
    <w:rsid w:val="00716398"/>
    <w:rsid w:val="00736D5B"/>
    <w:rsid w:val="007443B7"/>
    <w:rsid w:val="00751CA6"/>
    <w:rsid w:val="007E3290"/>
    <w:rsid w:val="007E7093"/>
    <w:rsid w:val="007F563D"/>
    <w:rsid w:val="00806456"/>
    <w:rsid w:val="00823DF6"/>
    <w:rsid w:val="00837E6F"/>
    <w:rsid w:val="008402E2"/>
    <w:rsid w:val="00844584"/>
    <w:rsid w:val="008541A7"/>
    <w:rsid w:val="008753E9"/>
    <w:rsid w:val="00877764"/>
    <w:rsid w:val="008905B7"/>
    <w:rsid w:val="008A0DCD"/>
    <w:rsid w:val="008B27DB"/>
    <w:rsid w:val="00911550"/>
    <w:rsid w:val="00917BC5"/>
    <w:rsid w:val="0094235E"/>
    <w:rsid w:val="00952F91"/>
    <w:rsid w:val="00954882"/>
    <w:rsid w:val="009809A9"/>
    <w:rsid w:val="00983BDD"/>
    <w:rsid w:val="0098630D"/>
    <w:rsid w:val="009A35E2"/>
    <w:rsid w:val="009D7774"/>
    <w:rsid w:val="009D7EE0"/>
    <w:rsid w:val="009E232B"/>
    <w:rsid w:val="009E47A1"/>
    <w:rsid w:val="00A33979"/>
    <w:rsid w:val="00A45A0F"/>
    <w:rsid w:val="00A577B6"/>
    <w:rsid w:val="00A922DA"/>
    <w:rsid w:val="00AB1E72"/>
    <w:rsid w:val="00AC3D42"/>
    <w:rsid w:val="00AD08EE"/>
    <w:rsid w:val="00AE017D"/>
    <w:rsid w:val="00AF0617"/>
    <w:rsid w:val="00AF3184"/>
    <w:rsid w:val="00AF536D"/>
    <w:rsid w:val="00AF687D"/>
    <w:rsid w:val="00AF6FD5"/>
    <w:rsid w:val="00B0171B"/>
    <w:rsid w:val="00B121D6"/>
    <w:rsid w:val="00B4109A"/>
    <w:rsid w:val="00B4616D"/>
    <w:rsid w:val="00B61E01"/>
    <w:rsid w:val="00B946BC"/>
    <w:rsid w:val="00BB1FCD"/>
    <w:rsid w:val="00BD19C2"/>
    <w:rsid w:val="00BE13D2"/>
    <w:rsid w:val="00BE282A"/>
    <w:rsid w:val="00C02FDB"/>
    <w:rsid w:val="00C03282"/>
    <w:rsid w:val="00C10AD6"/>
    <w:rsid w:val="00C360B9"/>
    <w:rsid w:val="00C61601"/>
    <w:rsid w:val="00C81F64"/>
    <w:rsid w:val="00CC0C6A"/>
    <w:rsid w:val="00CC1C3F"/>
    <w:rsid w:val="00CC5061"/>
    <w:rsid w:val="00D12DFE"/>
    <w:rsid w:val="00D13A03"/>
    <w:rsid w:val="00D13CD0"/>
    <w:rsid w:val="00D5014D"/>
    <w:rsid w:val="00D7485F"/>
    <w:rsid w:val="00D7699E"/>
    <w:rsid w:val="00D97788"/>
    <w:rsid w:val="00DF478C"/>
    <w:rsid w:val="00E12698"/>
    <w:rsid w:val="00E13F51"/>
    <w:rsid w:val="00E15208"/>
    <w:rsid w:val="00E277FB"/>
    <w:rsid w:val="00E32FCA"/>
    <w:rsid w:val="00E35113"/>
    <w:rsid w:val="00E433B3"/>
    <w:rsid w:val="00E46F3A"/>
    <w:rsid w:val="00E56CB5"/>
    <w:rsid w:val="00E7133D"/>
    <w:rsid w:val="00E75EB0"/>
    <w:rsid w:val="00E80776"/>
    <w:rsid w:val="00E94609"/>
    <w:rsid w:val="00EB0843"/>
    <w:rsid w:val="00EB724F"/>
    <w:rsid w:val="00EC19BB"/>
    <w:rsid w:val="00ED617D"/>
    <w:rsid w:val="00EE0150"/>
    <w:rsid w:val="00EF4981"/>
    <w:rsid w:val="00EF49D2"/>
    <w:rsid w:val="00F13A25"/>
    <w:rsid w:val="00F315E6"/>
    <w:rsid w:val="00F54EBA"/>
    <w:rsid w:val="00F6123D"/>
    <w:rsid w:val="00F62BEF"/>
    <w:rsid w:val="00F65381"/>
    <w:rsid w:val="00F74975"/>
    <w:rsid w:val="00F765A1"/>
    <w:rsid w:val="00F776EB"/>
    <w:rsid w:val="00F861F4"/>
    <w:rsid w:val="00F94AB6"/>
    <w:rsid w:val="00FA47B7"/>
    <w:rsid w:val="00FB761F"/>
    <w:rsid w:val="00FC41A9"/>
    <w:rsid w:val="00FC7E29"/>
  </w:rsids>
  <m:mathPr>
    <m:mathFont m:val="Cambria Math"/>
    <m:brkBin m:val="before"/>
    <m:brkBinSub m:val="--"/>
    <m:smallFrac m:val="0"/>
    <m:dispDef/>
    <m:lMargin m:val="0"/>
    <m:rMargin m:val="0"/>
    <m:defJc m:val="centerGroup"/>
    <m:wrapIndent m:val="1440"/>
    <m:intLim m:val="subSup"/>
    <m:naryLim m:val="undOvr"/>
  </m:mathPr>
  <w:themeFontLang w:val="nb-NO"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08F03"/>
  <w15:docId w15:val="{532381B7-239A-44FB-9993-F863A78F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7E34"/>
  </w:style>
  <w:style w:type="paragraph" w:styleId="Heading1">
    <w:name w:val="heading 1"/>
    <w:basedOn w:val="Normal"/>
    <w:next w:val="Normal"/>
    <w:link w:val="Heading1Char"/>
    <w:uiPriority w:val="9"/>
    <w:qFormat/>
    <w:rsid w:val="00B61E01"/>
    <w:pPr>
      <w:keepNext/>
      <w:numPr>
        <w:numId w:val="13"/>
      </w:numPr>
      <w:spacing w:before="240" w:after="60"/>
      <w:outlineLvl w:val="0"/>
    </w:pPr>
    <w:rPr>
      <w:rFonts w:eastAsiaTheme="majorEastAsia"/>
      <w:b/>
      <w:bCs/>
      <w:kern w:val="32"/>
      <w:sz w:val="32"/>
      <w:szCs w:val="32"/>
    </w:rPr>
  </w:style>
  <w:style w:type="paragraph" w:styleId="Heading2">
    <w:name w:val="heading 2"/>
    <w:basedOn w:val="Normal"/>
    <w:next w:val="Normal"/>
    <w:link w:val="Heading2Char"/>
    <w:uiPriority w:val="9"/>
    <w:unhideWhenUsed/>
    <w:qFormat/>
    <w:rsid w:val="00B61E01"/>
    <w:pPr>
      <w:keepNext/>
      <w:numPr>
        <w:ilvl w:val="1"/>
        <w:numId w:val="13"/>
      </w:numPr>
      <w:spacing w:before="240" w:after="60"/>
      <w:outlineLvl w:val="1"/>
    </w:pPr>
    <w:rPr>
      <w:rFonts w:eastAsiaTheme="majorEastAsia"/>
      <w:b/>
      <w:bCs/>
      <w:iCs/>
      <w:sz w:val="28"/>
      <w:szCs w:val="28"/>
    </w:rPr>
  </w:style>
  <w:style w:type="paragraph" w:styleId="Heading3">
    <w:name w:val="heading 3"/>
    <w:basedOn w:val="Normal"/>
    <w:next w:val="Normal"/>
    <w:link w:val="Heading3Char"/>
    <w:uiPriority w:val="9"/>
    <w:unhideWhenUsed/>
    <w:qFormat/>
    <w:rsid w:val="00317E34"/>
    <w:pPr>
      <w:keepNext/>
      <w:numPr>
        <w:ilvl w:val="2"/>
        <w:numId w:val="13"/>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17E34"/>
    <w:pPr>
      <w:keepNext/>
      <w:numPr>
        <w:ilvl w:val="3"/>
        <w:numId w:val="13"/>
      </w:numPr>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317E34"/>
    <w:pPr>
      <w:numPr>
        <w:ilvl w:val="4"/>
        <w:numId w:val="13"/>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317E34"/>
    <w:pPr>
      <w:numPr>
        <w:ilvl w:val="5"/>
        <w:numId w:val="13"/>
      </w:num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317E34"/>
    <w:pPr>
      <w:numPr>
        <w:ilvl w:val="6"/>
        <w:numId w:val="13"/>
      </w:numPr>
      <w:spacing w:before="240" w:after="60"/>
      <w:outlineLvl w:val="6"/>
    </w:pPr>
  </w:style>
  <w:style w:type="paragraph" w:styleId="Heading8">
    <w:name w:val="heading 8"/>
    <w:basedOn w:val="Normal"/>
    <w:next w:val="Normal"/>
    <w:link w:val="Heading8Char"/>
    <w:uiPriority w:val="9"/>
    <w:semiHidden/>
    <w:unhideWhenUsed/>
    <w:qFormat/>
    <w:rsid w:val="00317E34"/>
    <w:pPr>
      <w:numPr>
        <w:ilvl w:val="7"/>
        <w:numId w:val="13"/>
      </w:numPr>
      <w:spacing w:before="240" w:after="60"/>
      <w:outlineLvl w:val="7"/>
    </w:pPr>
    <w:rPr>
      <w:i/>
      <w:iCs/>
    </w:rPr>
  </w:style>
  <w:style w:type="paragraph" w:styleId="Heading9">
    <w:name w:val="heading 9"/>
    <w:basedOn w:val="Normal"/>
    <w:next w:val="Normal"/>
    <w:link w:val="Heading9Char"/>
    <w:uiPriority w:val="9"/>
    <w:semiHidden/>
    <w:unhideWhenUsed/>
    <w:qFormat/>
    <w:rsid w:val="00317E34"/>
    <w:pPr>
      <w:numPr>
        <w:ilvl w:val="8"/>
        <w:numId w:val="13"/>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E3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17E34"/>
    <w:rPr>
      <w:rFonts w:asciiTheme="majorHAnsi" w:eastAsiaTheme="majorEastAsia" w:hAnsiTheme="majorHAnsi" w:cstheme="majorBidi"/>
      <w:b/>
      <w:bCs/>
      <w:kern w:val="28"/>
      <w:sz w:val="32"/>
      <w:szCs w:val="32"/>
    </w:rPr>
  </w:style>
  <w:style w:type="paragraph" w:styleId="ListParagraph">
    <w:name w:val="List Paragraph"/>
    <w:basedOn w:val="Normal"/>
    <w:uiPriority w:val="34"/>
    <w:qFormat/>
    <w:rsid w:val="00317E34"/>
    <w:pPr>
      <w:ind w:left="720"/>
      <w:contextualSpacing/>
    </w:pPr>
  </w:style>
  <w:style w:type="table" w:styleId="TableGrid">
    <w:name w:val="Table Grid"/>
    <w:basedOn w:val="TableNormal"/>
    <w:uiPriority w:val="39"/>
    <w:rsid w:val="00395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54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442"/>
    <w:rPr>
      <w:rFonts w:ascii="Segoe UI" w:hAnsi="Segoe UI" w:cs="Segoe UI"/>
      <w:sz w:val="18"/>
      <w:szCs w:val="18"/>
    </w:rPr>
  </w:style>
  <w:style w:type="paragraph" w:styleId="Header">
    <w:name w:val="header"/>
    <w:basedOn w:val="Normal"/>
    <w:link w:val="HeaderChar"/>
    <w:uiPriority w:val="99"/>
    <w:unhideWhenUsed/>
    <w:rsid w:val="00823DF6"/>
    <w:pPr>
      <w:tabs>
        <w:tab w:val="center" w:pos="4536"/>
        <w:tab w:val="right" w:pos="9072"/>
      </w:tabs>
    </w:pPr>
  </w:style>
  <w:style w:type="character" w:customStyle="1" w:styleId="HeaderChar">
    <w:name w:val="Header Char"/>
    <w:basedOn w:val="DefaultParagraphFont"/>
    <w:link w:val="Header"/>
    <w:uiPriority w:val="99"/>
    <w:rsid w:val="00823DF6"/>
  </w:style>
  <w:style w:type="paragraph" w:styleId="Footer">
    <w:name w:val="footer"/>
    <w:basedOn w:val="Normal"/>
    <w:link w:val="FooterChar"/>
    <w:uiPriority w:val="99"/>
    <w:unhideWhenUsed/>
    <w:rsid w:val="00823DF6"/>
    <w:pPr>
      <w:tabs>
        <w:tab w:val="center" w:pos="4536"/>
        <w:tab w:val="right" w:pos="9072"/>
      </w:tabs>
    </w:pPr>
  </w:style>
  <w:style w:type="character" w:customStyle="1" w:styleId="FooterChar">
    <w:name w:val="Footer Char"/>
    <w:basedOn w:val="DefaultParagraphFont"/>
    <w:link w:val="Footer"/>
    <w:uiPriority w:val="99"/>
    <w:rsid w:val="00823DF6"/>
  </w:style>
  <w:style w:type="character" w:customStyle="1" w:styleId="Heading1Char">
    <w:name w:val="Heading 1 Char"/>
    <w:basedOn w:val="DefaultParagraphFont"/>
    <w:link w:val="Heading1"/>
    <w:uiPriority w:val="9"/>
    <w:rsid w:val="00B61E01"/>
    <w:rPr>
      <w:rFonts w:ascii="Times New Roman" w:eastAsiaTheme="majorEastAsia" w:hAnsi="Times New Roman"/>
      <w:b/>
      <w:bCs/>
      <w:kern w:val="32"/>
      <w:sz w:val="32"/>
      <w:szCs w:val="32"/>
    </w:rPr>
  </w:style>
  <w:style w:type="character" w:customStyle="1" w:styleId="Heading2Char">
    <w:name w:val="Heading 2 Char"/>
    <w:basedOn w:val="DefaultParagraphFont"/>
    <w:link w:val="Heading2"/>
    <w:uiPriority w:val="9"/>
    <w:rsid w:val="00B61E01"/>
    <w:rPr>
      <w:rFonts w:ascii="Times New Roman" w:eastAsiaTheme="majorEastAsia" w:hAnsi="Times New Roman"/>
      <w:b/>
      <w:bCs/>
      <w:iCs/>
      <w:sz w:val="28"/>
      <w:szCs w:val="28"/>
    </w:rPr>
  </w:style>
  <w:style w:type="character" w:customStyle="1" w:styleId="Heading3Char">
    <w:name w:val="Heading 3 Char"/>
    <w:basedOn w:val="DefaultParagraphFont"/>
    <w:link w:val="Heading3"/>
    <w:uiPriority w:val="9"/>
    <w:rsid w:val="00317E3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17E34"/>
    <w:rPr>
      <w:rFonts w:cstheme="majorBidi"/>
      <w:b/>
      <w:bCs/>
      <w:sz w:val="28"/>
      <w:szCs w:val="28"/>
    </w:rPr>
  </w:style>
  <w:style w:type="character" w:customStyle="1" w:styleId="Heading5Char">
    <w:name w:val="Heading 5 Char"/>
    <w:basedOn w:val="DefaultParagraphFont"/>
    <w:link w:val="Heading5"/>
    <w:uiPriority w:val="9"/>
    <w:semiHidden/>
    <w:rsid w:val="00317E34"/>
    <w:rPr>
      <w:rFonts w:cstheme="majorBidi"/>
      <w:b/>
      <w:bCs/>
      <w:i/>
      <w:iCs/>
      <w:sz w:val="26"/>
      <w:szCs w:val="26"/>
    </w:rPr>
  </w:style>
  <w:style w:type="character" w:customStyle="1" w:styleId="Heading6Char">
    <w:name w:val="Heading 6 Char"/>
    <w:basedOn w:val="DefaultParagraphFont"/>
    <w:link w:val="Heading6"/>
    <w:uiPriority w:val="9"/>
    <w:semiHidden/>
    <w:rsid w:val="00317E34"/>
    <w:rPr>
      <w:rFonts w:cstheme="majorBidi"/>
      <w:b/>
      <w:bCs/>
    </w:rPr>
  </w:style>
  <w:style w:type="character" w:customStyle="1" w:styleId="Heading7Char">
    <w:name w:val="Heading 7 Char"/>
    <w:basedOn w:val="DefaultParagraphFont"/>
    <w:link w:val="Heading7"/>
    <w:uiPriority w:val="9"/>
    <w:semiHidden/>
    <w:rsid w:val="00317E34"/>
    <w:rPr>
      <w:sz w:val="24"/>
      <w:szCs w:val="24"/>
    </w:rPr>
  </w:style>
  <w:style w:type="character" w:customStyle="1" w:styleId="Heading8Char">
    <w:name w:val="Heading 8 Char"/>
    <w:basedOn w:val="DefaultParagraphFont"/>
    <w:link w:val="Heading8"/>
    <w:uiPriority w:val="9"/>
    <w:semiHidden/>
    <w:rsid w:val="00317E34"/>
    <w:rPr>
      <w:i/>
      <w:iCs/>
      <w:sz w:val="24"/>
      <w:szCs w:val="24"/>
    </w:rPr>
  </w:style>
  <w:style w:type="character" w:customStyle="1" w:styleId="Heading9Char">
    <w:name w:val="Heading 9 Char"/>
    <w:basedOn w:val="DefaultParagraphFont"/>
    <w:link w:val="Heading9"/>
    <w:uiPriority w:val="9"/>
    <w:semiHidden/>
    <w:rsid w:val="00317E34"/>
    <w:rPr>
      <w:rFonts w:asciiTheme="majorHAnsi" w:eastAsiaTheme="majorEastAsia" w:hAnsiTheme="majorHAnsi"/>
    </w:rPr>
  </w:style>
  <w:style w:type="paragraph" w:styleId="Caption">
    <w:name w:val="caption"/>
    <w:basedOn w:val="Normal"/>
    <w:next w:val="Normal"/>
    <w:link w:val="CaptionChar"/>
    <w:uiPriority w:val="35"/>
    <w:unhideWhenUsed/>
    <w:rsid w:val="00317E34"/>
    <w:rPr>
      <w:b/>
      <w:bCs/>
      <w:sz w:val="18"/>
      <w:szCs w:val="18"/>
    </w:rPr>
  </w:style>
  <w:style w:type="paragraph" w:styleId="Subtitle">
    <w:name w:val="Subtitle"/>
    <w:basedOn w:val="Normal"/>
    <w:next w:val="Normal"/>
    <w:link w:val="SubtitleChar"/>
    <w:uiPriority w:val="11"/>
    <w:qFormat/>
    <w:rsid w:val="00317E34"/>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17E34"/>
    <w:rPr>
      <w:rFonts w:asciiTheme="majorHAnsi" w:eastAsiaTheme="majorEastAsia" w:hAnsiTheme="majorHAnsi" w:cstheme="majorBidi"/>
      <w:sz w:val="24"/>
      <w:szCs w:val="24"/>
    </w:rPr>
  </w:style>
  <w:style w:type="character" w:styleId="Strong">
    <w:name w:val="Strong"/>
    <w:basedOn w:val="DefaultParagraphFont"/>
    <w:uiPriority w:val="22"/>
    <w:qFormat/>
    <w:rsid w:val="00317E34"/>
    <w:rPr>
      <w:b/>
      <w:bCs/>
    </w:rPr>
  </w:style>
  <w:style w:type="character" w:styleId="Emphasis">
    <w:name w:val="Emphasis"/>
    <w:basedOn w:val="DefaultParagraphFont"/>
    <w:uiPriority w:val="20"/>
    <w:qFormat/>
    <w:rsid w:val="00317E34"/>
    <w:rPr>
      <w:rFonts w:asciiTheme="minorHAnsi" w:hAnsiTheme="minorHAnsi"/>
      <w:b/>
      <w:i/>
      <w:iCs/>
    </w:rPr>
  </w:style>
  <w:style w:type="paragraph" w:styleId="NoSpacing">
    <w:name w:val="No Spacing"/>
    <w:basedOn w:val="Normal"/>
    <w:uiPriority w:val="1"/>
    <w:qFormat/>
    <w:rsid w:val="00317E34"/>
    <w:rPr>
      <w:szCs w:val="32"/>
    </w:rPr>
  </w:style>
  <w:style w:type="paragraph" w:styleId="Quote">
    <w:name w:val="Quote"/>
    <w:basedOn w:val="Normal"/>
    <w:next w:val="Normal"/>
    <w:link w:val="QuoteChar"/>
    <w:uiPriority w:val="29"/>
    <w:qFormat/>
    <w:rsid w:val="00317E34"/>
    <w:rPr>
      <w:rFonts w:cstheme="majorBidi"/>
      <w:i/>
    </w:rPr>
  </w:style>
  <w:style w:type="character" w:customStyle="1" w:styleId="QuoteChar">
    <w:name w:val="Quote Char"/>
    <w:basedOn w:val="DefaultParagraphFont"/>
    <w:link w:val="Quote"/>
    <w:uiPriority w:val="29"/>
    <w:rsid w:val="00317E34"/>
    <w:rPr>
      <w:rFonts w:cstheme="majorBidi"/>
      <w:i/>
      <w:sz w:val="24"/>
      <w:szCs w:val="24"/>
    </w:rPr>
  </w:style>
  <w:style w:type="paragraph" w:styleId="IntenseQuote">
    <w:name w:val="Intense Quote"/>
    <w:basedOn w:val="Normal"/>
    <w:next w:val="Normal"/>
    <w:link w:val="IntenseQuoteChar"/>
    <w:uiPriority w:val="30"/>
    <w:qFormat/>
    <w:rsid w:val="00317E34"/>
    <w:pPr>
      <w:ind w:left="720" w:right="720"/>
    </w:pPr>
    <w:rPr>
      <w:rFonts w:cstheme="majorBidi"/>
      <w:b/>
      <w:i/>
      <w:szCs w:val="22"/>
    </w:rPr>
  </w:style>
  <w:style w:type="character" w:customStyle="1" w:styleId="IntenseQuoteChar">
    <w:name w:val="Intense Quote Char"/>
    <w:basedOn w:val="DefaultParagraphFont"/>
    <w:link w:val="IntenseQuote"/>
    <w:uiPriority w:val="30"/>
    <w:rsid w:val="00317E34"/>
    <w:rPr>
      <w:rFonts w:cstheme="majorBidi"/>
      <w:b/>
      <w:i/>
      <w:sz w:val="24"/>
    </w:rPr>
  </w:style>
  <w:style w:type="character" w:styleId="SubtleEmphasis">
    <w:name w:val="Subtle Emphasis"/>
    <w:uiPriority w:val="19"/>
    <w:qFormat/>
    <w:rsid w:val="00317E34"/>
    <w:rPr>
      <w:i/>
      <w:color w:val="5A5A5A" w:themeColor="text1" w:themeTint="A5"/>
    </w:rPr>
  </w:style>
  <w:style w:type="character" w:styleId="IntenseEmphasis">
    <w:name w:val="Intense Emphasis"/>
    <w:basedOn w:val="DefaultParagraphFont"/>
    <w:uiPriority w:val="21"/>
    <w:qFormat/>
    <w:rsid w:val="00317E34"/>
    <w:rPr>
      <w:b/>
      <w:i/>
      <w:sz w:val="24"/>
      <w:szCs w:val="24"/>
      <w:u w:val="single"/>
    </w:rPr>
  </w:style>
  <w:style w:type="character" w:styleId="SubtleReference">
    <w:name w:val="Subtle Reference"/>
    <w:basedOn w:val="DefaultParagraphFont"/>
    <w:uiPriority w:val="31"/>
    <w:qFormat/>
    <w:rsid w:val="00317E34"/>
    <w:rPr>
      <w:sz w:val="24"/>
      <w:szCs w:val="24"/>
      <w:u w:val="single"/>
    </w:rPr>
  </w:style>
  <w:style w:type="character" w:styleId="IntenseReference">
    <w:name w:val="Intense Reference"/>
    <w:basedOn w:val="DefaultParagraphFont"/>
    <w:uiPriority w:val="32"/>
    <w:qFormat/>
    <w:rsid w:val="00317E34"/>
    <w:rPr>
      <w:b/>
      <w:sz w:val="24"/>
      <w:u w:val="single"/>
    </w:rPr>
  </w:style>
  <w:style w:type="character" w:styleId="BookTitle">
    <w:name w:val="Book Title"/>
    <w:basedOn w:val="DefaultParagraphFont"/>
    <w:uiPriority w:val="33"/>
    <w:qFormat/>
    <w:rsid w:val="00317E3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17E34"/>
    <w:pPr>
      <w:outlineLvl w:val="9"/>
    </w:pPr>
  </w:style>
  <w:style w:type="character" w:styleId="PlaceholderText">
    <w:name w:val="Placeholder Text"/>
    <w:basedOn w:val="DefaultParagraphFont"/>
    <w:uiPriority w:val="99"/>
    <w:semiHidden/>
    <w:rsid w:val="00CC0C6A"/>
    <w:rPr>
      <w:color w:val="808080"/>
    </w:rPr>
  </w:style>
  <w:style w:type="paragraph" w:customStyle="1" w:styleId="Tabell">
    <w:name w:val="Tabell"/>
    <w:basedOn w:val="Caption"/>
    <w:link w:val="TabellChar"/>
    <w:qFormat/>
    <w:rsid w:val="00B61E01"/>
    <w:pPr>
      <w:keepNext/>
    </w:pPr>
    <w:rPr>
      <w:sz w:val="22"/>
      <w:szCs w:val="22"/>
      <w:lang w:val="nn-NO"/>
    </w:rPr>
  </w:style>
  <w:style w:type="character" w:customStyle="1" w:styleId="CaptionChar">
    <w:name w:val="Caption Char"/>
    <w:basedOn w:val="DefaultParagraphFont"/>
    <w:link w:val="Caption"/>
    <w:uiPriority w:val="35"/>
    <w:rsid w:val="00B61E01"/>
    <w:rPr>
      <w:b/>
      <w:bCs/>
      <w:sz w:val="18"/>
      <w:szCs w:val="18"/>
    </w:rPr>
  </w:style>
  <w:style w:type="character" w:customStyle="1" w:styleId="TabellChar">
    <w:name w:val="Tabell Char"/>
    <w:basedOn w:val="CaptionChar"/>
    <w:link w:val="Tabell"/>
    <w:rsid w:val="00B61E01"/>
    <w:rPr>
      <w:rFonts w:ascii="Times New Roman" w:hAnsi="Times New Roman"/>
      <w:b/>
      <w:bCs/>
      <w:sz w:val="18"/>
      <w:szCs w:val="18"/>
      <w:lang w:val="nn-NO"/>
    </w:rPr>
  </w:style>
  <w:style w:type="character" w:customStyle="1" w:styleId="apple-converted-space">
    <w:name w:val="apple-converted-space"/>
    <w:basedOn w:val="DefaultParagraphFont"/>
    <w:rsid w:val="00C02FDB"/>
  </w:style>
  <w:style w:type="paragraph" w:customStyle="1" w:styleId="EndNoteBibliography">
    <w:name w:val="EndNote Bibliography"/>
    <w:basedOn w:val="Normal"/>
    <w:link w:val="EndNoteBibliographyChar"/>
    <w:rsid w:val="00EF4981"/>
    <w:rPr>
      <w:rFonts w:ascii="Calibri" w:hAnsi="Calibri"/>
      <w:noProof/>
      <w:sz w:val="22"/>
      <w:lang w:val="en-US"/>
    </w:rPr>
  </w:style>
  <w:style w:type="character" w:customStyle="1" w:styleId="EndNoteBibliographyChar">
    <w:name w:val="EndNote Bibliography Char"/>
    <w:basedOn w:val="DefaultParagraphFont"/>
    <w:link w:val="EndNoteBibliography"/>
    <w:rsid w:val="00EF4981"/>
    <w:rPr>
      <w:rFonts w:ascii="Calibri" w:hAnsi="Calibri"/>
      <w:noProof/>
      <w:sz w:val="22"/>
      <w:lang w:val="en-US"/>
    </w:rPr>
  </w:style>
  <w:style w:type="character" w:styleId="CommentReference">
    <w:name w:val="annotation reference"/>
    <w:basedOn w:val="DefaultParagraphFont"/>
    <w:uiPriority w:val="99"/>
    <w:semiHidden/>
    <w:unhideWhenUsed/>
    <w:rsid w:val="00716398"/>
    <w:rPr>
      <w:sz w:val="16"/>
      <w:szCs w:val="16"/>
    </w:rPr>
  </w:style>
  <w:style w:type="paragraph" w:styleId="CommentText">
    <w:name w:val="annotation text"/>
    <w:basedOn w:val="Normal"/>
    <w:link w:val="CommentTextChar"/>
    <w:uiPriority w:val="99"/>
    <w:semiHidden/>
    <w:unhideWhenUsed/>
    <w:rsid w:val="00716398"/>
    <w:rPr>
      <w:sz w:val="20"/>
      <w:szCs w:val="20"/>
    </w:rPr>
  </w:style>
  <w:style w:type="character" w:customStyle="1" w:styleId="CommentTextChar">
    <w:name w:val="Comment Text Char"/>
    <w:basedOn w:val="DefaultParagraphFont"/>
    <w:link w:val="CommentText"/>
    <w:uiPriority w:val="99"/>
    <w:semiHidden/>
    <w:rsid w:val="00716398"/>
    <w:rPr>
      <w:sz w:val="20"/>
      <w:szCs w:val="20"/>
    </w:rPr>
  </w:style>
  <w:style w:type="paragraph" w:styleId="CommentSubject">
    <w:name w:val="annotation subject"/>
    <w:basedOn w:val="CommentText"/>
    <w:next w:val="CommentText"/>
    <w:link w:val="CommentSubjectChar"/>
    <w:uiPriority w:val="99"/>
    <w:semiHidden/>
    <w:unhideWhenUsed/>
    <w:rsid w:val="00716398"/>
    <w:rPr>
      <w:b/>
      <w:bCs/>
    </w:rPr>
  </w:style>
  <w:style w:type="character" w:customStyle="1" w:styleId="CommentSubjectChar">
    <w:name w:val="Comment Subject Char"/>
    <w:basedOn w:val="CommentTextChar"/>
    <w:link w:val="CommentSubject"/>
    <w:uiPriority w:val="99"/>
    <w:semiHidden/>
    <w:rsid w:val="007163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B3E4D-87DB-495C-ADE4-7DAF7C6BD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957</Words>
  <Characters>5073</Characters>
  <Application>Microsoft Office Word</Application>
  <DocSecurity>0</DocSecurity>
  <Lines>42</Lines>
  <Paragraphs>12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NTNU</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cp:lastModifiedBy>Marcus Lexander</cp:lastModifiedBy>
  <cp:revision>12</cp:revision>
  <cp:lastPrinted>2016-09-14T11:05:00Z</cp:lastPrinted>
  <dcterms:created xsi:type="dcterms:W3CDTF">2017-09-01T07:29:00Z</dcterms:created>
  <dcterms:modified xsi:type="dcterms:W3CDTF">2017-09-19T08:18:00Z</dcterms:modified>
</cp:coreProperties>
</file>