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AE72C9" w14:textId="2225DD0D" w:rsidR="000E7319" w:rsidRPr="00A33BC6" w:rsidRDefault="00755295" w:rsidP="000E7319">
      <w:pPr>
        <w:pStyle w:val="Title"/>
        <w:rPr>
          <w:rFonts w:ascii="Times New Roman" w:hAnsi="Times New Roman" w:cs="Times New Roman"/>
        </w:rPr>
      </w:pPr>
      <w:r w:rsidRPr="00A33BC6">
        <w:rPr>
          <w:rFonts w:ascii="Times New Roman" w:hAnsi="Times New Roman" w:cs="Times New Roman"/>
        </w:rPr>
        <w:t>O</w:t>
      </w:r>
      <w:r w:rsidR="00E84FF5" w:rsidRPr="00A33BC6">
        <w:rPr>
          <w:rFonts w:ascii="Times New Roman" w:hAnsi="Times New Roman" w:cs="Times New Roman"/>
        </w:rPr>
        <w:t>ppgave 5</w:t>
      </w:r>
    </w:p>
    <w:p w14:paraId="6E767703" w14:textId="77777777" w:rsidR="00D5014D" w:rsidRPr="00A33BC6" w:rsidRDefault="000E7319" w:rsidP="000E7319">
      <w:pPr>
        <w:pStyle w:val="Title"/>
        <w:rPr>
          <w:rFonts w:ascii="Times New Roman" w:hAnsi="Times New Roman" w:cs="Times New Roman"/>
        </w:rPr>
      </w:pPr>
      <w:r w:rsidRPr="00A33BC6">
        <w:rPr>
          <w:rFonts w:ascii="Times New Roman" w:hAnsi="Times New Roman" w:cs="Times New Roman"/>
        </w:rPr>
        <w:t>Syrer og baser, bufferløsninger og bruk av pH-meter</w:t>
      </w:r>
    </w:p>
    <w:p w14:paraId="51C0A0CE" w14:textId="77777777" w:rsidR="00E56CB5" w:rsidRPr="00A33BC6" w:rsidRDefault="00E56CB5" w:rsidP="00E56CB5">
      <w:pPr>
        <w:rPr>
          <w:rFonts w:ascii="Times New Roman" w:hAnsi="Times New Roman"/>
          <w:sz w:val="28"/>
          <w:szCs w:val="28"/>
        </w:rPr>
      </w:pPr>
    </w:p>
    <w:p w14:paraId="65E5DC45" w14:textId="08E101FB" w:rsidR="00755295" w:rsidRPr="00A33BC6" w:rsidRDefault="00755295" w:rsidP="00755295">
      <w:pPr>
        <w:rPr>
          <w:rFonts w:ascii="Times New Roman" w:hAnsi="Times New Roman"/>
          <w:sz w:val="22"/>
          <w:szCs w:val="22"/>
        </w:rPr>
      </w:pPr>
      <w:r w:rsidRPr="00A33BC6">
        <w:rPr>
          <w:rFonts w:ascii="Times New Roman" w:hAnsi="Times New Roman"/>
          <w:sz w:val="22"/>
          <w:szCs w:val="22"/>
        </w:rPr>
        <w:t>Navn og dato:</w:t>
      </w:r>
      <w:r w:rsidR="00007811">
        <w:rPr>
          <w:rFonts w:ascii="Times New Roman" w:hAnsi="Times New Roman"/>
          <w:sz w:val="22"/>
          <w:szCs w:val="22"/>
        </w:rPr>
        <w:t xml:space="preserve"> Marcus Takvam Lexander 4/10/17</w:t>
      </w:r>
    </w:p>
    <w:p w14:paraId="3E403050" w14:textId="6642A398" w:rsidR="00755295" w:rsidRPr="00A33BC6" w:rsidRDefault="00755295" w:rsidP="00755295">
      <w:pPr>
        <w:rPr>
          <w:rFonts w:ascii="Times New Roman" w:hAnsi="Times New Roman"/>
          <w:sz w:val="22"/>
          <w:szCs w:val="22"/>
        </w:rPr>
      </w:pPr>
      <w:r w:rsidRPr="00A33BC6">
        <w:rPr>
          <w:rFonts w:ascii="Times New Roman" w:hAnsi="Times New Roman"/>
          <w:sz w:val="22"/>
          <w:szCs w:val="22"/>
        </w:rPr>
        <w:t>Labgruppe og plassnr.:</w:t>
      </w:r>
      <w:r w:rsidR="00007811">
        <w:rPr>
          <w:rFonts w:ascii="Times New Roman" w:hAnsi="Times New Roman"/>
          <w:sz w:val="22"/>
          <w:szCs w:val="22"/>
        </w:rPr>
        <w:t xml:space="preserve"> 17 Onsdag</w:t>
      </w:r>
    </w:p>
    <w:p w14:paraId="129A365E" w14:textId="77777777" w:rsidR="00246924" w:rsidRPr="00A33BC6" w:rsidRDefault="00246924" w:rsidP="00755295">
      <w:pPr>
        <w:rPr>
          <w:rFonts w:ascii="Times New Roman" w:hAnsi="Times New Roman"/>
          <w:sz w:val="22"/>
          <w:szCs w:val="22"/>
        </w:rPr>
      </w:pPr>
    </w:p>
    <w:p w14:paraId="35D7A8B6" w14:textId="77777777" w:rsidR="00C360B9" w:rsidRPr="00A33BC6" w:rsidRDefault="006441A6" w:rsidP="00246924">
      <w:pPr>
        <w:pStyle w:val="Heading1"/>
        <w:numPr>
          <w:ilvl w:val="0"/>
          <w:numId w:val="0"/>
        </w:numPr>
        <w:ind w:left="720" w:hanging="720"/>
      </w:pPr>
      <w:r w:rsidRPr="00A33BC6">
        <w:t>Sammendrag</w:t>
      </w:r>
    </w:p>
    <w:p w14:paraId="16677507" w14:textId="77777777" w:rsidR="00484E2A" w:rsidRPr="00A33BC6" w:rsidRDefault="00484E2A" w:rsidP="00484E2A">
      <w:pPr>
        <w:spacing w:line="360" w:lineRule="auto"/>
        <w:rPr>
          <w:rFonts w:ascii="Times New Roman" w:hAnsi="Times New Roman"/>
        </w:rPr>
      </w:pPr>
      <w:r w:rsidRPr="00A33BC6">
        <w:rPr>
          <w:rFonts w:ascii="Times New Roman" w:hAnsi="Times New Roman"/>
        </w:rPr>
        <w:t>Eddiksyre og ammonium klorid løsninger er blitt titrert mot natriumhydroksid og titrerkurver for disse er tegnet ved hjelp av pH-meter. pH målt med pH-meter i bufferløsninger av hhv. eddiksyre/acetat og ammoniakk/ammonium er også blitt brukt til å beregne syrekonstant for eddiksyre og ammoniumionet som ble 2,63 * 10</w:t>
      </w:r>
      <w:r w:rsidRPr="00A33BC6">
        <w:rPr>
          <w:rFonts w:ascii="Times New Roman" w:hAnsi="Times New Roman"/>
          <w:vertAlign w:val="superscript"/>
        </w:rPr>
        <w:t>-5</w:t>
      </w:r>
      <w:r w:rsidRPr="00A33BC6">
        <w:rPr>
          <w:rFonts w:ascii="Times New Roman" w:hAnsi="Times New Roman"/>
        </w:rPr>
        <w:t xml:space="preserve"> for eddiksyre og 4,17 * 10</w:t>
      </w:r>
      <w:r w:rsidRPr="00A33BC6">
        <w:rPr>
          <w:rFonts w:ascii="Times New Roman" w:hAnsi="Times New Roman"/>
          <w:vertAlign w:val="superscript"/>
        </w:rPr>
        <w:t>-10</w:t>
      </w:r>
      <w:r w:rsidRPr="00A33BC6">
        <w:rPr>
          <w:rFonts w:ascii="Times New Roman" w:hAnsi="Times New Roman"/>
        </w:rPr>
        <w:t xml:space="preserve"> for ammoniumionet. Dette er 46% avvik fra litteraturverdi for eddiksyre og 39% avvik for ammonium.</w:t>
      </w:r>
    </w:p>
    <w:p w14:paraId="4AFA1785" w14:textId="77777777" w:rsidR="000E7319" w:rsidRPr="00A33BC6" w:rsidRDefault="000E7319" w:rsidP="00C360B9">
      <w:pPr>
        <w:rPr>
          <w:rFonts w:ascii="Times New Roman" w:hAnsi="Times New Roman"/>
        </w:rPr>
      </w:pPr>
    </w:p>
    <w:p w14:paraId="77652FF7" w14:textId="77777777" w:rsidR="00636E6B" w:rsidRPr="00A33BC6" w:rsidRDefault="00636E6B" w:rsidP="00246924">
      <w:pPr>
        <w:pStyle w:val="Heading1"/>
      </w:pPr>
      <w:r w:rsidRPr="00A33BC6">
        <w:t>Teori</w:t>
      </w:r>
    </w:p>
    <w:p w14:paraId="54C79530" w14:textId="77777777" w:rsidR="00484E2A" w:rsidRPr="00A33BC6" w:rsidRDefault="00484E2A" w:rsidP="00484E2A">
      <w:pPr>
        <w:rPr>
          <w:rFonts w:ascii="Times New Roman" w:hAnsi="Times New Roman"/>
        </w:rPr>
      </w:pPr>
      <w:r w:rsidRPr="00A33BC6">
        <w:rPr>
          <w:rFonts w:ascii="Times New Roman" w:hAnsi="Times New Roman"/>
        </w:rPr>
        <w:t>En syre er et stoff som dissosierer H</w:t>
      </w:r>
      <w:r w:rsidRPr="00A33BC6">
        <w:rPr>
          <w:rFonts w:ascii="Times New Roman" w:hAnsi="Times New Roman"/>
          <w:vertAlign w:val="superscript"/>
        </w:rPr>
        <w:t>+</w:t>
      </w:r>
      <w:r w:rsidRPr="00A33BC6">
        <w:rPr>
          <w:rFonts w:ascii="Times New Roman" w:hAnsi="Times New Roman"/>
        </w:rPr>
        <w:t xml:space="preserve"> ioner i vandig løsning. En sterk syre en en syre som dissosierer fullstendig, mens en svak syre er en syre som dissosierer lite. Denne dissosiasjonen kan skrives med følgende likevekt: (1)</w:t>
      </w:r>
    </w:p>
    <w:p w14:paraId="07B32889" w14:textId="77777777" w:rsidR="00484E2A" w:rsidRPr="00A33BC6" w:rsidRDefault="00484E2A" w:rsidP="00484E2A">
      <w:pPr>
        <w:rPr>
          <w:rFonts w:ascii="Times New Roman" w:hAnsi="Times New Roman"/>
        </w:rPr>
      </w:pPr>
    </w:p>
    <w:p w14:paraId="7F26B7ED" w14:textId="77777777" w:rsidR="00484E2A" w:rsidRPr="00A33BC6" w:rsidRDefault="00484E2A" w:rsidP="00484E2A">
      <w:pPr>
        <w:ind w:left="2832"/>
        <w:rPr>
          <w:rFonts w:ascii="Times New Roman" w:hAnsi="Times New Roman"/>
        </w:rPr>
      </w:pPr>
      <m:oMath>
        <m:r>
          <w:rPr>
            <w:rFonts w:ascii="Cambria Math" w:hAnsi="Cambria Math"/>
          </w:rPr>
          <m:t>HA</m:t>
        </m:r>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
              </w:rPr>
            </m:ctrlPr>
          </m:sSupPr>
          <m:e>
            <m:r>
              <w:rPr>
                <w:rFonts w:ascii="Cambria Math" w:hAnsi="Cambria Math"/>
              </w:rPr>
              <m:t>H</m:t>
            </m:r>
          </m:e>
          <m:sup>
            <m:r>
              <w:rPr>
                <w:rFonts w:ascii="Cambria Math" w:hAnsi="Cambria Math"/>
              </w:rPr>
              <m:t>+</m:t>
            </m:r>
          </m:sup>
        </m:sSup>
        <m:d>
          <m:dPr>
            <m:ctrlPr>
              <w:rPr>
                <w:rFonts w:ascii="Cambria Math" w:hAnsi="Cambria Math"/>
                <w:i/>
              </w:rPr>
            </m:ctrlPr>
          </m:dPr>
          <m:e>
            <m:r>
              <w:rPr>
                <w:rFonts w:ascii="Cambria Math" w:hAnsi="Cambria Math"/>
              </w:rPr>
              <m:t>aq</m:t>
            </m:r>
          </m:e>
        </m:d>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aq</m:t>
            </m:r>
          </m:e>
        </m:d>
      </m:oMath>
      <w:r w:rsidRPr="00A33BC6">
        <w:rPr>
          <w:rFonts w:ascii="Times New Roman" w:hAnsi="Times New Roman"/>
        </w:rPr>
        <w:tab/>
      </w:r>
      <w:r w:rsidRPr="00A33BC6">
        <w:rPr>
          <w:rFonts w:ascii="Times New Roman" w:hAnsi="Times New Roman"/>
        </w:rPr>
        <w:tab/>
      </w:r>
      <w:r w:rsidRPr="00A33BC6">
        <w:rPr>
          <w:rFonts w:ascii="Times New Roman" w:hAnsi="Times New Roman"/>
        </w:rPr>
        <w:tab/>
      </w:r>
      <w:r w:rsidRPr="00A33BC6">
        <w:rPr>
          <w:rFonts w:ascii="Times New Roman" w:hAnsi="Times New Roman"/>
        </w:rPr>
        <w:tab/>
        <w:t xml:space="preserve"> (I)</w:t>
      </w:r>
    </w:p>
    <w:p w14:paraId="0B6B0D17" w14:textId="77777777" w:rsidR="00484E2A" w:rsidRPr="00A33BC6" w:rsidRDefault="00484E2A" w:rsidP="00484E2A">
      <w:pPr>
        <w:rPr>
          <w:rFonts w:ascii="Times New Roman" w:hAnsi="Times New Roman"/>
        </w:rPr>
      </w:pPr>
    </w:p>
    <w:p w14:paraId="24E1E6ED" w14:textId="77777777" w:rsidR="00484E2A" w:rsidRPr="00A33BC6" w:rsidRDefault="00484E2A" w:rsidP="00484E2A">
      <w:pPr>
        <w:rPr>
          <w:rFonts w:ascii="Times New Roman" w:hAnsi="Times New Roman"/>
        </w:rPr>
      </w:pPr>
      <w:r w:rsidRPr="00A33BC6">
        <w:rPr>
          <w:rFonts w:ascii="Times New Roman" w:hAnsi="Times New Roman"/>
        </w:rPr>
        <w:t>Likevektskonstanten til dissosiasjonen til en syre kaller vi syrekonstanten for syren (II):</w:t>
      </w:r>
    </w:p>
    <w:p w14:paraId="0964D516" w14:textId="77777777" w:rsidR="00484E2A" w:rsidRPr="00A33BC6" w:rsidRDefault="00484E2A" w:rsidP="00484E2A">
      <w:pPr>
        <w:rPr>
          <w:rFonts w:ascii="Times New Roman" w:hAnsi="Times New Roman"/>
        </w:rPr>
      </w:pPr>
    </w:p>
    <w:p w14:paraId="7C4F6F4D" w14:textId="77777777" w:rsidR="00484E2A" w:rsidRPr="00A33BC6" w:rsidRDefault="00F140F7" w:rsidP="00484E2A">
      <w:pPr>
        <w:ind w:left="3540"/>
        <w:rPr>
          <w:rFonts w:ascii="Times New Roman" w:hAnsi="Times New Roman"/>
          <w:lang w:eastAsia="ja-JP"/>
        </w:rPr>
      </w:pPr>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lang w:eastAsia="ja-JP"/>
          </w:rPr>
          <m:t>=</m:t>
        </m:r>
        <m:f>
          <m:fPr>
            <m:ctrlPr>
              <w:rPr>
                <w:rFonts w:ascii="Cambria Math" w:hAnsi="Cambria Math"/>
                <w:i/>
                <w:lang w:eastAsia="ja-JP"/>
              </w:rPr>
            </m:ctrlPr>
          </m:fPr>
          <m:num>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num>
          <m:den>
            <m:d>
              <m:dPr>
                <m:begChr m:val="["/>
                <m:endChr m:val="]"/>
                <m:ctrlPr>
                  <w:rPr>
                    <w:rFonts w:ascii="Cambria Math" w:hAnsi="Cambria Math"/>
                    <w:i/>
                    <w:lang w:eastAsia="ja-JP"/>
                  </w:rPr>
                </m:ctrlPr>
              </m:dPr>
              <m:e>
                <m:r>
                  <w:rPr>
                    <w:rFonts w:ascii="Cambria Math" w:hAnsi="Cambria Math"/>
                    <w:lang w:eastAsia="ja-JP"/>
                  </w:rPr>
                  <m:t>HA</m:t>
                </m:r>
              </m:e>
            </m:d>
          </m:den>
        </m:f>
      </m:oMath>
      <w:r w:rsidR="00484E2A" w:rsidRPr="00A33BC6">
        <w:rPr>
          <w:rFonts w:ascii="Times New Roman" w:hAnsi="Times New Roman"/>
          <w:i/>
          <w:lang w:eastAsia="ja-JP"/>
        </w:rPr>
        <w:tab/>
      </w:r>
      <w:r w:rsidR="00484E2A" w:rsidRPr="00A33BC6">
        <w:rPr>
          <w:rFonts w:ascii="Times New Roman" w:hAnsi="Times New Roman"/>
          <w:i/>
          <w:lang w:eastAsia="ja-JP"/>
        </w:rPr>
        <w:tab/>
      </w:r>
      <w:r w:rsidR="00484E2A" w:rsidRPr="00A33BC6">
        <w:rPr>
          <w:rFonts w:ascii="Times New Roman" w:hAnsi="Times New Roman"/>
          <w:i/>
          <w:lang w:eastAsia="ja-JP"/>
        </w:rPr>
        <w:tab/>
      </w:r>
      <w:r w:rsidR="00484E2A" w:rsidRPr="00A33BC6">
        <w:rPr>
          <w:rFonts w:ascii="Times New Roman" w:hAnsi="Times New Roman"/>
          <w:i/>
          <w:lang w:eastAsia="ja-JP"/>
        </w:rPr>
        <w:tab/>
      </w:r>
      <w:r w:rsidR="00484E2A" w:rsidRPr="00A33BC6">
        <w:rPr>
          <w:rFonts w:ascii="Times New Roman" w:hAnsi="Times New Roman"/>
          <w:i/>
          <w:lang w:eastAsia="ja-JP"/>
        </w:rPr>
        <w:tab/>
      </w:r>
      <w:r w:rsidR="00484E2A" w:rsidRPr="00A33BC6">
        <w:rPr>
          <w:rFonts w:ascii="Times New Roman" w:hAnsi="Times New Roman"/>
          <w:i/>
          <w:lang w:eastAsia="ja-JP"/>
        </w:rPr>
        <w:tab/>
      </w:r>
      <w:r w:rsidR="00484E2A" w:rsidRPr="00A33BC6">
        <w:rPr>
          <w:rFonts w:ascii="Times New Roman" w:hAnsi="Times New Roman"/>
          <w:lang w:eastAsia="ja-JP"/>
        </w:rPr>
        <w:t xml:space="preserve"> (1-1)</w:t>
      </w:r>
    </w:p>
    <w:p w14:paraId="724C3E42" w14:textId="7C022188" w:rsidR="00484E2A" w:rsidRPr="00A33BC6" w:rsidRDefault="00484E2A" w:rsidP="00484E2A">
      <w:pPr>
        <w:jc w:val="both"/>
        <w:rPr>
          <w:rFonts w:ascii="Times New Roman" w:hAnsi="Times New Roman"/>
          <w:lang w:eastAsia="ja-JP"/>
        </w:rPr>
      </w:pPr>
      <w:bookmarkStart w:id="0" w:name="_GoBack"/>
      <w:bookmarkEnd w:id="0"/>
    </w:p>
    <w:p w14:paraId="71FD5C9D" w14:textId="77777777" w:rsidR="00484E2A" w:rsidRPr="00A33BC6" w:rsidRDefault="00484E2A" w:rsidP="00484E2A">
      <w:pPr>
        <w:jc w:val="both"/>
        <w:rPr>
          <w:rFonts w:ascii="Times New Roman" w:hAnsi="Times New Roman"/>
          <w:lang w:eastAsia="ja-JP"/>
        </w:rPr>
      </w:pPr>
      <w:r w:rsidRPr="00A33BC6">
        <w:rPr>
          <w:rFonts w:ascii="Times New Roman" w:hAnsi="Times New Roman"/>
          <w:lang w:eastAsia="ja-JP"/>
        </w:rPr>
        <w:t>Den konjugerte basen (A</w:t>
      </w:r>
      <w:r w:rsidRPr="00A33BC6">
        <w:rPr>
          <w:rFonts w:ascii="Times New Roman" w:hAnsi="Times New Roman"/>
          <w:vertAlign w:val="superscript"/>
          <w:lang w:eastAsia="ja-JP"/>
        </w:rPr>
        <w:t>-</w:t>
      </w:r>
      <w:r w:rsidRPr="00A33BC6">
        <w:rPr>
          <w:rFonts w:ascii="Times New Roman" w:hAnsi="Times New Roman"/>
          <w:lang w:eastAsia="ja-JP"/>
        </w:rPr>
        <w:t>) vil reagere med vann ved følgende likevekt (II):</w:t>
      </w:r>
    </w:p>
    <w:p w14:paraId="1FD6EFF1" w14:textId="77777777" w:rsidR="00484E2A" w:rsidRPr="00A33BC6" w:rsidRDefault="00484E2A" w:rsidP="00484E2A">
      <w:pPr>
        <w:jc w:val="both"/>
        <w:rPr>
          <w:rFonts w:ascii="Times New Roman" w:hAnsi="Times New Roman"/>
          <w:lang w:eastAsia="ja-JP"/>
        </w:rPr>
      </w:pPr>
    </w:p>
    <w:p w14:paraId="13BFC29A" w14:textId="77777777" w:rsidR="00484E2A" w:rsidRPr="00A33BC6" w:rsidRDefault="00F140F7" w:rsidP="00484E2A">
      <w:pPr>
        <w:ind w:left="2832"/>
        <w:jc w:val="both"/>
        <w:rPr>
          <w:rFonts w:ascii="Times New Roman" w:hAnsi="Times New Roman"/>
          <w:lang w:eastAsia="ja-JP"/>
        </w:rPr>
      </w:pPr>
      <m:oMath>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d>
          <m:dPr>
            <m:ctrlPr>
              <w:rPr>
                <w:rFonts w:ascii="Cambria Math" w:hAnsi="Cambria Math"/>
                <w:i/>
                <w:lang w:eastAsia="ja-JP"/>
              </w:rPr>
            </m:ctrlPr>
          </m:dPr>
          <m:e>
            <m:r>
              <w:rPr>
                <w:rFonts w:ascii="Cambria Math" w:hAnsi="Cambria Math"/>
                <w:lang w:eastAsia="ja-JP"/>
              </w:rPr>
              <m:t>aq</m:t>
            </m:r>
          </m:e>
        </m:d>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H</m:t>
            </m:r>
          </m:e>
          <m:sub>
            <m:r>
              <w:rPr>
                <w:rFonts w:ascii="Cambria Math" w:hAnsi="Cambria Math"/>
                <w:lang w:eastAsia="ja-JP"/>
              </w:rPr>
              <m:t>2</m:t>
            </m:r>
          </m:sub>
        </m:sSub>
        <m:r>
          <w:rPr>
            <w:rFonts w:ascii="Cambria Math" w:hAnsi="Cambria Math"/>
            <w:lang w:eastAsia="ja-JP"/>
          </w:rPr>
          <m:t>O</m:t>
        </m:r>
        <m:d>
          <m:dPr>
            <m:ctrlPr>
              <w:rPr>
                <w:rFonts w:ascii="Cambria Math" w:hAnsi="Cambria Math"/>
                <w:i/>
                <w:lang w:eastAsia="ja-JP"/>
              </w:rPr>
            </m:ctrlPr>
          </m:dPr>
          <m:e>
            <m:r>
              <w:rPr>
                <w:rFonts w:ascii="Cambria Math" w:hAnsi="Cambria Math"/>
                <w:lang w:eastAsia="ja-JP"/>
              </w:rPr>
              <m:t>l</m:t>
            </m:r>
          </m:e>
        </m:d>
        <m:r>
          <w:rPr>
            <w:rFonts w:ascii="Cambria Math" w:hAnsi="Cambria Math"/>
            <w:lang w:eastAsia="ja-JP"/>
          </w:rPr>
          <m:t>⇌HA</m:t>
        </m:r>
        <m:d>
          <m:dPr>
            <m:ctrlPr>
              <w:rPr>
                <w:rFonts w:ascii="Cambria Math" w:hAnsi="Cambria Math"/>
                <w:i/>
                <w:lang w:eastAsia="ja-JP"/>
              </w:rPr>
            </m:ctrlPr>
          </m:dPr>
          <m:e>
            <m:r>
              <w:rPr>
                <w:rFonts w:ascii="Cambria Math" w:hAnsi="Cambria Math"/>
                <w:lang w:eastAsia="ja-JP"/>
              </w:rPr>
              <m:t>aq</m:t>
            </m:r>
          </m:e>
        </m:d>
        <m:r>
          <w:rPr>
            <w:rFonts w:ascii="Cambria Math" w:hAnsi="Cambria Math"/>
            <w:lang w:eastAsia="ja-JP"/>
          </w:rPr>
          <m:t>+O</m:t>
        </m:r>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d>
          <m:dPr>
            <m:ctrlPr>
              <w:rPr>
                <w:rFonts w:ascii="Cambria Math" w:hAnsi="Cambria Math"/>
                <w:i/>
                <w:lang w:eastAsia="ja-JP"/>
              </w:rPr>
            </m:ctrlPr>
          </m:dPr>
          <m:e>
            <m:r>
              <w:rPr>
                <w:rFonts w:ascii="Cambria Math" w:hAnsi="Cambria Math"/>
                <w:lang w:eastAsia="ja-JP"/>
              </w:rPr>
              <m:t>aq</m:t>
            </m:r>
          </m:e>
        </m:d>
      </m:oMath>
      <w:r w:rsidR="00484E2A" w:rsidRPr="00A33BC6">
        <w:rPr>
          <w:rFonts w:ascii="Times New Roman" w:hAnsi="Times New Roman"/>
          <w:lang w:eastAsia="ja-JP"/>
        </w:rPr>
        <w:tab/>
      </w:r>
      <w:r w:rsidR="00484E2A" w:rsidRPr="00A33BC6">
        <w:rPr>
          <w:rFonts w:ascii="Times New Roman" w:hAnsi="Times New Roman"/>
          <w:lang w:eastAsia="ja-JP"/>
        </w:rPr>
        <w:tab/>
      </w:r>
      <w:r w:rsidR="00484E2A" w:rsidRPr="00A33BC6">
        <w:rPr>
          <w:rFonts w:ascii="Times New Roman" w:hAnsi="Times New Roman"/>
          <w:lang w:eastAsia="ja-JP"/>
        </w:rPr>
        <w:tab/>
        <w:t>(II)</w:t>
      </w:r>
    </w:p>
    <w:p w14:paraId="3E993D73" w14:textId="77777777" w:rsidR="00484E2A" w:rsidRPr="00A33BC6" w:rsidRDefault="00484E2A" w:rsidP="00484E2A">
      <w:pPr>
        <w:jc w:val="both"/>
        <w:rPr>
          <w:rFonts w:ascii="Times New Roman" w:hAnsi="Times New Roman"/>
          <w:lang w:eastAsia="ja-JP"/>
        </w:rPr>
      </w:pPr>
    </w:p>
    <w:p w14:paraId="17D744C3" w14:textId="77777777" w:rsidR="00484E2A" w:rsidRPr="00A33BC6" w:rsidRDefault="00484E2A" w:rsidP="00484E2A">
      <w:pPr>
        <w:jc w:val="both"/>
        <w:rPr>
          <w:rFonts w:ascii="Times New Roman" w:hAnsi="Times New Roman"/>
          <w:lang w:eastAsia="ja-JP"/>
        </w:rPr>
      </w:pPr>
      <w:r w:rsidRPr="00A33BC6">
        <w:rPr>
          <w:rFonts w:ascii="Times New Roman" w:hAnsi="Times New Roman"/>
          <w:lang w:eastAsia="ja-JP"/>
        </w:rPr>
        <w:t>Tilsvarende den svake syre har basen en basekonstant gitt ved:</w:t>
      </w:r>
    </w:p>
    <w:p w14:paraId="3875BA77" w14:textId="77777777" w:rsidR="00484E2A" w:rsidRPr="00A33BC6" w:rsidRDefault="00484E2A" w:rsidP="00484E2A">
      <w:pPr>
        <w:jc w:val="both"/>
        <w:rPr>
          <w:rFonts w:ascii="Times New Roman" w:hAnsi="Times New Roman"/>
          <w:lang w:eastAsia="ja-JP"/>
        </w:rPr>
      </w:pPr>
    </w:p>
    <w:p w14:paraId="177F47F7" w14:textId="77777777" w:rsidR="00484E2A" w:rsidRPr="00A33BC6" w:rsidRDefault="00F140F7" w:rsidP="00484E2A">
      <w:pPr>
        <w:ind w:left="3540"/>
        <w:jc w:val="both"/>
        <w:rPr>
          <w:rFonts w:ascii="Times New Roman" w:hAnsi="Times New Roman"/>
          <w:lang w:eastAsia="ja-JP"/>
        </w:rPr>
      </w:pPr>
      <m:oMath>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b</m:t>
            </m:r>
          </m:sub>
        </m:sSub>
        <m:r>
          <w:rPr>
            <w:rFonts w:ascii="Cambria Math" w:hAnsi="Cambria Math"/>
            <w:lang w:eastAsia="ja-JP"/>
          </w:rPr>
          <m:t>=</m:t>
        </m:r>
        <m:f>
          <m:fPr>
            <m:ctrlPr>
              <w:rPr>
                <w:rFonts w:ascii="Cambria Math" w:hAnsi="Cambria Math"/>
                <w:i/>
                <w:lang w:eastAsia="ja-JP"/>
              </w:rPr>
            </m:ctrlPr>
          </m:fPr>
          <m:num>
            <m:d>
              <m:dPr>
                <m:begChr m:val="["/>
                <m:endChr m:val="]"/>
                <m:ctrlPr>
                  <w:rPr>
                    <w:rFonts w:ascii="Cambria Math" w:hAnsi="Cambria Math"/>
                    <w:i/>
                    <w:lang w:eastAsia="ja-JP"/>
                  </w:rPr>
                </m:ctrlPr>
              </m:dPr>
              <m:e>
                <m:r>
                  <w:rPr>
                    <w:rFonts w:ascii="Cambria Math" w:hAnsi="Cambria Math"/>
                    <w:lang w:eastAsia="ja-JP"/>
                  </w:rPr>
                  <m:t>HA</m:t>
                </m:r>
              </m:e>
            </m:d>
            <m:d>
              <m:dPr>
                <m:begChr m:val="["/>
                <m:endChr m:val="]"/>
                <m:ctrlPr>
                  <w:rPr>
                    <w:rFonts w:ascii="Cambria Math" w:hAnsi="Cambria Math"/>
                    <w:i/>
                    <w:lang w:eastAsia="ja-JP"/>
                  </w:rPr>
                </m:ctrlPr>
              </m:dPr>
              <m:e>
                <m:r>
                  <w:rPr>
                    <w:rFonts w:ascii="Cambria Math" w:hAnsi="Cambria Math"/>
                    <w:lang w:eastAsia="ja-JP"/>
                  </w:rPr>
                  <m:t>O</m:t>
                </m:r>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num>
          <m:den>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den>
        </m:f>
      </m:oMath>
      <w:r w:rsidR="00484E2A" w:rsidRPr="00A33BC6">
        <w:rPr>
          <w:rFonts w:ascii="Times New Roman" w:hAnsi="Times New Roman"/>
          <w:lang w:eastAsia="ja-JP"/>
        </w:rPr>
        <w:tab/>
      </w:r>
      <w:r w:rsidR="00484E2A" w:rsidRPr="00A33BC6">
        <w:rPr>
          <w:rFonts w:ascii="Times New Roman" w:hAnsi="Times New Roman"/>
          <w:lang w:eastAsia="ja-JP"/>
        </w:rPr>
        <w:tab/>
      </w:r>
      <w:r w:rsidR="00484E2A" w:rsidRPr="00A33BC6">
        <w:rPr>
          <w:rFonts w:ascii="Times New Roman" w:hAnsi="Times New Roman"/>
          <w:lang w:eastAsia="ja-JP"/>
        </w:rPr>
        <w:tab/>
      </w:r>
      <w:r w:rsidR="00484E2A" w:rsidRPr="00A33BC6">
        <w:rPr>
          <w:rFonts w:ascii="Times New Roman" w:hAnsi="Times New Roman"/>
          <w:lang w:eastAsia="ja-JP"/>
        </w:rPr>
        <w:tab/>
      </w:r>
      <w:r w:rsidR="00484E2A" w:rsidRPr="00A33BC6">
        <w:rPr>
          <w:rFonts w:ascii="Times New Roman" w:hAnsi="Times New Roman"/>
          <w:lang w:eastAsia="ja-JP"/>
        </w:rPr>
        <w:tab/>
        <w:t>(1-5)</w:t>
      </w:r>
    </w:p>
    <w:p w14:paraId="08F89551" w14:textId="77777777" w:rsidR="00484E2A" w:rsidRPr="00A33BC6" w:rsidRDefault="00484E2A" w:rsidP="00484E2A">
      <w:pPr>
        <w:jc w:val="both"/>
        <w:rPr>
          <w:rFonts w:ascii="Times New Roman" w:hAnsi="Times New Roman"/>
          <w:lang w:eastAsia="ja-JP"/>
        </w:rPr>
      </w:pPr>
    </w:p>
    <w:p w14:paraId="4384FBF3" w14:textId="77777777" w:rsidR="00484E2A" w:rsidRPr="00A33BC6" w:rsidRDefault="00484E2A" w:rsidP="00484E2A">
      <w:pPr>
        <w:jc w:val="both"/>
        <w:rPr>
          <w:rFonts w:ascii="Times New Roman" w:hAnsi="Times New Roman"/>
          <w:lang w:eastAsia="ja-JP"/>
        </w:rPr>
      </w:pPr>
      <w:r w:rsidRPr="00A33BC6">
        <w:rPr>
          <w:rFonts w:ascii="Times New Roman" w:hAnsi="Times New Roman"/>
          <w:lang w:eastAsia="ja-JP"/>
        </w:rPr>
        <w:t>Syrekonstanten og basekonstanten til den korresponderende basen henger sammen med ligningen:</w:t>
      </w:r>
    </w:p>
    <w:p w14:paraId="5FC2639B" w14:textId="77777777" w:rsidR="00484E2A" w:rsidRPr="00A33BC6" w:rsidRDefault="00484E2A" w:rsidP="00484E2A">
      <w:pPr>
        <w:jc w:val="both"/>
        <w:rPr>
          <w:rFonts w:ascii="Times New Roman" w:hAnsi="Times New Roman"/>
          <w:lang w:eastAsia="ja-JP"/>
        </w:rPr>
      </w:pPr>
    </w:p>
    <w:p w14:paraId="3F741257" w14:textId="77777777" w:rsidR="00484E2A" w:rsidRPr="00A33BC6" w:rsidRDefault="00F140F7" w:rsidP="00484E2A">
      <w:pPr>
        <w:ind w:left="3540"/>
        <w:jc w:val="both"/>
        <w:rPr>
          <w:rFonts w:ascii="Times New Roman" w:hAnsi="Times New Roman"/>
          <w:lang w:eastAsia="ja-JP"/>
        </w:rPr>
      </w:pPr>
      <m:oMath>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b</m:t>
            </m:r>
          </m:sub>
        </m:sSub>
        <m:r>
          <w:rPr>
            <w:rFonts w:ascii="Cambria Math" w:hAnsi="Cambria Math"/>
            <w:lang w:eastAsia="ja-JP"/>
          </w:rPr>
          <m:t>=</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w</m:t>
            </m:r>
          </m:sub>
        </m:sSub>
        <m:r>
          <w:rPr>
            <w:rFonts w:ascii="Cambria Math" w:hAnsi="Cambria Math"/>
            <w:lang w:eastAsia="ja-JP"/>
          </w:rPr>
          <m:t>=1,00⋅</m:t>
        </m:r>
        <m:sSup>
          <m:sSupPr>
            <m:ctrlPr>
              <w:rPr>
                <w:rFonts w:ascii="Cambria Math" w:hAnsi="Cambria Math"/>
                <w:i/>
                <w:lang w:eastAsia="ja-JP"/>
              </w:rPr>
            </m:ctrlPr>
          </m:sSupPr>
          <m:e>
            <m:r>
              <w:rPr>
                <w:rFonts w:ascii="Cambria Math" w:hAnsi="Cambria Math"/>
                <w:lang w:eastAsia="ja-JP"/>
              </w:rPr>
              <m:t>10</m:t>
            </m:r>
          </m:e>
          <m:sup>
            <m:r>
              <w:rPr>
                <w:rFonts w:ascii="Cambria Math" w:hAnsi="Cambria Math"/>
                <w:lang w:eastAsia="ja-JP"/>
              </w:rPr>
              <m:t>-14</m:t>
            </m:r>
          </m:sup>
        </m:sSup>
      </m:oMath>
      <w:r w:rsidR="00484E2A" w:rsidRPr="00A33BC6">
        <w:rPr>
          <w:rFonts w:ascii="Times New Roman" w:hAnsi="Times New Roman"/>
          <w:lang w:eastAsia="ja-JP"/>
        </w:rPr>
        <w:tab/>
      </w:r>
      <w:r w:rsidR="00484E2A" w:rsidRPr="00A33BC6">
        <w:rPr>
          <w:rFonts w:ascii="Times New Roman" w:hAnsi="Times New Roman"/>
          <w:lang w:eastAsia="ja-JP"/>
        </w:rPr>
        <w:tab/>
      </w:r>
      <w:r w:rsidR="00484E2A" w:rsidRPr="00A33BC6">
        <w:rPr>
          <w:rFonts w:ascii="Times New Roman" w:hAnsi="Times New Roman"/>
          <w:lang w:eastAsia="ja-JP"/>
        </w:rPr>
        <w:tab/>
        <w:t>(1-6)</w:t>
      </w:r>
    </w:p>
    <w:p w14:paraId="62F0760F" w14:textId="77777777" w:rsidR="00484E2A" w:rsidRPr="00A33BC6" w:rsidRDefault="00484E2A" w:rsidP="00484E2A">
      <w:pPr>
        <w:jc w:val="both"/>
        <w:rPr>
          <w:rFonts w:ascii="Times New Roman" w:hAnsi="Times New Roman"/>
          <w:lang w:eastAsia="ja-JP"/>
        </w:rPr>
      </w:pPr>
    </w:p>
    <w:p w14:paraId="3DEE1137" w14:textId="77777777" w:rsidR="00484E2A" w:rsidRPr="00A33BC6" w:rsidRDefault="00484E2A" w:rsidP="00484E2A">
      <w:pPr>
        <w:jc w:val="both"/>
        <w:rPr>
          <w:rFonts w:ascii="Times New Roman" w:hAnsi="Times New Roman"/>
          <w:lang w:eastAsia="ja-JP"/>
        </w:rPr>
      </w:pPr>
      <w:r w:rsidRPr="00A33BC6">
        <w:rPr>
          <w:rFonts w:ascii="Times New Roman" w:hAnsi="Times New Roman"/>
          <w:lang w:eastAsia="ja-JP"/>
        </w:rPr>
        <w:t>Ved tilsats av den korresponderende basen i en vandig løsning av syren vil syre/base balansen (I) forskyves mot venstre. I uttrykket for syrekonstanten vil [H</w:t>
      </w:r>
      <w:r w:rsidRPr="00A33BC6">
        <w:rPr>
          <w:rFonts w:ascii="Times New Roman" w:hAnsi="Times New Roman"/>
          <w:vertAlign w:val="superscript"/>
          <w:lang w:eastAsia="ja-JP"/>
        </w:rPr>
        <w:t>+</w:t>
      </w:r>
      <w:r w:rsidRPr="00A33BC6">
        <w:rPr>
          <w:rFonts w:ascii="Times New Roman" w:hAnsi="Times New Roman"/>
          <w:lang w:eastAsia="ja-JP"/>
        </w:rPr>
        <w:t>] ikke lengre være lik [A</w:t>
      </w:r>
      <w:r w:rsidRPr="00A33BC6">
        <w:rPr>
          <w:rFonts w:ascii="Times New Roman" w:hAnsi="Times New Roman"/>
          <w:vertAlign w:val="superscript"/>
          <w:lang w:eastAsia="ja-JP"/>
        </w:rPr>
        <w:t>-</w:t>
      </w:r>
      <w:r w:rsidRPr="00A33BC6">
        <w:rPr>
          <w:rFonts w:ascii="Times New Roman" w:hAnsi="Times New Roman"/>
          <w:lang w:eastAsia="ja-JP"/>
        </w:rPr>
        <w:t xml:space="preserve">] så </w:t>
      </w:r>
      <w:r w:rsidRPr="00A33BC6">
        <w:rPr>
          <w:rFonts w:ascii="Times New Roman" w:hAnsi="Times New Roman"/>
          <w:lang w:eastAsia="ja-JP"/>
        </w:rPr>
        <w:lastRenderedPageBreak/>
        <w:t xml:space="preserve">for å finne pH i løsningen kan vi omformlulere uttrykket for syrekonstanten (1-2) til følgende uttrykk (1-7) </w:t>
      </w:r>
      <w:r w:rsidRPr="00A33BC6">
        <w:rPr>
          <w:rFonts w:ascii="Times New Roman" w:hAnsi="Times New Roman"/>
          <w:b/>
          <w:lang w:eastAsia="ja-JP"/>
        </w:rPr>
        <w:t>Bufferligningen</w:t>
      </w:r>
      <w:r w:rsidRPr="00A33BC6">
        <w:rPr>
          <w:rFonts w:ascii="Times New Roman" w:hAnsi="Times New Roman"/>
          <w:lang w:eastAsia="ja-JP"/>
        </w:rPr>
        <w:t>: (1)</w:t>
      </w:r>
    </w:p>
    <w:p w14:paraId="711736CE" w14:textId="77777777" w:rsidR="00484E2A" w:rsidRPr="00A33BC6" w:rsidRDefault="00484E2A" w:rsidP="00484E2A">
      <w:pPr>
        <w:jc w:val="both"/>
        <w:rPr>
          <w:rFonts w:ascii="Times New Roman" w:hAnsi="Times New Roman"/>
          <w:lang w:eastAsia="ja-JP"/>
        </w:rPr>
      </w:pPr>
    </w:p>
    <w:p w14:paraId="229E7626" w14:textId="77777777" w:rsidR="00484E2A" w:rsidRPr="00A33BC6" w:rsidRDefault="00484E2A" w:rsidP="00484E2A">
      <w:pPr>
        <w:ind w:left="2124"/>
        <w:jc w:val="both"/>
        <w:rPr>
          <w:rFonts w:ascii="Times New Roman" w:hAnsi="Times New Roman"/>
          <w:lang w:eastAsia="ja-JP"/>
        </w:rPr>
      </w:pPr>
      <m:oMath>
        <m:r>
          <w:rPr>
            <w:rFonts w:ascii="Cambria Math" w:hAnsi="Cambria Math"/>
            <w:lang w:eastAsia="ja-JP"/>
          </w:rPr>
          <m:t>pH=-</m:t>
        </m:r>
        <m:func>
          <m:funcPr>
            <m:ctrlPr>
              <w:rPr>
                <w:rFonts w:ascii="Cambria Math" w:hAnsi="Cambria Math"/>
                <w:i/>
                <w:lang w:eastAsia="ja-JP"/>
              </w:rPr>
            </m:ctrlPr>
          </m:funcPr>
          <m:fName>
            <m:r>
              <m:rPr>
                <m:sty m:val="p"/>
              </m:rPr>
              <w:rPr>
                <w:rFonts w:ascii="Cambria Math" w:hAnsi="Cambria Math"/>
                <w:lang w:eastAsia="ja-JP"/>
              </w:rPr>
              <m:t>log</m:t>
            </m:r>
          </m:fName>
          <m:e>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H</m:t>
                    </m:r>
                  </m:e>
                  <m:sup>
                    <m:r>
                      <w:rPr>
                        <w:rFonts w:ascii="Cambria Math" w:hAnsi="Cambria Math"/>
                        <w:lang w:eastAsia="ja-JP"/>
                      </w:rPr>
                      <m:t>+</m:t>
                    </m:r>
                  </m:sup>
                </m:sSup>
              </m:e>
            </m:d>
          </m:e>
        </m:func>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e>
        </m:func>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f>
              <m:fPr>
                <m:ctrlPr>
                  <w:rPr>
                    <w:rFonts w:ascii="Cambria Math" w:hAnsi="Cambria Math"/>
                    <w:i/>
                    <w:lang w:eastAsia="ja-JP"/>
                  </w:rPr>
                </m:ctrlPr>
              </m:fPr>
              <m:num>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num>
              <m:den>
                <m:d>
                  <m:dPr>
                    <m:begChr m:val="["/>
                    <m:endChr m:val="]"/>
                    <m:ctrlPr>
                      <w:rPr>
                        <w:rFonts w:ascii="Cambria Math" w:hAnsi="Cambria Math"/>
                        <w:i/>
                        <w:lang w:eastAsia="ja-JP"/>
                      </w:rPr>
                    </m:ctrlPr>
                  </m:dPr>
                  <m:e>
                    <m:r>
                      <w:rPr>
                        <w:rFonts w:ascii="Cambria Math" w:hAnsi="Cambria Math"/>
                        <w:lang w:eastAsia="ja-JP"/>
                      </w:rPr>
                      <m:t>HA</m:t>
                    </m:r>
                  </m:e>
                </m:d>
              </m:den>
            </m:f>
          </m:e>
        </m:func>
        <m:r>
          <w:rPr>
            <w:rFonts w:ascii="Cambria Math" w:hAnsi="Cambria Math"/>
            <w:lang w:eastAsia="ja-JP"/>
          </w:rPr>
          <m:t>=p</m:t>
        </m:r>
        <m:sSub>
          <m:sSubPr>
            <m:ctrlPr>
              <w:rPr>
                <w:rFonts w:ascii="Cambria Math" w:hAnsi="Cambria Math"/>
                <w:i/>
                <w:lang w:eastAsia="ja-JP"/>
              </w:rPr>
            </m:ctrlPr>
          </m:sSubPr>
          <m:e>
            <m:r>
              <w:rPr>
                <w:rFonts w:ascii="Cambria Math" w:hAnsi="Cambria Math"/>
                <w:lang w:eastAsia="ja-JP"/>
              </w:rPr>
              <m:t>K</m:t>
            </m:r>
          </m:e>
          <m:sub>
            <m:r>
              <w:rPr>
                <w:rFonts w:ascii="Cambria Math" w:hAnsi="Cambria Math"/>
                <w:lang w:eastAsia="ja-JP"/>
              </w:rPr>
              <m:t>a</m:t>
            </m:r>
          </m:sub>
        </m:sSub>
        <m:r>
          <w:rPr>
            <w:rFonts w:ascii="Cambria Math" w:hAnsi="Cambria Math"/>
            <w:lang w:eastAsia="ja-JP"/>
          </w:rPr>
          <m:t>+</m:t>
        </m:r>
        <m:func>
          <m:funcPr>
            <m:ctrlPr>
              <w:rPr>
                <w:rFonts w:ascii="Cambria Math" w:hAnsi="Cambria Math"/>
                <w:i/>
                <w:lang w:eastAsia="ja-JP"/>
              </w:rPr>
            </m:ctrlPr>
          </m:funcPr>
          <m:fName>
            <m:r>
              <m:rPr>
                <m:sty m:val="p"/>
              </m:rPr>
              <w:rPr>
                <w:rFonts w:ascii="Cambria Math" w:hAnsi="Cambria Math"/>
                <w:lang w:eastAsia="ja-JP"/>
              </w:rPr>
              <m:t>log</m:t>
            </m:r>
          </m:fName>
          <m:e>
            <m:f>
              <m:fPr>
                <m:ctrlPr>
                  <w:rPr>
                    <w:rFonts w:ascii="Cambria Math" w:hAnsi="Cambria Math"/>
                    <w:i/>
                    <w:lang w:eastAsia="ja-JP"/>
                  </w:rPr>
                </m:ctrlPr>
              </m:fPr>
              <m:num>
                <m:d>
                  <m:dPr>
                    <m:begChr m:val="["/>
                    <m:endChr m:val="]"/>
                    <m:ctrlPr>
                      <w:rPr>
                        <w:rFonts w:ascii="Cambria Math" w:hAnsi="Cambria Math"/>
                        <w:i/>
                        <w:lang w:eastAsia="ja-JP"/>
                      </w:rPr>
                    </m:ctrlPr>
                  </m:dPr>
                  <m:e>
                    <m:sSup>
                      <m:sSupPr>
                        <m:ctrlPr>
                          <w:rPr>
                            <w:rFonts w:ascii="Cambria Math" w:hAnsi="Cambria Math"/>
                            <w:i/>
                            <w:lang w:eastAsia="ja-JP"/>
                          </w:rPr>
                        </m:ctrlPr>
                      </m:sSupPr>
                      <m:e>
                        <m:r>
                          <w:rPr>
                            <w:rFonts w:ascii="Cambria Math" w:hAnsi="Cambria Math"/>
                            <w:lang w:eastAsia="ja-JP"/>
                          </w:rPr>
                          <m:t>A</m:t>
                        </m:r>
                      </m:e>
                      <m:sup>
                        <m:r>
                          <w:rPr>
                            <w:rFonts w:ascii="Cambria Math" w:hAnsi="Cambria Math"/>
                            <w:lang w:eastAsia="ja-JP"/>
                          </w:rPr>
                          <m:t>-</m:t>
                        </m:r>
                      </m:sup>
                    </m:sSup>
                  </m:e>
                </m:d>
              </m:num>
              <m:den>
                <m:d>
                  <m:dPr>
                    <m:begChr m:val="["/>
                    <m:endChr m:val="]"/>
                    <m:ctrlPr>
                      <w:rPr>
                        <w:rFonts w:ascii="Cambria Math" w:hAnsi="Cambria Math"/>
                        <w:i/>
                        <w:lang w:eastAsia="ja-JP"/>
                      </w:rPr>
                    </m:ctrlPr>
                  </m:dPr>
                  <m:e>
                    <m:r>
                      <w:rPr>
                        <w:rFonts w:ascii="Cambria Math" w:hAnsi="Cambria Math"/>
                        <w:lang w:eastAsia="ja-JP"/>
                      </w:rPr>
                      <m:t>HA</m:t>
                    </m:r>
                  </m:e>
                </m:d>
              </m:den>
            </m:f>
          </m:e>
        </m:func>
      </m:oMath>
      <w:r w:rsidRPr="00A33BC6">
        <w:rPr>
          <w:rFonts w:ascii="Times New Roman" w:hAnsi="Times New Roman"/>
          <w:lang w:eastAsia="ja-JP"/>
        </w:rPr>
        <w:tab/>
      </w:r>
      <w:r w:rsidRPr="00A33BC6">
        <w:rPr>
          <w:rFonts w:ascii="Times New Roman" w:hAnsi="Times New Roman"/>
          <w:lang w:eastAsia="ja-JP"/>
        </w:rPr>
        <w:tab/>
        <w:t>(1-7)</w:t>
      </w:r>
    </w:p>
    <w:p w14:paraId="34274647" w14:textId="77777777" w:rsidR="00484E2A" w:rsidRPr="00A33BC6" w:rsidRDefault="00484E2A" w:rsidP="00484E2A">
      <w:pPr>
        <w:rPr>
          <w:rFonts w:ascii="Times New Roman" w:hAnsi="Times New Roman"/>
          <w:lang w:eastAsia="ja-JP"/>
        </w:rPr>
      </w:pPr>
    </w:p>
    <w:p w14:paraId="61BFEDA7" w14:textId="77777777" w:rsidR="00484E2A" w:rsidRPr="00A33BC6" w:rsidRDefault="00484E2A" w:rsidP="00484E2A">
      <w:pPr>
        <w:rPr>
          <w:rFonts w:ascii="Times New Roman" w:hAnsi="Times New Roman"/>
          <w:lang w:eastAsia="ja-JP"/>
        </w:rPr>
      </w:pPr>
    </w:p>
    <w:p w14:paraId="1B0D1409" w14:textId="77777777" w:rsidR="00484E2A" w:rsidRPr="00A33BC6" w:rsidRDefault="00484E2A" w:rsidP="00484E2A">
      <w:pPr>
        <w:rPr>
          <w:rFonts w:ascii="Times New Roman" w:hAnsi="Times New Roman"/>
          <w:lang w:eastAsia="ja-JP"/>
        </w:rPr>
      </w:pPr>
      <w:r w:rsidRPr="00A33BC6">
        <w:rPr>
          <w:rFonts w:ascii="Times New Roman" w:hAnsi="Times New Roman"/>
          <w:lang w:eastAsia="ja-JP"/>
        </w:rPr>
        <w:t>I en titrerkurve som i figur 3.1 er pH grafet som en funksjon av tilsatt volum av det du titrerer mot (i dette eksempelet NaOH). Vi kan da lese av grafen for å finne ekvivalenspunktet som er vendepunktet til grafen (Der den er brattest). Dette kan finnes ved å trekke rette linjer gjennom de tilnærmede lineære intervallene før og etter ekvivalenspunktet og trekke en rett midlinje mellom disse to. Hvor denne krysser kurven finner vi omtrent ekvivalenspunktet. Halvtitreringspunktet er hvor det er tilsatt halvparten så mye som er tilsatt ved ekvivalenspunktet. (1)</w:t>
      </w:r>
    </w:p>
    <w:p w14:paraId="03F4D3E0" w14:textId="7BB7EF0A" w:rsidR="006F6F42" w:rsidRPr="00A33BC6" w:rsidRDefault="006F6F42">
      <w:pPr>
        <w:rPr>
          <w:rFonts w:ascii="Times New Roman" w:eastAsiaTheme="majorEastAsia" w:hAnsi="Times New Roman"/>
          <w:b/>
          <w:bCs/>
          <w:kern w:val="32"/>
          <w:sz w:val="32"/>
          <w:szCs w:val="32"/>
        </w:rPr>
      </w:pPr>
    </w:p>
    <w:p w14:paraId="5A5A583B" w14:textId="1D3C1838" w:rsidR="00484E2A" w:rsidRPr="00A33BC6" w:rsidRDefault="00484E2A">
      <w:pPr>
        <w:rPr>
          <w:rFonts w:ascii="Times New Roman" w:eastAsiaTheme="majorEastAsia" w:hAnsi="Times New Roman"/>
          <w:b/>
          <w:bCs/>
          <w:kern w:val="32"/>
          <w:sz w:val="32"/>
          <w:szCs w:val="32"/>
        </w:rPr>
      </w:pPr>
    </w:p>
    <w:p w14:paraId="2579EEC4" w14:textId="4D9E4995" w:rsidR="00484E2A" w:rsidRPr="00A33BC6" w:rsidRDefault="00484E2A">
      <w:pPr>
        <w:rPr>
          <w:rFonts w:ascii="Times New Roman" w:eastAsiaTheme="majorEastAsia" w:hAnsi="Times New Roman"/>
          <w:b/>
          <w:bCs/>
          <w:kern w:val="32"/>
          <w:sz w:val="32"/>
          <w:szCs w:val="32"/>
        </w:rPr>
      </w:pPr>
    </w:p>
    <w:p w14:paraId="4C79AB40" w14:textId="71850907" w:rsidR="00484E2A" w:rsidRPr="00A33BC6" w:rsidRDefault="00484E2A">
      <w:pPr>
        <w:rPr>
          <w:rFonts w:ascii="Times New Roman" w:eastAsiaTheme="majorEastAsia" w:hAnsi="Times New Roman"/>
          <w:b/>
          <w:bCs/>
          <w:kern w:val="32"/>
          <w:sz w:val="32"/>
          <w:szCs w:val="32"/>
        </w:rPr>
      </w:pPr>
    </w:p>
    <w:p w14:paraId="17B857AB" w14:textId="63AC8ABB" w:rsidR="00484E2A" w:rsidRPr="00A33BC6" w:rsidRDefault="00484E2A">
      <w:pPr>
        <w:rPr>
          <w:rFonts w:ascii="Times New Roman" w:eastAsiaTheme="majorEastAsia" w:hAnsi="Times New Roman"/>
          <w:b/>
          <w:bCs/>
          <w:kern w:val="32"/>
          <w:sz w:val="32"/>
          <w:szCs w:val="32"/>
        </w:rPr>
      </w:pPr>
    </w:p>
    <w:p w14:paraId="6D530584" w14:textId="6933F144" w:rsidR="00484E2A" w:rsidRPr="00A33BC6" w:rsidRDefault="00484E2A">
      <w:pPr>
        <w:rPr>
          <w:rFonts w:ascii="Times New Roman" w:eastAsiaTheme="majorEastAsia" w:hAnsi="Times New Roman"/>
          <w:b/>
          <w:bCs/>
          <w:kern w:val="32"/>
          <w:sz w:val="32"/>
          <w:szCs w:val="32"/>
        </w:rPr>
      </w:pPr>
    </w:p>
    <w:p w14:paraId="08BBA8B4" w14:textId="5716D086" w:rsidR="00484E2A" w:rsidRPr="00A33BC6" w:rsidRDefault="00484E2A">
      <w:pPr>
        <w:rPr>
          <w:rFonts w:ascii="Times New Roman" w:eastAsiaTheme="majorEastAsia" w:hAnsi="Times New Roman"/>
          <w:b/>
          <w:bCs/>
          <w:kern w:val="32"/>
          <w:sz w:val="32"/>
          <w:szCs w:val="32"/>
        </w:rPr>
      </w:pPr>
    </w:p>
    <w:p w14:paraId="214A8FFB" w14:textId="72DBFC65" w:rsidR="00484E2A" w:rsidRPr="00A33BC6" w:rsidRDefault="00484E2A">
      <w:pPr>
        <w:rPr>
          <w:rFonts w:ascii="Times New Roman" w:eastAsiaTheme="majorEastAsia" w:hAnsi="Times New Roman"/>
          <w:b/>
          <w:bCs/>
          <w:kern w:val="32"/>
          <w:sz w:val="32"/>
          <w:szCs w:val="32"/>
        </w:rPr>
      </w:pPr>
    </w:p>
    <w:p w14:paraId="7C6EB4F6" w14:textId="283B07A5" w:rsidR="00484E2A" w:rsidRPr="00A33BC6" w:rsidRDefault="00484E2A">
      <w:pPr>
        <w:rPr>
          <w:rFonts w:ascii="Times New Roman" w:eastAsiaTheme="majorEastAsia" w:hAnsi="Times New Roman"/>
          <w:b/>
          <w:bCs/>
          <w:kern w:val="32"/>
          <w:sz w:val="32"/>
          <w:szCs w:val="32"/>
        </w:rPr>
      </w:pPr>
    </w:p>
    <w:p w14:paraId="7BA11962" w14:textId="4DAE8951" w:rsidR="00484E2A" w:rsidRPr="00A33BC6" w:rsidRDefault="00484E2A">
      <w:pPr>
        <w:rPr>
          <w:rFonts w:ascii="Times New Roman" w:eastAsiaTheme="majorEastAsia" w:hAnsi="Times New Roman"/>
          <w:b/>
          <w:bCs/>
          <w:kern w:val="32"/>
          <w:sz w:val="32"/>
          <w:szCs w:val="32"/>
        </w:rPr>
      </w:pPr>
    </w:p>
    <w:p w14:paraId="3BD6C4F6" w14:textId="77777777" w:rsidR="00484E2A" w:rsidRPr="00A33BC6" w:rsidRDefault="00484E2A">
      <w:pPr>
        <w:rPr>
          <w:rFonts w:ascii="Times New Roman" w:eastAsiaTheme="majorEastAsia" w:hAnsi="Times New Roman"/>
          <w:b/>
          <w:bCs/>
          <w:kern w:val="32"/>
          <w:sz w:val="32"/>
          <w:szCs w:val="32"/>
        </w:rPr>
      </w:pPr>
    </w:p>
    <w:p w14:paraId="24889083" w14:textId="29188985" w:rsidR="00484E2A" w:rsidRPr="00A33BC6" w:rsidRDefault="006441A6" w:rsidP="00A33BC6">
      <w:pPr>
        <w:pStyle w:val="Heading1"/>
      </w:pPr>
      <w:r w:rsidRPr="00A33BC6">
        <w:t>Eksperimentelt</w:t>
      </w:r>
    </w:p>
    <w:p w14:paraId="261CBE3E" w14:textId="77777777" w:rsidR="00484E2A" w:rsidRPr="00A33BC6" w:rsidRDefault="00484E2A" w:rsidP="00484E2A">
      <w:pPr>
        <w:pStyle w:val="Heading2"/>
        <w:numPr>
          <w:ilvl w:val="1"/>
          <w:numId w:val="13"/>
        </w:numPr>
        <w:ind w:hanging="720"/>
      </w:pPr>
      <w:r w:rsidRPr="00A33BC6">
        <w:t>Titrering av svake syrer med NaOH</w:t>
      </w:r>
    </w:p>
    <w:p w14:paraId="37BB2365" w14:textId="77777777" w:rsidR="00484E2A" w:rsidRPr="00A33BC6" w:rsidRDefault="00484E2A" w:rsidP="00484E2A">
      <w:pPr>
        <w:rPr>
          <w:rFonts w:ascii="Times New Roman" w:hAnsi="Times New Roman"/>
        </w:rPr>
      </w:pPr>
      <w:r w:rsidRPr="00A33BC6">
        <w:rPr>
          <w:rFonts w:ascii="Times New Roman" w:hAnsi="Times New Roman"/>
        </w:rPr>
        <w:t>a)</w:t>
      </w:r>
    </w:p>
    <w:p w14:paraId="2149AF7D" w14:textId="77777777" w:rsidR="00484E2A" w:rsidRPr="00A33BC6" w:rsidRDefault="00484E2A" w:rsidP="00484E2A">
      <w:pPr>
        <w:rPr>
          <w:rFonts w:ascii="Times New Roman" w:hAnsi="Times New Roman"/>
        </w:rPr>
      </w:pPr>
      <w:r w:rsidRPr="00A33BC6">
        <w:rPr>
          <w:rFonts w:ascii="Times New Roman" w:hAnsi="Times New Roman"/>
        </w:rPr>
        <w:t>Titreting av eddiksyre mot NaOH:</w:t>
      </w:r>
    </w:p>
    <w:p w14:paraId="22DE0110" w14:textId="77777777" w:rsidR="00484E2A" w:rsidRPr="00A33BC6" w:rsidRDefault="00484E2A" w:rsidP="00484E2A">
      <w:pPr>
        <w:rPr>
          <w:rFonts w:ascii="Times New Roman" w:hAnsi="Times New Roman"/>
        </w:rPr>
      </w:pPr>
    </w:p>
    <w:p w14:paraId="39DB948F" w14:textId="77777777" w:rsidR="00484E2A" w:rsidRPr="00A33BC6" w:rsidRDefault="00484E2A" w:rsidP="00484E2A">
      <w:pPr>
        <w:rPr>
          <w:rFonts w:ascii="Times New Roman" w:hAnsi="Times New Roman"/>
        </w:rPr>
      </w:pPr>
      <w:r w:rsidRPr="00A33BC6">
        <w:rPr>
          <w:rFonts w:ascii="Times New Roman" w:hAnsi="Times New Roman"/>
        </w:rPr>
        <w:t>Det ble pipettért ut 25,00 mL 0,1 M eddiksyre i et 250 mL begerglass. Ca. 50 mL destillert vann ble tilsatt og begerglasset ble satt på magnetrører. Kalibrert pH elektroden ble satt ned i løsningen. pH og temperatur av løsningen ble notert. Byretten ble fylt med 0,1 M NaOH og startvolum ble notert.</w:t>
      </w:r>
    </w:p>
    <w:p w14:paraId="37DF124F" w14:textId="77777777" w:rsidR="00484E2A" w:rsidRPr="00A33BC6" w:rsidRDefault="00484E2A" w:rsidP="00484E2A">
      <w:pPr>
        <w:rPr>
          <w:rFonts w:ascii="Times New Roman" w:hAnsi="Times New Roman"/>
        </w:rPr>
      </w:pPr>
    </w:p>
    <w:p w14:paraId="03CE2ACF" w14:textId="77777777" w:rsidR="00484E2A" w:rsidRPr="00A33BC6" w:rsidRDefault="00484E2A" w:rsidP="00484E2A">
      <w:pPr>
        <w:rPr>
          <w:rFonts w:ascii="Times New Roman" w:hAnsi="Times New Roman"/>
        </w:rPr>
      </w:pPr>
      <w:r w:rsidRPr="00A33BC6">
        <w:rPr>
          <w:rFonts w:ascii="Times New Roman" w:hAnsi="Times New Roman"/>
        </w:rPr>
        <w:t>Titrering ble startet og pH i begerglasset og volum tilsatt ble notert for hver 5 mL tilsatt NaOH frem til 20 mL var tilsatt. pH og volum ble så notert for hver 1 mL tilsats frem til 23 mL var tilsatt. pH og volum ble så notert for steg på 0,3 mL eller mindre frem til 28 mL var tilsatt. Til slutt ble pH notert for steg på 3 mL frem til 43 mL var tilsatt.</w:t>
      </w:r>
    </w:p>
    <w:p w14:paraId="174CECF7" w14:textId="77777777" w:rsidR="00484E2A" w:rsidRPr="00A33BC6" w:rsidRDefault="00484E2A" w:rsidP="00484E2A">
      <w:pPr>
        <w:rPr>
          <w:rFonts w:ascii="Times New Roman" w:hAnsi="Times New Roman"/>
        </w:rPr>
      </w:pPr>
    </w:p>
    <w:p w14:paraId="7D2B882F" w14:textId="77777777" w:rsidR="00484E2A" w:rsidRPr="00A33BC6" w:rsidRDefault="00484E2A" w:rsidP="00484E2A">
      <w:pPr>
        <w:rPr>
          <w:rFonts w:ascii="Times New Roman" w:hAnsi="Times New Roman"/>
        </w:rPr>
      </w:pPr>
      <w:r w:rsidRPr="00A33BC6">
        <w:rPr>
          <w:rFonts w:ascii="Times New Roman" w:hAnsi="Times New Roman"/>
        </w:rPr>
        <w:t>b)</w:t>
      </w:r>
    </w:p>
    <w:p w14:paraId="0A1465B8" w14:textId="77777777" w:rsidR="00484E2A" w:rsidRPr="00A33BC6" w:rsidRDefault="00484E2A" w:rsidP="00484E2A">
      <w:pPr>
        <w:rPr>
          <w:rFonts w:ascii="Times New Roman" w:hAnsi="Times New Roman"/>
        </w:rPr>
      </w:pPr>
      <w:r w:rsidRPr="00A33BC6">
        <w:rPr>
          <w:rFonts w:ascii="Times New Roman" w:hAnsi="Times New Roman"/>
        </w:rPr>
        <w:t>Titrering av ammoniumklorid mot NaOH</w:t>
      </w:r>
    </w:p>
    <w:p w14:paraId="4B8EF406" w14:textId="77777777" w:rsidR="00484E2A" w:rsidRPr="00A33BC6" w:rsidRDefault="00484E2A" w:rsidP="00484E2A">
      <w:pPr>
        <w:rPr>
          <w:rFonts w:ascii="Times New Roman" w:hAnsi="Times New Roman"/>
        </w:rPr>
      </w:pPr>
    </w:p>
    <w:p w14:paraId="46345C27" w14:textId="77777777" w:rsidR="00484E2A" w:rsidRPr="00A33BC6" w:rsidRDefault="00484E2A" w:rsidP="00484E2A">
      <w:pPr>
        <w:rPr>
          <w:rFonts w:ascii="Times New Roman" w:hAnsi="Times New Roman"/>
        </w:rPr>
      </w:pPr>
      <w:r w:rsidRPr="00A33BC6">
        <w:rPr>
          <w:rFonts w:ascii="Times New Roman" w:hAnsi="Times New Roman"/>
        </w:rPr>
        <w:lastRenderedPageBreak/>
        <w:t>Tisvarende 2.1 a) ble 25,00 mL 0,1 M NH</w:t>
      </w:r>
      <w:r w:rsidRPr="00A33BC6">
        <w:rPr>
          <w:rFonts w:ascii="Times New Roman" w:hAnsi="Times New Roman"/>
          <w:vertAlign w:val="subscript"/>
        </w:rPr>
        <w:t>4</w:t>
      </w:r>
      <w:r w:rsidRPr="00A33BC6">
        <w:rPr>
          <w:rFonts w:ascii="Times New Roman" w:hAnsi="Times New Roman"/>
        </w:rPr>
        <w:t>Cl pipettert i et begerglass med 50 mL destillert vann. Begerglasset ble satt på magnetrører og pH og temperatur ble notert. Byretten ble fyllt med 0,1 M NaOH, startvolum ble notert og titrering startet. Det ble tilsatt 1 mL NaOH der volum og pH ble notert etter hver tilsatt porsjon som i 2.1 a). Det ble så tilsatt i steg på 3 mL til 10 mL, så 5 mL til 20 mL, 2 mL til 24 mL, 1 mL til 30 mL og til slutt 5 mL til et totalt volum av 40 mL var tilsatt.</w:t>
      </w:r>
    </w:p>
    <w:p w14:paraId="61C01311" w14:textId="77777777" w:rsidR="00484E2A" w:rsidRPr="00A33BC6" w:rsidRDefault="00484E2A" w:rsidP="00484E2A">
      <w:pPr>
        <w:rPr>
          <w:rFonts w:ascii="Times New Roman" w:hAnsi="Times New Roman"/>
        </w:rPr>
      </w:pPr>
    </w:p>
    <w:p w14:paraId="20A85748" w14:textId="77777777" w:rsidR="00484E2A" w:rsidRPr="00A33BC6" w:rsidRDefault="00484E2A" w:rsidP="00484E2A">
      <w:pPr>
        <w:pStyle w:val="Heading2"/>
        <w:numPr>
          <w:ilvl w:val="1"/>
          <w:numId w:val="13"/>
        </w:numPr>
        <w:ind w:hanging="720"/>
      </w:pPr>
      <w:r w:rsidRPr="00A33BC6">
        <w:t>Sammenhengen mellom syrestyrke og basestyrke for korresponderende syre og base</w:t>
      </w:r>
    </w:p>
    <w:p w14:paraId="75293268" w14:textId="77777777" w:rsidR="00484E2A" w:rsidRPr="00A33BC6" w:rsidRDefault="00484E2A" w:rsidP="00484E2A">
      <w:pPr>
        <w:rPr>
          <w:rFonts w:ascii="Times New Roman" w:hAnsi="Times New Roman"/>
        </w:rPr>
      </w:pPr>
      <w:r w:rsidRPr="00A33BC6">
        <w:rPr>
          <w:rFonts w:ascii="Times New Roman" w:hAnsi="Times New Roman"/>
        </w:rPr>
        <w:t>a)</w:t>
      </w:r>
    </w:p>
    <w:p w14:paraId="487FA409" w14:textId="77777777" w:rsidR="00484E2A" w:rsidRPr="00A33BC6" w:rsidRDefault="00484E2A" w:rsidP="00484E2A">
      <w:pPr>
        <w:rPr>
          <w:rFonts w:ascii="Times New Roman" w:hAnsi="Times New Roman"/>
        </w:rPr>
      </w:pPr>
      <w:r w:rsidRPr="00A33BC6">
        <w:rPr>
          <w:rFonts w:ascii="Times New Roman" w:hAnsi="Times New Roman"/>
        </w:rPr>
        <w:t>Måling av pH i bufferløsninger.</w:t>
      </w:r>
    </w:p>
    <w:p w14:paraId="63C4C89B" w14:textId="77777777" w:rsidR="00484E2A" w:rsidRPr="00A33BC6" w:rsidRDefault="00484E2A" w:rsidP="00484E2A">
      <w:pPr>
        <w:rPr>
          <w:rFonts w:ascii="Times New Roman" w:hAnsi="Times New Roman"/>
        </w:rPr>
      </w:pPr>
    </w:p>
    <w:p w14:paraId="0F50CC43" w14:textId="77777777" w:rsidR="00484E2A" w:rsidRPr="00A33BC6" w:rsidRDefault="00484E2A" w:rsidP="00484E2A">
      <w:pPr>
        <w:rPr>
          <w:rFonts w:ascii="Times New Roman" w:hAnsi="Times New Roman"/>
        </w:rPr>
      </w:pPr>
      <w:r w:rsidRPr="00A33BC6">
        <w:rPr>
          <w:rFonts w:ascii="Times New Roman" w:hAnsi="Times New Roman"/>
        </w:rPr>
        <w:t>Det ble tatt 5,00 mL av 1 M løsninger av henholdsvis HAc og NaAc i samme målekolbe som ble fortynnet til 50,0 mL. Det ble tatt ut ca. 10 – 20 mL av løsningen og pH ble målt og notert.</w:t>
      </w:r>
    </w:p>
    <w:p w14:paraId="29B8D3AC" w14:textId="77777777" w:rsidR="00484E2A" w:rsidRPr="00A33BC6" w:rsidRDefault="00484E2A" w:rsidP="00484E2A">
      <w:pPr>
        <w:rPr>
          <w:rFonts w:ascii="Times New Roman" w:hAnsi="Times New Roman"/>
        </w:rPr>
      </w:pPr>
    </w:p>
    <w:p w14:paraId="329D4334" w14:textId="77777777" w:rsidR="00484E2A" w:rsidRPr="00A33BC6" w:rsidRDefault="00484E2A" w:rsidP="00484E2A">
      <w:pPr>
        <w:rPr>
          <w:rFonts w:ascii="Times New Roman" w:hAnsi="Times New Roman"/>
        </w:rPr>
      </w:pPr>
      <w:r w:rsidRPr="00A33BC6">
        <w:rPr>
          <w:rFonts w:ascii="Times New Roman" w:hAnsi="Times New Roman"/>
        </w:rPr>
        <w:t>Tilsvarende volum og konsentrasjoner (5,00 mL 1 M) ble tatt av løsninger av henholdsvis NH</w:t>
      </w:r>
      <w:r w:rsidRPr="00A33BC6">
        <w:rPr>
          <w:rFonts w:ascii="Times New Roman" w:hAnsi="Times New Roman"/>
          <w:vertAlign w:val="subscript"/>
        </w:rPr>
        <w:t>4</w:t>
      </w:r>
      <w:r w:rsidRPr="00A33BC6">
        <w:rPr>
          <w:rFonts w:ascii="Times New Roman" w:hAnsi="Times New Roman"/>
        </w:rPr>
        <w:t>Cl og NH</w:t>
      </w:r>
      <w:r w:rsidRPr="00A33BC6">
        <w:rPr>
          <w:rFonts w:ascii="Times New Roman" w:hAnsi="Times New Roman"/>
          <w:vertAlign w:val="subscript"/>
        </w:rPr>
        <w:t>3</w:t>
      </w:r>
      <w:r w:rsidRPr="00A33BC6">
        <w:rPr>
          <w:rFonts w:ascii="Times New Roman" w:hAnsi="Times New Roman"/>
        </w:rPr>
        <w:t xml:space="preserve"> ble også fortynnet til 50,0 mL og pH ble målt.</w:t>
      </w:r>
    </w:p>
    <w:p w14:paraId="5627F3F0" w14:textId="77777777" w:rsidR="00484E2A" w:rsidRPr="00A33BC6" w:rsidRDefault="00484E2A" w:rsidP="00484E2A">
      <w:pPr>
        <w:rPr>
          <w:rFonts w:ascii="Times New Roman" w:hAnsi="Times New Roman"/>
        </w:rPr>
      </w:pPr>
    </w:p>
    <w:p w14:paraId="55C6140E" w14:textId="77777777" w:rsidR="00484E2A" w:rsidRPr="00A33BC6" w:rsidRDefault="00484E2A" w:rsidP="00484E2A">
      <w:pPr>
        <w:rPr>
          <w:rFonts w:ascii="Times New Roman" w:hAnsi="Times New Roman"/>
        </w:rPr>
      </w:pPr>
      <w:r w:rsidRPr="00A33BC6">
        <w:rPr>
          <w:rFonts w:ascii="Times New Roman" w:hAnsi="Times New Roman"/>
        </w:rPr>
        <w:t>b)</w:t>
      </w:r>
    </w:p>
    <w:p w14:paraId="2AFC3D12" w14:textId="77777777" w:rsidR="00484E2A" w:rsidRPr="00A33BC6" w:rsidRDefault="00484E2A" w:rsidP="00484E2A">
      <w:pPr>
        <w:rPr>
          <w:rFonts w:ascii="Times New Roman" w:hAnsi="Times New Roman"/>
        </w:rPr>
      </w:pPr>
      <w:r w:rsidRPr="00A33BC6">
        <w:rPr>
          <w:rFonts w:ascii="Times New Roman" w:hAnsi="Times New Roman"/>
        </w:rPr>
        <w:t>Måling av pH i natrium acetat.</w:t>
      </w:r>
    </w:p>
    <w:p w14:paraId="29BFA92B" w14:textId="77777777" w:rsidR="00484E2A" w:rsidRPr="00A33BC6" w:rsidRDefault="00484E2A" w:rsidP="00484E2A">
      <w:pPr>
        <w:rPr>
          <w:rFonts w:ascii="Times New Roman" w:hAnsi="Times New Roman"/>
        </w:rPr>
      </w:pPr>
    </w:p>
    <w:p w14:paraId="38C990FE" w14:textId="77777777" w:rsidR="00484E2A" w:rsidRPr="00A33BC6" w:rsidRDefault="00484E2A" w:rsidP="00484E2A">
      <w:pPr>
        <w:rPr>
          <w:rFonts w:ascii="Times New Roman" w:hAnsi="Times New Roman"/>
        </w:rPr>
      </w:pPr>
      <w:r w:rsidRPr="00A33BC6">
        <w:rPr>
          <w:rFonts w:ascii="Times New Roman" w:hAnsi="Times New Roman"/>
        </w:rPr>
        <w:t>5 mL 1 M NaAc ble fortynnet til 50 mL og pH ble målt og notert.</w:t>
      </w:r>
    </w:p>
    <w:p w14:paraId="27CC26DC" w14:textId="77777777" w:rsidR="00484E2A" w:rsidRPr="00A33BC6" w:rsidRDefault="00484E2A" w:rsidP="00484E2A">
      <w:pPr>
        <w:rPr>
          <w:rFonts w:ascii="Times New Roman" w:eastAsiaTheme="majorEastAsia" w:hAnsi="Times New Roman"/>
          <w:b/>
          <w:bCs/>
          <w:kern w:val="32"/>
          <w:sz w:val="32"/>
          <w:szCs w:val="32"/>
        </w:rPr>
      </w:pPr>
      <w:r w:rsidRPr="00A33BC6">
        <w:rPr>
          <w:rFonts w:ascii="Times New Roman" w:hAnsi="Times New Roman"/>
        </w:rPr>
        <w:br w:type="page"/>
      </w:r>
    </w:p>
    <w:p w14:paraId="763F23C6" w14:textId="77777777" w:rsidR="00676466" w:rsidRPr="00A33BC6" w:rsidRDefault="00676466" w:rsidP="00C360B9">
      <w:pPr>
        <w:rPr>
          <w:rFonts w:ascii="Times New Roman" w:hAnsi="Times New Roman"/>
        </w:rPr>
      </w:pPr>
    </w:p>
    <w:p w14:paraId="6F4C4CE0" w14:textId="77777777" w:rsidR="00676466" w:rsidRPr="00A33BC6" w:rsidRDefault="006441A6" w:rsidP="00246924">
      <w:pPr>
        <w:pStyle w:val="Heading1"/>
      </w:pPr>
      <w:r w:rsidRPr="00A33BC6">
        <w:t>Resultater</w:t>
      </w:r>
    </w:p>
    <w:p w14:paraId="5D2E2795" w14:textId="77777777" w:rsidR="00676466" w:rsidRPr="00A33BC6" w:rsidRDefault="002D1A24" w:rsidP="00246924">
      <w:pPr>
        <w:pStyle w:val="Heading2"/>
        <w:rPr>
          <w:i/>
        </w:rPr>
      </w:pPr>
      <w:r w:rsidRPr="00A33BC6">
        <w:t>3</w:t>
      </w:r>
      <w:r w:rsidR="005966C3" w:rsidRPr="00A33BC6">
        <w:t>.</w:t>
      </w:r>
      <w:r w:rsidR="006441A6" w:rsidRPr="00A33BC6">
        <w:t xml:space="preserve">1 </w:t>
      </w:r>
      <w:r w:rsidR="00FE7A50" w:rsidRPr="00A33BC6">
        <w:t>Titrering av svake syrer med NaOH</w:t>
      </w:r>
    </w:p>
    <w:p w14:paraId="30D2515B" w14:textId="77777777" w:rsidR="00484E2A" w:rsidRPr="00A33BC6" w:rsidRDefault="00484E2A" w:rsidP="00484E2A">
      <w:pPr>
        <w:rPr>
          <w:rFonts w:ascii="Times New Roman" w:hAnsi="Times New Roman"/>
        </w:rPr>
      </w:pPr>
      <w:r w:rsidRPr="00A33BC6">
        <w:rPr>
          <w:rFonts w:ascii="Times New Roman" w:hAnsi="Times New Roman"/>
        </w:rPr>
        <w:t xml:space="preserve">På titrerkurven for titrering (Figur 3.1 og 3.2) av eddiksyre mot NaOH blir ekvivalenspunktet på 25,0 mL tilsatt NaOH med pH = 8,6. Halvtitreringspunktet blir på 12,3 mL tilsatt NaOH med pH = 4,7. Bufferområdet er for pH = 4,7 </w:t>
      </w:r>
      <m:oMath>
        <m:r>
          <w:rPr>
            <w:rFonts w:ascii="Cambria Math" w:hAnsi="Cambria Math"/>
          </w:rPr>
          <m:t>±</m:t>
        </m:r>
      </m:oMath>
      <w:r w:rsidRPr="00A33BC6">
        <w:rPr>
          <w:rFonts w:ascii="Times New Roman" w:hAnsi="Times New Roman"/>
        </w:rPr>
        <w:t xml:space="preserve"> 1 som blir for tilsatt volum mellom 3 mL og 23 mL.</w:t>
      </w:r>
    </w:p>
    <w:p w14:paraId="0F87D96B" w14:textId="24279287" w:rsidR="00484E2A" w:rsidRPr="00A33BC6" w:rsidRDefault="00484E2A" w:rsidP="00484E2A">
      <w:pPr>
        <w:rPr>
          <w:rFonts w:ascii="Times New Roman" w:hAnsi="Times New Roman"/>
        </w:rPr>
      </w:pPr>
      <w:r w:rsidRPr="00A33BC6">
        <w:rPr>
          <w:rFonts w:ascii="Times New Roman" w:hAnsi="Times New Roman"/>
        </w:rPr>
        <w:t xml:space="preserve">På titrerkurven for ammoniumklorid (Figur 3.3) ser vi at ekvivalenspunktet er ved ca 25 mL tilsatt NaOH og pH = 10,9. </w:t>
      </w:r>
    </w:p>
    <w:p w14:paraId="04DB7304" w14:textId="5917C7EF" w:rsidR="007E0C58" w:rsidRPr="00A33BC6" w:rsidRDefault="00484E2A" w:rsidP="007E0C58">
      <w:pPr>
        <w:rPr>
          <w:rFonts w:ascii="Times New Roman" w:hAnsi="Times New Roman"/>
        </w:rPr>
      </w:pPr>
      <w:r w:rsidRPr="00A33BC6">
        <w:rPr>
          <w:rFonts w:ascii="Times New Roman" w:hAnsi="Times New Roman"/>
        </w:rPr>
        <w:t>Rådata for titreringene står i henholdsvis Vedlegg 1 og 2</w:t>
      </w:r>
    </w:p>
    <w:p w14:paraId="005DFC7C" w14:textId="672BB5E4" w:rsidR="00A33BC6" w:rsidRPr="00A33BC6" w:rsidRDefault="00A33BC6" w:rsidP="007E0C58">
      <w:pPr>
        <w:rPr>
          <w:rFonts w:ascii="Times New Roman" w:hAnsi="Times New Roman"/>
        </w:rPr>
      </w:pPr>
    </w:p>
    <w:p w14:paraId="12EDC991" w14:textId="73110A5B" w:rsidR="00A33BC6" w:rsidRPr="00A33BC6" w:rsidRDefault="00A33BC6" w:rsidP="007E0C58">
      <w:pPr>
        <w:rPr>
          <w:rFonts w:ascii="Times New Roman" w:hAnsi="Times New Roman"/>
        </w:rPr>
      </w:pPr>
    </w:p>
    <w:p w14:paraId="6FC73141" w14:textId="1221BA43" w:rsidR="00A33BC6" w:rsidRPr="00A33BC6" w:rsidRDefault="00A33BC6" w:rsidP="007E0C58">
      <w:pPr>
        <w:rPr>
          <w:rFonts w:ascii="Times New Roman" w:hAnsi="Times New Roman"/>
        </w:rPr>
      </w:pPr>
    </w:p>
    <w:p w14:paraId="32F35A02" w14:textId="33E710FF" w:rsidR="00A33BC6" w:rsidRPr="00A33BC6" w:rsidRDefault="00A33BC6" w:rsidP="007E0C58">
      <w:pPr>
        <w:rPr>
          <w:rFonts w:ascii="Times New Roman" w:hAnsi="Times New Roman"/>
        </w:rPr>
      </w:pPr>
    </w:p>
    <w:p w14:paraId="4283D995" w14:textId="4E65187D" w:rsidR="00A33BC6" w:rsidRPr="00A33BC6" w:rsidRDefault="00A33BC6" w:rsidP="007E0C58">
      <w:pPr>
        <w:rPr>
          <w:rFonts w:ascii="Times New Roman" w:hAnsi="Times New Roman"/>
        </w:rPr>
      </w:pPr>
    </w:p>
    <w:p w14:paraId="17694BC1" w14:textId="1B21D226" w:rsidR="00A33BC6" w:rsidRPr="00A33BC6" w:rsidRDefault="00A33BC6" w:rsidP="007E0C58">
      <w:pPr>
        <w:rPr>
          <w:rFonts w:ascii="Times New Roman" w:hAnsi="Times New Roman"/>
        </w:rPr>
      </w:pPr>
    </w:p>
    <w:p w14:paraId="7B87CEF9" w14:textId="4277C3A0" w:rsidR="00A33BC6" w:rsidRPr="00A33BC6" w:rsidRDefault="00A33BC6" w:rsidP="007E0C58">
      <w:pPr>
        <w:rPr>
          <w:rFonts w:ascii="Times New Roman" w:hAnsi="Times New Roman"/>
        </w:rPr>
      </w:pPr>
    </w:p>
    <w:p w14:paraId="4A861AEE" w14:textId="18848BF5" w:rsidR="00A33BC6" w:rsidRPr="00A33BC6" w:rsidRDefault="00A33BC6" w:rsidP="007E0C58">
      <w:pPr>
        <w:rPr>
          <w:rFonts w:ascii="Times New Roman" w:hAnsi="Times New Roman"/>
        </w:rPr>
      </w:pPr>
    </w:p>
    <w:p w14:paraId="1CBE6049" w14:textId="77777777" w:rsidR="00A33BC6" w:rsidRPr="00A33BC6" w:rsidRDefault="00A33BC6" w:rsidP="00A33BC6">
      <w:pPr>
        <w:rPr>
          <w:rFonts w:ascii="Times New Roman" w:hAnsi="Times New Roman"/>
        </w:rPr>
      </w:pPr>
      <w:r w:rsidRPr="00A33BC6">
        <w:rPr>
          <w:rFonts w:ascii="Times New Roman" w:hAnsi="Times New Roman"/>
          <w:noProof/>
        </w:rPr>
        <w:drawing>
          <wp:inline distT="0" distB="0" distL="0" distR="0" wp14:anchorId="1CECD278" wp14:editId="4453074E">
            <wp:extent cx="5753100" cy="4124325"/>
            <wp:effectExtent l="0" t="0" r="0" b="9525"/>
            <wp:docPr id="4" name="Picture 4" descr="C:\Users\marcu\AppData\Local\Microsoft\Windows\INetCache\Content.Word\titrerkurv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AppData\Local\Microsoft\Windows\INetCache\Content.Word\titrerkurv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4124325"/>
                    </a:xfrm>
                    <a:prstGeom prst="rect">
                      <a:avLst/>
                    </a:prstGeom>
                    <a:noFill/>
                    <a:ln>
                      <a:noFill/>
                    </a:ln>
                  </pic:spPr>
                </pic:pic>
              </a:graphicData>
            </a:graphic>
          </wp:inline>
        </w:drawing>
      </w:r>
    </w:p>
    <w:p w14:paraId="4E808DCF" w14:textId="77777777" w:rsidR="00A33BC6" w:rsidRPr="00A33BC6" w:rsidRDefault="00A33BC6" w:rsidP="00A33BC6">
      <w:pPr>
        <w:rPr>
          <w:rFonts w:ascii="Times New Roman" w:hAnsi="Times New Roman"/>
        </w:rPr>
      </w:pPr>
      <w:r w:rsidRPr="00A33BC6">
        <w:rPr>
          <w:rFonts w:ascii="Times New Roman" w:hAnsi="Times New Roman"/>
          <w:b/>
        </w:rPr>
        <w:t>Figur 3.1:</w:t>
      </w:r>
      <w:r w:rsidRPr="00A33BC6">
        <w:rPr>
          <w:rFonts w:ascii="Times New Roman" w:hAnsi="Times New Roman"/>
        </w:rPr>
        <w:t xml:space="preserve"> Titrerkurven for eddiksyre mot NaOH. Ekvivalenspunkt vist i punkt 1 med pH=8,6 og tilsatt volum NaOH lik 25,0 mL. Halvtitreringspunktet er vist med punkt 2 med pH = 4,7 og tilsatt volum NaOH lik 12,3 mL. Bufferområdet er vist med 3 på figuren hvor intervallet går fra pH = 3,7 til pH = 5,7 (4,7 </w:t>
      </w:r>
      <m:oMath>
        <m:r>
          <w:rPr>
            <w:rFonts w:ascii="Cambria Math" w:hAnsi="Cambria Math"/>
          </w:rPr>
          <m:t>±</m:t>
        </m:r>
      </m:oMath>
      <w:r w:rsidRPr="00A33BC6">
        <w:rPr>
          <w:rFonts w:ascii="Times New Roman" w:hAnsi="Times New Roman"/>
        </w:rPr>
        <w:t xml:space="preserve"> 1) og tilsatt volum mellom 3 mL og 23 mL.</w:t>
      </w:r>
    </w:p>
    <w:p w14:paraId="34CD2E5E" w14:textId="77777777" w:rsidR="00A33BC6" w:rsidRPr="00A33BC6" w:rsidRDefault="00A33BC6" w:rsidP="00A33BC6">
      <w:pPr>
        <w:rPr>
          <w:rFonts w:ascii="Times New Roman" w:hAnsi="Times New Roman"/>
        </w:rPr>
      </w:pPr>
    </w:p>
    <w:p w14:paraId="3E78A2C4" w14:textId="77777777" w:rsidR="00A33BC6" w:rsidRPr="00A33BC6" w:rsidRDefault="00A33BC6" w:rsidP="00A33BC6">
      <w:pPr>
        <w:rPr>
          <w:rFonts w:ascii="Times New Roman" w:hAnsi="Times New Roman"/>
        </w:rPr>
      </w:pPr>
    </w:p>
    <w:p w14:paraId="35091225" w14:textId="77777777" w:rsidR="00A33BC6" w:rsidRPr="00A33BC6" w:rsidRDefault="00A33BC6" w:rsidP="00A33BC6">
      <w:pPr>
        <w:rPr>
          <w:rFonts w:ascii="Times New Roman" w:hAnsi="Times New Roman"/>
        </w:rPr>
      </w:pPr>
    </w:p>
    <w:p w14:paraId="3809E038" w14:textId="77777777" w:rsidR="00A33BC6" w:rsidRPr="00A33BC6" w:rsidRDefault="00A33BC6" w:rsidP="00A33BC6">
      <w:pPr>
        <w:rPr>
          <w:rFonts w:ascii="Times New Roman" w:hAnsi="Times New Roman"/>
        </w:rPr>
      </w:pPr>
      <w:r w:rsidRPr="00A33BC6">
        <w:rPr>
          <w:rFonts w:ascii="Times New Roman" w:hAnsi="Times New Roman"/>
          <w:noProof/>
        </w:rPr>
        <w:drawing>
          <wp:inline distT="0" distB="0" distL="0" distR="0" wp14:anchorId="404C20A4" wp14:editId="438CFD3C">
            <wp:extent cx="5772150" cy="3638550"/>
            <wp:effectExtent l="0" t="0" r="0" b="0"/>
            <wp:docPr id="1" name="Chart 1">
              <a:extLst xmlns:a="http://schemas.openxmlformats.org/drawingml/2006/main">
                <a:ext uri="{FF2B5EF4-FFF2-40B4-BE49-F238E27FC236}">
                  <a16:creationId xmlns:a16="http://schemas.microsoft.com/office/drawing/2014/main" id="{F6468EA3-2983-4DAD-88F5-7511977BBD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DEBA8D2" w14:textId="77777777" w:rsidR="00A33BC6" w:rsidRPr="00A33BC6" w:rsidRDefault="00A33BC6" w:rsidP="00A33BC6">
      <w:pPr>
        <w:rPr>
          <w:rFonts w:ascii="Times New Roman" w:hAnsi="Times New Roman"/>
        </w:rPr>
      </w:pPr>
      <w:r w:rsidRPr="00A33BC6">
        <w:rPr>
          <w:rFonts w:ascii="Times New Roman" w:hAnsi="Times New Roman"/>
          <w:b/>
        </w:rPr>
        <w:t xml:space="preserve">Figur 3.2: </w:t>
      </w:r>
      <w:r w:rsidRPr="00A33BC6">
        <w:rPr>
          <w:rFonts w:ascii="Times New Roman" w:hAnsi="Times New Roman"/>
        </w:rPr>
        <w:t>Titrerkurve for eddiksyre mot NaOH tegnet digitalt med Microsoft Excel. Grafen viser pH (Y-akse) som en funksjon av tilsatt volum 1 M NaOH (X-akse)</w:t>
      </w:r>
    </w:p>
    <w:p w14:paraId="04B87063" w14:textId="77777777" w:rsidR="00A33BC6" w:rsidRPr="00A33BC6" w:rsidRDefault="00A33BC6" w:rsidP="00A33BC6">
      <w:pPr>
        <w:rPr>
          <w:rFonts w:ascii="Times New Roman" w:hAnsi="Times New Roman"/>
        </w:rPr>
      </w:pPr>
    </w:p>
    <w:p w14:paraId="32BC2F40" w14:textId="77777777" w:rsidR="00A33BC6" w:rsidRPr="00A33BC6" w:rsidRDefault="00A33BC6" w:rsidP="00A33BC6">
      <w:pPr>
        <w:rPr>
          <w:rFonts w:ascii="Times New Roman" w:hAnsi="Times New Roman"/>
        </w:rPr>
      </w:pPr>
      <w:r w:rsidRPr="00A33BC6">
        <w:rPr>
          <w:rFonts w:ascii="Times New Roman" w:hAnsi="Times New Roman"/>
          <w:noProof/>
        </w:rPr>
        <w:drawing>
          <wp:inline distT="0" distB="0" distL="0" distR="0" wp14:anchorId="12DBAF7B" wp14:editId="10E7BC81">
            <wp:extent cx="5760720" cy="3761740"/>
            <wp:effectExtent l="0" t="0" r="11430" b="10160"/>
            <wp:docPr id="2" name="Chart 2">
              <a:extLst xmlns:a="http://schemas.openxmlformats.org/drawingml/2006/main">
                <a:ext uri="{FF2B5EF4-FFF2-40B4-BE49-F238E27FC236}">
                  <a16:creationId xmlns:a16="http://schemas.microsoft.com/office/drawing/2014/main" id="{5BBAF4AD-1DBA-412D-BC5E-B1803094279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F58754C" w14:textId="773A5E14" w:rsidR="00261D71" w:rsidRPr="00A33BC6" w:rsidRDefault="00A33BC6">
      <w:pPr>
        <w:rPr>
          <w:rFonts w:ascii="Times New Roman" w:hAnsi="Times New Roman"/>
        </w:rPr>
      </w:pPr>
      <w:r w:rsidRPr="00A33BC6">
        <w:rPr>
          <w:rFonts w:ascii="Times New Roman" w:hAnsi="Times New Roman"/>
          <w:b/>
        </w:rPr>
        <w:t xml:space="preserve">Figur 3.3: </w:t>
      </w:r>
      <w:r w:rsidRPr="00A33BC6">
        <w:rPr>
          <w:rFonts w:ascii="Times New Roman" w:hAnsi="Times New Roman"/>
        </w:rPr>
        <w:t>Titrerkurve for ammoniumklorid mot NaOH tegnet digitalt med Microsoft Excel. Grafen viser pH (Y-akse) som en funksjon av tilsatt volum 1 M NaOH (X-akse). Ekvivalenspunkt ved ca. pH = 10,9 og tilsatt volum på ca 25 mL.</w:t>
      </w:r>
    </w:p>
    <w:p w14:paraId="39FC5ED8" w14:textId="66477B77" w:rsidR="00676466" w:rsidRPr="00A33BC6" w:rsidRDefault="002D1A24" w:rsidP="00246924">
      <w:pPr>
        <w:pStyle w:val="Heading2"/>
        <w:rPr>
          <w:i/>
        </w:rPr>
      </w:pPr>
      <w:r w:rsidRPr="00A33BC6">
        <w:lastRenderedPageBreak/>
        <w:t>3</w:t>
      </w:r>
      <w:r w:rsidR="0048710D" w:rsidRPr="00A33BC6">
        <w:t>.2</w:t>
      </w:r>
      <w:r w:rsidR="0061212E" w:rsidRPr="00A33BC6">
        <w:t xml:space="preserve"> </w:t>
      </w:r>
      <w:r w:rsidR="00140197" w:rsidRPr="00A33BC6">
        <w:t>Sammenhengen mellom syrestyrke og basestyrke for korresponderende syre og base</w:t>
      </w:r>
    </w:p>
    <w:p w14:paraId="74D2FF19" w14:textId="77777777" w:rsidR="00484E2A" w:rsidRPr="00A33BC6" w:rsidRDefault="00484E2A" w:rsidP="00484E2A">
      <w:pPr>
        <w:rPr>
          <w:rFonts w:ascii="Times New Roman" w:hAnsi="Times New Roman"/>
        </w:rPr>
      </w:pPr>
      <w:r w:rsidRPr="00A33BC6">
        <w:rPr>
          <w:rFonts w:ascii="Times New Roman" w:hAnsi="Times New Roman"/>
        </w:rPr>
        <w:t>I eddiksyre bufferen ble pH målt til 4,58 og K</w:t>
      </w:r>
      <w:r w:rsidRPr="00A33BC6">
        <w:rPr>
          <w:rFonts w:ascii="Times New Roman" w:hAnsi="Times New Roman"/>
          <w:vertAlign w:val="subscript"/>
        </w:rPr>
        <w:t>a</w:t>
      </w:r>
      <w:r w:rsidRPr="00A33BC6">
        <w:rPr>
          <w:rFonts w:ascii="Times New Roman" w:hAnsi="Times New Roman"/>
        </w:rPr>
        <w:t xml:space="preserve"> ble beregnet til 2,63 * 10</w:t>
      </w:r>
      <w:r w:rsidRPr="00A33BC6">
        <w:rPr>
          <w:rFonts w:ascii="Times New Roman" w:hAnsi="Times New Roman"/>
          <w:vertAlign w:val="superscript"/>
        </w:rPr>
        <w:t>-5</w:t>
      </w:r>
      <w:r w:rsidRPr="00A33BC6">
        <w:rPr>
          <w:rFonts w:ascii="Times New Roman" w:hAnsi="Times New Roman"/>
        </w:rPr>
        <w:t>. I ammoniakkbufferen ble pH målt til 8,05 og K</w:t>
      </w:r>
      <w:r w:rsidRPr="00A33BC6">
        <w:rPr>
          <w:rFonts w:ascii="Times New Roman" w:hAnsi="Times New Roman"/>
          <w:vertAlign w:val="subscript"/>
        </w:rPr>
        <w:t>a</w:t>
      </w:r>
      <w:r w:rsidRPr="00A33BC6">
        <w:rPr>
          <w:rFonts w:ascii="Times New Roman" w:hAnsi="Times New Roman"/>
        </w:rPr>
        <w:t xml:space="preserve"> for denne ble bergegnet til 4,17 * 10</w:t>
      </w:r>
      <w:r w:rsidRPr="00A33BC6">
        <w:rPr>
          <w:rFonts w:ascii="Times New Roman" w:hAnsi="Times New Roman"/>
          <w:vertAlign w:val="superscript"/>
        </w:rPr>
        <w:t>-10</w:t>
      </w:r>
      <w:r w:rsidRPr="00A33BC6">
        <w:rPr>
          <w:rFonts w:ascii="Times New Roman" w:hAnsi="Times New Roman"/>
          <w:vertAlign w:val="superscript"/>
        </w:rPr>
        <w:softHyphen/>
      </w:r>
      <w:r w:rsidRPr="00A33BC6">
        <w:rPr>
          <w:rFonts w:ascii="Times New Roman" w:hAnsi="Times New Roman"/>
        </w:rPr>
        <w:t>. Beregninger for disse er lagt ved i vedlegg 1.</w:t>
      </w:r>
    </w:p>
    <w:p w14:paraId="36EFD9BB" w14:textId="05930928" w:rsidR="007E0C58" w:rsidRPr="00A33BC6" w:rsidRDefault="007E0C58" w:rsidP="007E0C58">
      <w:pPr>
        <w:rPr>
          <w:rFonts w:ascii="Times New Roman" w:hAnsi="Times New Roman"/>
        </w:rPr>
      </w:pPr>
    </w:p>
    <w:p w14:paraId="6BD11EFC" w14:textId="77777777" w:rsidR="00140197" w:rsidRPr="00A33BC6" w:rsidRDefault="00140197" w:rsidP="00140197">
      <w:pPr>
        <w:rPr>
          <w:rFonts w:ascii="Times New Roman" w:hAnsi="Times New Roman"/>
          <w:sz w:val="28"/>
          <w:szCs w:val="28"/>
        </w:rPr>
      </w:pPr>
    </w:p>
    <w:p w14:paraId="509E9EE2" w14:textId="0AD26FDB" w:rsidR="00140197" w:rsidRPr="00A33BC6" w:rsidRDefault="00140197" w:rsidP="00140197">
      <w:pPr>
        <w:rPr>
          <w:rFonts w:ascii="Times New Roman" w:hAnsi="Times New Roman"/>
          <w:sz w:val="22"/>
          <w:szCs w:val="22"/>
        </w:rPr>
      </w:pPr>
      <w:r w:rsidRPr="00A33BC6">
        <w:rPr>
          <w:rFonts w:ascii="Times New Roman" w:hAnsi="Times New Roman"/>
          <w:b/>
          <w:sz w:val="22"/>
          <w:szCs w:val="22"/>
        </w:rPr>
        <w:t>Tabell 3</w:t>
      </w:r>
      <w:r w:rsidR="00261D71" w:rsidRPr="00A33BC6">
        <w:rPr>
          <w:rFonts w:ascii="Times New Roman" w:hAnsi="Times New Roman"/>
          <w:b/>
          <w:sz w:val="22"/>
          <w:szCs w:val="22"/>
        </w:rPr>
        <w:t>.</w:t>
      </w:r>
      <w:r w:rsidR="00237C77" w:rsidRPr="00A33BC6">
        <w:rPr>
          <w:rFonts w:ascii="Times New Roman" w:hAnsi="Times New Roman"/>
          <w:b/>
          <w:sz w:val="22"/>
          <w:szCs w:val="22"/>
        </w:rPr>
        <w:t>1</w:t>
      </w:r>
      <w:r w:rsidR="00B90B9A" w:rsidRPr="00A33BC6">
        <w:rPr>
          <w:rFonts w:ascii="Times New Roman" w:hAnsi="Times New Roman"/>
          <w:b/>
          <w:sz w:val="22"/>
          <w:szCs w:val="22"/>
        </w:rPr>
        <w:t>:</w:t>
      </w:r>
      <w:r w:rsidR="00766491" w:rsidRPr="00A33BC6">
        <w:rPr>
          <w:rFonts w:ascii="Times New Roman" w:hAnsi="Times New Roman"/>
          <w:sz w:val="22"/>
          <w:szCs w:val="22"/>
        </w:rPr>
        <w:t xml:space="preserve"> </w:t>
      </w:r>
      <w:r w:rsidR="00484E2A" w:rsidRPr="00A33BC6">
        <w:rPr>
          <w:rFonts w:ascii="Times New Roman" w:hAnsi="Times New Roman"/>
        </w:rPr>
        <w:t>Målt pH og beregnede syre- og basekonstant for eddiksyrebuffer og ammonium buffer. Beregning lagt ved i vedlegg 1.</w:t>
      </w:r>
    </w:p>
    <w:tbl>
      <w:tblPr>
        <w:tblStyle w:val="TableGrid"/>
        <w:tblW w:w="0" w:type="auto"/>
        <w:tblLook w:val="04A0" w:firstRow="1" w:lastRow="0" w:firstColumn="1" w:lastColumn="0" w:noHBand="0" w:noVBand="1"/>
      </w:tblPr>
      <w:tblGrid>
        <w:gridCol w:w="2265"/>
        <w:gridCol w:w="2265"/>
        <w:gridCol w:w="2266"/>
        <w:gridCol w:w="2266"/>
      </w:tblGrid>
      <w:tr w:rsidR="003E3FA6" w:rsidRPr="00A33BC6" w14:paraId="74BE70EF" w14:textId="77777777" w:rsidTr="00352188">
        <w:trPr>
          <w:trHeight w:val="450"/>
        </w:trPr>
        <w:tc>
          <w:tcPr>
            <w:tcW w:w="2265" w:type="dxa"/>
            <w:vAlign w:val="center"/>
          </w:tcPr>
          <w:p w14:paraId="50246999" w14:textId="48F0C9C5" w:rsidR="003E3FA6" w:rsidRPr="00A33BC6" w:rsidRDefault="003E3FA6" w:rsidP="00352188">
            <w:pPr>
              <w:jc w:val="center"/>
              <w:rPr>
                <w:rFonts w:ascii="Times New Roman" w:hAnsi="Times New Roman"/>
                <w:sz w:val="22"/>
                <w:szCs w:val="22"/>
              </w:rPr>
            </w:pPr>
            <w:r w:rsidRPr="00A33BC6">
              <w:rPr>
                <w:rFonts w:ascii="Times New Roman" w:hAnsi="Times New Roman"/>
              </w:rPr>
              <w:t>Løsning</w:t>
            </w:r>
          </w:p>
        </w:tc>
        <w:tc>
          <w:tcPr>
            <w:tcW w:w="2265" w:type="dxa"/>
            <w:vAlign w:val="center"/>
          </w:tcPr>
          <w:p w14:paraId="1FF400CE" w14:textId="587977E3" w:rsidR="003E3FA6" w:rsidRPr="00A33BC6" w:rsidRDefault="003E3FA6" w:rsidP="00352188">
            <w:pPr>
              <w:jc w:val="center"/>
              <w:rPr>
                <w:rFonts w:ascii="Times New Roman" w:hAnsi="Times New Roman"/>
                <w:sz w:val="22"/>
                <w:szCs w:val="22"/>
              </w:rPr>
            </w:pPr>
            <w:r w:rsidRPr="00A33BC6">
              <w:rPr>
                <w:rFonts w:ascii="Times New Roman" w:hAnsi="Times New Roman"/>
              </w:rPr>
              <w:t>pH</w:t>
            </w:r>
          </w:p>
        </w:tc>
        <w:tc>
          <w:tcPr>
            <w:tcW w:w="2266" w:type="dxa"/>
            <w:vAlign w:val="center"/>
          </w:tcPr>
          <w:p w14:paraId="6ECF99BA" w14:textId="619F16D0" w:rsidR="003E3FA6" w:rsidRPr="00A33BC6" w:rsidRDefault="003E3FA6" w:rsidP="00352188">
            <w:pPr>
              <w:jc w:val="center"/>
              <w:rPr>
                <w:rFonts w:ascii="Times New Roman" w:hAnsi="Times New Roman"/>
                <w:sz w:val="22"/>
                <w:szCs w:val="22"/>
                <w:vertAlign w:val="subscript"/>
              </w:rPr>
            </w:pPr>
            <w:r w:rsidRPr="00A33BC6">
              <w:rPr>
                <w:rFonts w:ascii="Times New Roman" w:hAnsi="Times New Roman"/>
                <w:sz w:val="22"/>
                <w:szCs w:val="22"/>
              </w:rPr>
              <w:t>Syrekonstant K</w:t>
            </w:r>
            <w:r w:rsidRPr="00A33BC6">
              <w:rPr>
                <w:rFonts w:ascii="Times New Roman" w:hAnsi="Times New Roman"/>
                <w:sz w:val="22"/>
                <w:szCs w:val="22"/>
                <w:vertAlign w:val="subscript"/>
              </w:rPr>
              <w:t>a</w:t>
            </w:r>
          </w:p>
        </w:tc>
        <w:tc>
          <w:tcPr>
            <w:tcW w:w="2266" w:type="dxa"/>
            <w:vAlign w:val="center"/>
          </w:tcPr>
          <w:p w14:paraId="2D496BEF" w14:textId="18D6D514" w:rsidR="003E3FA6" w:rsidRPr="00A33BC6" w:rsidRDefault="003E3FA6" w:rsidP="00352188">
            <w:pPr>
              <w:jc w:val="center"/>
              <w:rPr>
                <w:rFonts w:ascii="Times New Roman" w:hAnsi="Times New Roman"/>
                <w:sz w:val="22"/>
                <w:szCs w:val="22"/>
                <w:vertAlign w:val="subscript"/>
              </w:rPr>
            </w:pPr>
            <w:r w:rsidRPr="00A33BC6">
              <w:rPr>
                <w:rFonts w:ascii="Times New Roman" w:hAnsi="Times New Roman"/>
                <w:sz w:val="22"/>
                <w:szCs w:val="22"/>
              </w:rPr>
              <w:t>Basekonstant K</w:t>
            </w:r>
            <w:r w:rsidRPr="00A33BC6">
              <w:rPr>
                <w:rFonts w:ascii="Times New Roman" w:hAnsi="Times New Roman"/>
                <w:sz w:val="22"/>
                <w:szCs w:val="22"/>
                <w:vertAlign w:val="subscript"/>
              </w:rPr>
              <w:t>b</w:t>
            </w:r>
          </w:p>
        </w:tc>
      </w:tr>
      <w:tr w:rsidR="00720AB2" w:rsidRPr="00A33BC6" w14:paraId="46940043" w14:textId="77777777" w:rsidTr="00007811">
        <w:trPr>
          <w:trHeight w:val="414"/>
        </w:trPr>
        <w:tc>
          <w:tcPr>
            <w:tcW w:w="2265" w:type="dxa"/>
            <w:vAlign w:val="center"/>
          </w:tcPr>
          <w:p w14:paraId="48FF7B1B" w14:textId="2A088FA3" w:rsidR="00720AB2" w:rsidRPr="00A33BC6" w:rsidRDefault="00720AB2" w:rsidP="00720AB2">
            <w:pPr>
              <w:pStyle w:val="ListParagraph"/>
              <w:numPr>
                <w:ilvl w:val="0"/>
                <w:numId w:val="14"/>
              </w:numPr>
              <w:rPr>
                <w:rFonts w:ascii="Times New Roman" w:hAnsi="Times New Roman"/>
                <w:sz w:val="22"/>
                <w:szCs w:val="22"/>
              </w:rPr>
            </w:pPr>
            <w:r w:rsidRPr="00A33BC6">
              <w:rPr>
                <w:rFonts w:ascii="Times New Roman" w:hAnsi="Times New Roman"/>
              </w:rPr>
              <w:t>HAc/NaAc</w:t>
            </w:r>
          </w:p>
        </w:tc>
        <w:tc>
          <w:tcPr>
            <w:tcW w:w="2265" w:type="dxa"/>
          </w:tcPr>
          <w:p w14:paraId="0C22A56F" w14:textId="7B4E5C99" w:rsidR="00720AB2" w:rsidRPr="00A33BC6" w:rsidRDefault="00720AB2" w:rsidP="00720AB2">
            <w:pPr>
              <w:jc w:val="center"/>
              <w:rPr>
                <w:rFonts w:ascii="Times New Roman" w:hAnsi="Times New Roman"/>
                <w:sz w:val="22"/>
                <w:szCs w:val="22"/>
              </w:rPr>
            </w:pPr>
            <w:r w:rsidRPr="00A33BC6">
              <w:rPr>
                <w:rFonts w:ascii="Times New Roman" w:hAnsi="Times New Roman"/>
              </w:rPr>
              <w:t>4,58</w:t>
            </w:r>
          </w:p>
        </w:tc>
        <w:tc>
          <w:tcPr>
            <w:tcW w:w="2266" w:type="dxa"/>
          </w:tcPr>
          <w:p w14:paraId="28315902" w14:textId="084341A9" w:rsidR="00720AB2" w:rsidRPr="00A33BC6" w:rsidRDefault="00720AB2" w:rsidP="00720AB2">
            <w:pPr>
              <w:jc w:val="center"/>
              <w:rPr>
                <w:rFonts w:ascii="Times New Roman" w:hAnsi="Times New Roman"/>
                <w:sz w:val="22"/>
                <w:szCs w:val="22"/>
              </w:rPr>
            </w:pPr>
            <w:r w:rsidRPr="00A33BC6">
              <w:rPr>
                <w:rFonts w:ascii="Times New Roman" w:hAnsi="Times New Roman"/>
              </w:rPr>
              <w:t>2,63 * 10</w:t>
            </w:r>
            <w:r w:rsidRPr="00A33BC6">
              <w:rPr>
                <w:rFonts w:ascii="Times New Roman" w:hAnsi="Times New Roman"/>
                <w:vertAlign w:val="superscript"/>
              </w:rPr>
              <w:t>-5</w:t>
            </w:r>
          </w:p>
        </w:tc>
        <w:tc>
          <w:tcPr>
            <w:tcW w:w="2266" w:type="dxa"/>
          </w:tcPr>
          <w:p w14:paraId="083078B9" w14:textId="173AAF69" w:rsidR="00720AB2" w:rsidRPr="00A33BC6" w:rsidRDefault="00720AB2" w:rsidP="00720AB2">
            <w:pPr>
              <w:jc w:val="center"/>
              <w:rPr>
                <w:rFonts w:ascii="Times New Roman" w:hAnsi="Times New Roman"/>
                <w:sz w:val="22"/>
                <w:szCs w:val="22"/>
              </w:rPr>
            </w:pPr>
            <w:r w:rsidRPr="00A33BC6">
              <w:rPr>
                <w:rFonts w:ascii="Times New Roman" w:hAnsi="Times New Roman"/>
              </w:rPr>
              <w:t>3,80 * 10</w:t>
            </w:r>
            <w:r w:rsidRPr="00A33BC6">
              <w:rPr>
                <w:rFonts w:ascii="Times New Roman" w:hAnsi="Times New Roman"/>
                <w:vertAlign w:val="superscript"/>
              </w:rPr>
              <w:t>-10</w:t>
            </w:r>
          </w:p>
        </w:tc>
      </w:tr>
      <w:tr w:rsidR="00720AB2" w:rsidRPr="00A33BC6" w14:paraId="56356389" w14:textId="77777777" w:rsidTr="00007811">
        <w:trPr>
          <w:trHeight w:val="420"/>
        </w:trPr>
        <w:tc>
          <w:tcPr>
            <w:tcW w:w="2265" w:type="dxa"/>
            <w:vAlign w:val="center"/>
          </w:tcPr>
          <w:p w14:paraId="36DAE6E1" w14:textId="5FC73618" w:rsidR="00720AB2" w:rsidRPr="00A33BC6" w:rsidRDefault="00720AB2" w:rsidP="00720AB2">
            <w:pPr>
              <w:pStyle w:val="ListParagraph"/>
              <w:numPr>
                <w:ilvl w:val="0"/>
                <w:numId w:val="14"/>
              </w:numPr>
              <w:rPr>
                <w:rFonts w:ascii="Times New Roman" w:hAnsi="Times New Roman"/>
                <w:sz w:val="22"/>
                <w:szCs w:val="22"/>
              </w:rPr>
            </w:pPr>
            <w:r w:rsidRPr="00A33BC6">
              <w:rPr>
                <w:rFonts w:ascii="Times New Roman" w:hAnsi="Times New Roman"/>
              </w:rPr>
              <w:t>NH</w:t>
            </w:r>
            <w:r w:rsidRPr="00A33BC6">
              <w:rPr>
                <w:rFonts w:ascii="Times New Roman" w:hAnsi="Times New Roman"/>
                <w:vertAlign w:val="subscript"/>
              </w:rPr>
              <w:t>4</w:t>
            </w:r>
            <w:r w:rsidRPr="00A33BC6">
              <w:rPr>
                <w:rFonts w:ascii="Times New Roman" w:hAnsi="Times New Roman"/>
              </w:rPr>
              <w:t>Cl/NH</w:t>
            </w:r>
            <w:r w:rsidRPr="00A33BC6">
              <w:rPr>
                <w:rFonts w:ascii="Times New Roman" w:hAnsi="Times New Roman"/>
                <w:vertAlign w:val="subscript"/>
              </w:rPr>
              <w:t>3</w:t>
            </w:r>
          </w:p>
        </w:tc>
        <w:tc>
          <w:tcPr>
            <w:tcW w:w="2265" w:type="dxa"/>
          </w:tcPr>
          <w:p w14:paraId="06D805BB" w14:textId="41681FC5" w:rsidR="00720AB2" w:rsidRPr="00A33BC6" w:rsidRDefault="00720AB2" w:rsidP="00720AB2">
            <w:pPr>
              <w:jc w:val="center"/>
              <w:rPr>
                <w:rFonts w:ascii="Times New Roman" w:hAnsi="Times New Roman"/>
                <w:sz w:val="22"/>
                <w:szCs w:val="22"/>
              </w:rPr>
            </w:pPr>
            <w:r w:rsidRPr="00A33BC6">
              <w:rPr>
                <w:rFonts w:ascii="Times New Roman" w:hAnsi="Times New Roman"/>
              </w:rPr>
              <w:t>9,38</w:t>
            </w:r>
          </w:p>
        </w:tc>
        <w:tc>
          <w:tcPr>
            <w:tcW w:w="2266" w:type="dxa"/>
          </w:tcPr>
          <w:p w14:paraId="28608F0F" w14:textId="52978D20" w:rsidR="00720AB2" w:rsidRPr="00A33BC6" w:rsidRDefault="00720AB2" w:rsidP="00720AB2">
            <w:pPr>
              <w:jc w:val="center"/>
              <w:rPr>
                <w:rFonts w:ascii="Times New Roman" w:hAnsi="Times New Roman"/>
                <w:sz w:val="22"/>
                <w:szCs w:val="22"/>
              </w:rPr>
            </w:pPr>
            <w:r w:rsidRPr="00A33BC6">
              <w:rPr>
                <w:rFonts w:ascii="Times New Roman" w:hAnsi="Times New Roman"/>
              </w:rPr>
              <w:t>4,17 * 10</w:t>
            </w:r>
            <w:r w:rsidRPr="00A33BC6">
              <w:rPr>
                <w:rFonts w:ascii="Times New Roman" w:hAnsi="Times New Roman"/>
                <w:vertAlign w:val="superscript"/>
              </w:rPr>
              <w:t>-10</w:t>
            </w:r>
          </w:p>
        </w:tc>
        <w:tc>
          <w:tcPr>
            <w:tcW w:w="2266" w:type="dxa"/>
          </w:tcPr>
          <w:p w14:paraId="1B5CE7CD" w14:textId="1B0DE62F" w:rsidR="00720AB2" w:rsidRPr="00A33BC6" w:rsidRDefault="00720AB2" w:rsidP="00720AB2">
            <w:pPr>
              <w:jc w:val="center"/>
              <w:rPr>
                <w:rFonts w:ascii="Times New Roman" w:hAnsi="Times New Roman"/>
                <w:sz w:val="22"/>
                <w:szCs w:val="22"/>
              </w:rPr>
            </w:pPr>
            <w:r w:rsidRPr="00A33BC6">
              <w:rPr>
                <w:rFonts w:ascii="Times New Roman" w:hAnsi="Times New Roman"/>
              </w:rPr>
              <w:t>3,40 * 10</w:t>
            </w:r>
            <w:r w:rsidRPr="00A33BC6">
              <w:rPr>
                <w:rFonts w:ascii="Times New Roman" w:hAnsi="Times New Roman"/>
                <w:vertAlign w:val="superscript"/>
              </w:rPr>
              <w:t>-5</w:t>
            </w:r>
          </w:p>
        </w:tc>
      </w:tr>
      <w:tr w:rsidR="00720AB2" w:rsidRPr="00A33BC6" w14:paraId="27DDD041" w14:textId="77777777" w:rsidTr="00D16D1B">
        <w:trPr>
          <w:trHeight w:val="422"/>
        </w:trPr>
        <w:tc>
          <w:tcPr>
            <w:tcW w:w="2265" w:type="dxa"/>
            <w:vAlign w:val="center"/>
          </w:tcPr>
          <w:p w14:paraId="59386439" w14:textId="002DBD63" w:rsidR="00720AB2" w:rsidRPr="00A33BC6" w:rsidRDefault="00720AB2" w:rsidP="00720AB2">
            <w:pPr>
              <w:pStyle w:val="ListParagraph"/>
              <w:numPr>
                <w:ilvl w:val="0"/>
                <w:numId w:val="14"/>
              </w:numPr>
              <w:rPr>
                <w:rFonts w:ascii="Times New Roman" w:hAnsi="Times New Roman"/>
                <w:sz w:val="22"/>
                <w:szCs w:val="22"/>
              </w:rPr>
            </w:pPr>
            <w:r w:rsidRPr="00A33BC6">
              <w:rPr>
                <w:rFonts w:ascii="Times New Roman" w:hAnsi="Times New Roman"/>
                <w:sz w:val="22"/>
                <w:szCs w:val="22"/>
              </w:rPr>
              <w:t>NaAc</w:t>
            </w:r>
          </w:p>
        </w:tc>
        <w:tc>
          <w:tcPr>
            <w:tcW w:w="2265" w:type="dxa"/>
            <w:vAlign w:val="center"/>
          </w:tcPr>
          <w:p w14:paraId="6369B64C" w14:textId="7DB3BE08" w:rsidR="00720AB2" w:rsidRPr="00A33BC6" w:rsidRDefault="00720AB2" w:rsidP="00720AB2">
            <w:pPr>
              <w:jc w:val="center"/>
              <w:rPr>
                <w:rFonts w:ascii="Times New Roman" w:hAnsi="Times New Roman"/>
                <w:sz w:val="22"/>
                <w:szCs w:val="22"/>
              </w:rPr>
            </w:pPr>
            <w:r w:rsidRPr="00A33BC6">
              <w:rPr>
                <w:rFonts w:ascii="Times New Roman" w:hAnsi="Times New Roman"/>
                <w:sz w:val="22"/>
                <w:szCs w:val="22"/>
              </w:rPr>
              <w:t>8,05</w:t>
            </w:r>
          </w:p>
        </w:tc>
        <w:tc>
          <w:tcPr>
            <w:tcW w:w="2266" w:type="dxa"/>
            <w:shd w:val="clear" w:color="auto" w:fill="A5A5A5" w:themeFill="accent3"/>
            <w:vAlign w:val="center"/>
          </w:tcPr>
          <w:p w14:paraId="69836869" w14:textId="77777777" w:rsidR="00720AB2" w:rsidRPr="00A33BC6" w:rsidRDefault="00720AB2" w:rsidP="00720AB2">
            <w:pPr>
              <w:jc w:val="center"/>
              <w:rPr>
                <w:rFonts w:ascii="Times New Roman" w:hAnsi="Times New Roman"/>
                <w:sz w:val="22"/>
                <w:szCs w:val="22"/>
              </w:rPr>
            </w:pPr>
          </w:p>
        </w:tc>
        <w:tc>
          <w:tcPr>
            <w:tcW w:w="2266" w:type="dxa"/>
            <w:shd w:val="clear" w:color="auto" w:fill="A5A5A5" w:themeFill="accent3"/>
            <w:vAlign w:val="center"/>
          </w:tcPr>
          <w:p w14:paraId="71496613" w14:textId="77777777" w:rsidR="00720AB2" w:rsidRPr="00A33BC6" w:rsidRDefault="00720AB2" w:rsidP="00720AB2">
            <w:pPr>
              <w:jc w:val="center"/>
              <w:rPr>
                <w:rFonts w:ascii="Times New Roman" w:hAnsi="Times New Roman"/>
                <w:sz w:val="22"/>
                <w:szCs w:val="22"/>
              </w:rPr>
            </w:pPr>
          </w:p>
        </w:tc>
      </w:tr>
    </w:tbl>
    <w:p w14:paraId="5974C846" w14:textId="2D8FD76C" w:rsidR="003E3FA6" w:rsidRPr="00A33BC6" w:rsidRDefault="003E3FA6" w:rsidP="00140197">
      <w:pPr>
        <w:rPr>
          <w:rFonts w:ascii="Times New Roman" w:hAnsi="Times New Roman"/>
          <w:sz w:val="22"/>
          <w:szCs w:val="22"/>
        </w:rPr>
      </w:pPr>
    </w:p>
    <w:p w14:paraId="02482008" w14:textId="77777777" w:rsidR="003E3FA6" w:rsidRPr="00A33BC6" w:rsidRDefault="003E3FA6" w:rsidP="00140197">
      <w:pPr>
        <w:rPr>
          <w:rFonts w:ascii="Times New Roman" w:hAnsi="Times New Roman"/>
          <w:sz w:val="22"/>
          <w:szCs w:val="22"/>
        </w:rPr>
      </w:pPr>
    </w:p>
    <w:p w14:paraId="4E26FAAC" w14:textId="77777777" w:rsidR="007E0C58" w:rsidRPr="00A33BC6" w:rsidRDefault="007E0C58" w:rsidP="007E0C58">
      <w:pPr>
        <w:rPr>
          <w:rFonts w:ascii="Times New Roman" w:hAnsi="Times New Roman"/>
        </w:rPr>
      </w:pPr>
    </w:p>
    <w:p w14:paraId="3B7D464F" w14:textId="77777777" w:rsidR="00D7485F" w:rsidRPr="00A33BC6" w:rsidRDefault="0061212E" w:rsidP="00246924">
      <w:pPr>
        <w:pStyle w:val="Heading1"/>
      </w:pPr>
      <w:r w:rsidRPr="00A33BC6">
        <w:t xml:space="preserve">Diskusjon </w:t>
      </w:r>
    </w:p>
    <w:p w14:paraId="6F66107C" w14:textId="77777777" w:rsidR="00720AB2" w:rsidRPr="00A33BC6" w:rsidRDefault="00720AB2" w:rsidP="00720AB2">
      <w:pPr>
        <w:spacing w:line="360" w:lineRule="auto"/>
        <w:rPr>
          <w:rFonts w:ascii="Times New Roman" w:hAnsi="Times New Roman"/>
        </w:rPr>
      </w:pPr>
      <w:r w:rsidRPr="00A33BC6">
        <w:rPr>
          <w:rFonts w:ascii="Times New Roman" w:hAnsi="Times New Roman"/>
        </w:rPr>
        <w:t>Vi ser på titrerkurven i figur 3.1 at rett rundt ekvivalenspunktet skyter pH verdien fra rett under 7 til rett over 10. En indikator med omslagsområde mellom der en plass vil gi omslag når det tilsatte volumet er veldig nært det det er akkurat ved ekvivalenspunktet. Da vil en få en ganske nøyaktig verdi for volumet ved ekvivalenspunktet og dermed en nøyaktig verdi for konsentrasjonen av eddiksyre. I figur 3.3 ser vi derimot at titrerkurven blir aldri særlig bratt og vi får da aldri fordelen med at pH endres mye ved lite endring i tilsatt base. Dette gjør at de målte pH verdiene rundt ekvivalenspunktet står for et større intervall av tilsatt base og usikkerheten blir som følge mye høyere. Titrering av ammoniumklorid mot NaOH er da ikke en veldig god metode for å bestemme konsentrasjonen av ammoniumklorid. Mulig at det hadde vært bedre å utføre en fellingstitrering for å finne konsentrasjonen av klorid i stedet. Løsningen har typiske bufferegenskaper der titrerkurven er minst bratt siden dette indikerer at det er lite endring i pH ved tilsats av syre og base. Vi ser at de minst bratte intervallene er fra pH litt mindre enn 9 til pH litt mer enn 10 og pH litt mindre enn 12 og oppover.</w:t>
      </w:r>
    </w:p>
    <w:p w14:paraId="39935417" w14:textId="77777777" w:rsidR="00720AB2" w:rsidRPr="00A33BC6" w:rsidRDefault="00720AB2" w:rsidP="00720AB2">
      <w:pPr>
        <w:spacing w:line="360" w:lineRule="auto"/>
        <w:rPr>
          <w:rFonts w:ascii="Times New Roman" w:hAnsi="Times New Roman"/>
        </w:rPr>
      </w:pPr>
    </w:p>
    <w:p w14:paraId="640DD7AF" w14:textId="445DD526" w:rsidR="00720AB2" w:rsidRPr="00A33BC6" w:rsidRDefault="00720AB2" w:rsidP="00720AB2">
      <w:pPr>
        <w:spacing w:line="360" w:lineRule="auto"/>
        <w:rPr>
          <w:rFonts w:ascii="Times New Roman" w:hAnsi="Times New Roman"/>
        </w:rPr>
      </w:pPr>
      <w:r w:rsidRPr="00A33BC6">
        <w:rPr>
          <w:rFonts w:ascii="Times New Roman" w:hAnsi="Times New Roman"/>
        </w:rPr>
        <w:t>For beregning av K</w:t>
      </w:r>
      <w:r w:rsidRPr="00A33BC6">
        <w:rPr>
          <w:rFonts w:ascii="Times New Roman" w:hAnsi="Times New Roman"/>
          <w:vertAlign w:val="subscript"/>
        </w:rPr>
        <w:t>a</w:t>
      </w:r>
      <w:r w:rsidRPr="00A33BC6">
        <w:rPr>
          <w:rFonts w:ascii="Times New Roman" w:hAnsi="Times New Roman"/>
        </w:rPr>
        <w:t xml:space="preserve"> for de to bufferløsningene får vi verdier som er veldig langt fra de faktiske verdiene</w:t>
      </w:r>
      <w:r w:rsidR="00A33BC6">
        <w:rPr>
          <w:rFonts w:ascii="Times New Roman" w:hAnsi="Times New Roman"/>
        </w:rPr>
        <w:t xml:space="preserve"> (Hhv. 46% og 39% avvik)</w:t>
      </w:r>
      <w:r w:rsidRPr="00A33BC6">
        <w:rPr>
          <w:rFonts w:ascii="Times New Roman" w:hAnsi="Times New Roman"/>
        </w:rPr>
        <w:t>.</w:t>
      </w:r>
      <w:r w:rsidR="00A33BC6">
        <w:rPr>
          <w:rFonts w:ascii="Times New Roman" w:hAnsi="Times New Roman"/>
        </w:rPr>
        <w:t xml:space="preserve"> Dette skylles at vi måler pH ved halvtitrerpunktet til titrerkurvene. Ved dette punktet på kurven er den veldig lite bratt, altså en liten målefeil i pH står for en stor endring i beregnet volum/konsentrasjon.</w:t>
      </w:r>
      <w:r w:rsidR="00BC72B7">
        <w:rPr>
          <w:rFonts w:ascii="Times New Roman" w:hAnsi="Times New Roman"/>
        </w:rPr>
        <w:t xml:space="preserve"> Generellt er det å måle pH for å bestemme konsentrasjon av syre/base en veldig lite presis metode siden en </w:t>
      </w:r>
      <w:r w:rsidR="00BC72B7">
        <w:rPr>
          <w:rFonts w:ascii="Times New Roman" w:hAnsi="Times New Roman"/>
        </w:rPr>
        <w:lastRenderedPageBreak/>
        <w:t>forholdsvis liten usikkerhet i pH gir en veldig stor usikkerhet i konsentrasjon. Derfor er titrering en ting. Der en lineær endring i pH gir en eksponentiell endring i konsentrasjon gir en lineær endring i titrervolum en lineær endring i beregnet konsentrasjon.</w:t>
      </w:r>
    </w:p>
    <w:p w14:paraId="021852E8" w14:textId="77777777" w:rsidR="00720AB2" w:rsidRPr="00A33BC6" w:rsidRDefault="00720AB2" w:rsidP="00720AB2">
      <w:pPr>
        <w:spacing w:line="360" w:lineRule="auto"/>
        <w:rPr>
          <w:rFonts w:ascii="Times New Roman" w:hAnsi="Times New Roman"/>
        </w:rPr>
      </w:pPr>
    </w:p>
    <w:p w14:paraId="7A314B32" w14:textId="77777777" w:rsidR="00720AB2" w:rsidRPr="00A33BC6" w:rsidRDefault="00720AB2" w:rsidP="00720AB2">
      <w:pPr>
        <w:spacing w:line="360" w:lineRule="auto"/>
        <w:rPr>
          <w:rFonts w:ascii="Times New Roman" w:hAnsi="Times New Roman"/>
        </w:rPr>
      </w:pPr>
      <w:r w:rsidRPr="00A33BC6">
        <w:rPr>
          <w:rFonts w:ascii="Times New Roman" w:hAnsi="Times New Roman"/>
        </w:rPr>
        <w:t>Ved måling av pH i 0,1 M natriumacetat fikk vi en pH på 8,05. Denne vil nødvendigvis være basisk siden acetationet er den korresonderende basen til den svake syren eddiksyre som vil være basisk og natriumionet er den korresponderende syren til den sterke basen NaOH som da ikke vil påvirke pH. Hvis vi bruker litteraturverdien til syrekonstanten til eddiksyre på         1,8 * 10</w:t>
      </w:r>
      <w:r w:rsidRPr="00A33BC6">
        <w:rPr>
          <w:rFonts w:ascii="Times New Roman" w:hAnsi="Times New Roman"/>
          <w:vertAlign w:val="superscript"/>
        </w:rPr>
        <w:t>-5</w:t>
      </w:r>
      <w:r w:rsidRPr="00A33BC6">
        <w:rPr>
          <w:rFonts w:ascii="Times New Roman" w:hAnsi="Times New Roman"/>
        </w:rPr>
        <w:t xml:space="preserve"> (1) finner vi at pH blir 8,87 som er betydelig høyere enn den målte verdien. Dette skylles mye at karbondioksid fra luften løses godt nok opp i den basiske løsningen til at det blir dannet karbonsyre som vil forskyve pH verdien da H</w:t>
      </w:r>
      <w:r w:rsidRPr="00A33BC6">
        <w:rPr>
          <w:rFonts w:ascii="Times New Roman" w:hAnsi="Times New Roman"/>
          <w:vertAlign w:val="superscript"/>
        </w:rPr>
        <w:t>+</w:t>
      </w:r>
      <w:r w:rsidRPr="00A33BC6">
        <w:rPr>
          <w:rFonts w:ascii="Times New Roman" w:hAnsi="Times New Roman"/>
        </w:rPr>
        <w:t xml:space="preserve"> fra karbonsyren vil reagere med OH</w:t>
      </w:r>
      <w:r w:rsidRPr="00A33BC6">
        <w:rPr>
          <w:rFonts w:ascii="Times New Roman" w:hAnsi="Times New Roman"/>
          <w:vertAlign w:val="superscript"/>
        </w:rPr>
        <w:t>-</w:t>
      </w:r>
      <w:r w:rsidRPr="00A33BC6">
        <w:rPr>
          <w:rFonts w:ascii="Times New Roman" w:hAnsi="Times New Roman"/>
        </w:rPr>
        <w:t xml:space="preserve"> fra løsningen og da minke pH. </w:t>
      </w:r>
    </w:p>
    <w:p w14:paraId="33B542CE" w14:textId="77777777" w:rsidR="00492F7B" w:rsidRPr="00A33BC6" w:rsidRDefault="00492F7B" w:rsidP="0039538F">
      <w:pPr>
        <w:rPr>
          <w:rFonts w:ascii="Times New Roman" w:hAnsi="Times New Roman"/>
          <w:sz w:val="28"/>
          <w:szCs w:val="28"/>
        </w:rPr>
      </w:pPr>
    </w:p>
    <w:p w14:paraId="4BD09886" w14:textId="77777777" w:rsidR="00D7485F" w:rsidRPr="00A33BC6" w:rsidRDefault="005966C3" w:rsidP="00246924">
      <w:pPr>
        <w:pStyle w:val="Heading1"/>
      </w:pPr>
      <w:r w:rsidRPr="00A33BC6">
        <w:t xml:space="preserve">Litteraturliste </w:t>
      </w:r>
    </w:p>
    <w:p w14:paraId="0C8C4CC2" w14:textId="77777777" w:rsidR="00720AB2" w:rsidRPr="00A33BC6" w:rsidRDefault="00720AB2" w:rsidP="00720AB2">
      <w:pPr>
        <w:pStyle w:val="ListParagraph"/>
        <w:numPr>
          <w:ilvl w:val="3"/>
          <w:numId w:val="13"/>
        </w:numPr>
        <w:spacing w:line="360" w:lineRule="auto"/>
        <w:rPr>
          <w:rFonts w:ascii="Times New Roman" w:hAnsi="Times New Roman"/>
        </w:rPr>
      </w:pPr>
      <w:r w:rsidRPr="00A33BC6">
        <w:rPr>
          <w:rFonts w:ascii="Times New Roman" w:hAnsi="Times New Roman"/>
        </w:rPr>
        <w:t>Hafskjold, B. og Madland, E., Laboratoriekurs i KJ1000 Generell kjemi, 4. utgave, NTNU, Trondheim, 2017.</w:t>
      </w:r>
    </w:p>
    <w:p w14:paraId="7D697641" w14:textId="77777777" w:rsidR="00720AB2" w:rsidRPr="00A33BC6" w:rsidRDefault="00720AB2" w:rsidP="00720AB2">
      <w:pPr>
        <w:pStyle w:val="ListParagraph"/>
        <w:numPr>
          <w:ilvl w:val="3"/>
          <w:numId w:val="13"/>
        </w:numPr>
        <w:spacing w:line="360" w:lineRule="auto"/>
        <w:rPr>
          <w:rFonts w:ascii="Times New Roman" w:hAnsi="Times New Roman"/>
          <w:lang w:val="en-US"/>
        </w:rPr>
      </w:pPr>
      <w:r w:rsidRPr="00A33BC6">
        <w:rPr>
          <w:rFonts w:ascii="Times New Roman" w:hAnsi="Times New Roman"/>
          <w:lang w:val="en-US"/>
        </w:rPr>
        <w:t xml:space="preserve">Chang, R. </w:t>
      </w:r>
      <w:proofErr w:type="spellStart"/>
      <w:r w:rsidRPr="00A33BC6">
        <w:rPr>
          <w:rFonts w:ascii="Times New Roman" w:hAnsi="Times New Roman"/>
          <w:lang w:val="en-US"/>
        </w:rPr>
        <w:t>og</w:t>
      </w:r>
      <w:proofErr w:type="spellEnd"/>
      <w:r w:rsidRPr="00A33BC6">
        <w:rPr>
          <w:rFonts w:ascii="Times New Roman" w:hAnsi="Times New Roman"/>
          <w:lang w:val="en-US"/>
        </w:rPr>
        <w:t xml:space="preserve"> </w:t>
      </w:r>
      <w:proofErr w:type="spellStart"/>
      <w:r w:rsidRPr="00A33BC6">
        <w:rPr>
          <w:rFonts w:ascii="Times New Roman" w:hAnsi="Times New Roman"/>
          <w:lang w:val="en-US"/>
        </w:rPr>
        <w:t>Goldsby</w:t>
      </w:r>
      <w:proofErr w:type="spellEnd"/>
      <w:r w:rsidRPr="00A33BC6">
        <w:rPr>
          <w:rFonts w:ascii="Times New Roman" w:hAnsi="Times New Roman"/>
          <w:lang w:val="en-US"/>
        </w:rPr>
        <w:t xml:space="preserve">, K. A., General Chemistry: The Essential Concepts, 7th Edition, McGraw-Hill, New York, 2014, </w:t>
      </w:r>
      <w:proofErr w:type="spellStart"/>
      <w:r w:rsidRPr="00A33BC6">
        <w:rPr>
          <w:rFonts w:ascii="Times New Roman" w:hAnsi="Times New Roman"/>
          <w:lang w:val="en-US"/>
        </w:rPr>
        <w:t>kapittel</w:t>
      </w:r>
      <w:proofErr w:type="spellEnd"/>
      <w:r w:rsidRPr="00A33BC6">
        <w:rPr>
          <w:rFonts w:ascii="Times New Roman" w:hAnsi="Times New Roman"/>
          <w:lang w:val="en-US"/>
        </w:rPr>
        <w:t xml:space="preserve"> 4, 16.</w:t>
      </w:r>
    </w:p>
    <w:p w14:paraId="3E658A37" w14:textId="77777777" w:rsidR="00237C77" w:rsidRPr="00A33BC6" w:rsidRDefault="00237C77" w:rsidP="0039538F">
      <w:pPr>
        <w:rPr>
          <w:rFonts w:ascii="Times New Roman" w:hAnsi="Times New Roman"/>
          <w:sz w:val="28"/>
          <w:szCs w:val="28"/>
          <w:lang w:val="en-US"/>
        </w:rPr>
      </w:pPr>
    </w:p>
    <w:p w14:paraId="58742D28" w14:textId="77777777" w:rsidR="00D7485F" w:rsidRPr="00A33BC6" w:rsidRDefault="00D7485F" w:rsidP="0039538F">
      <w:pPr>
        <w:rPr>
          <w:rFonts w:ascii="Times New Roman" w:hAnsi="Times New Roman"/>
          <w:sz w:val="28"/>
          <w:szCs w:val="28"/>
          <w:lang w:val="en-US"/>
        </w:rPr>
      </w:pPr>
    </w:p>
    <w:p w14:paraId="1D8169B2" w14:textId="0C618BFA" w:rsidR="00E56CB5" w:rsidRPr="00A33BC6" w:rsidRDefault="00237C77" w:rsidP="0039538F">
      <w:pPr>
        <w:rPr>
          <w:rFonts w:ascii="Times New Roman" w:hAnsi="Times New Roman"/>
          <w:sz w:val="28"/>
          <w:szCs w:val="28"/>
          <w:lang w:val="en-US"/>
        </w:rPr>
      </w:pPr>
      <w:r w:rsidRPr="00A33BC6">
        <w:rPr>
          <w:rFonts w:ascii="Times New Roman" w:hAnsi="Times New Roman"/>
          <w:sz w:val="28"/>
          <w:szCs w:val="28"/>
          <w:lang w:val="en-US"/>
        </w:rPr>
        <w:br w:type="page"/>
      </w:r>
    </w:p>
    <w:p w14:paraId="5985B6A9" w14:textId="4DD7CB6E" w:rsidR="00406FFD" w:rsidRPr="00A33BC6" w:rsidRDefault="0061212E" w:rsidP="00246924">
      <w:pPr>
        <w:pStyle w:val="Heading1"/>
        <w:numPr>
          <w:ilvl w:val="0"/>
          <w:numId w:val="0"/>
        </w:numPr>
        <w:ind w:left="720" w:hanging="720"/>
      </w:pPr>
      <w:r w:rsidRPr="00A33BC6">
        <w:lastRenderedPageBreak/>
        <w:t xml:space="preserve">Vedlegg 1: </w:t>
      </w:r>
      <w:r w:rsidR="00237C77" w:rsidRPr="00A33BC6">
        <w:t>Måledata fra titrerk</w:t>
      </w:r>
      <w:r w:rsidR="00246924" w:rsidRPr="00A33BC6">
        <w:t xml:space="preserve">urven for eddiksyre titrert med </w:t>
      </w:r>
      <w:r w:rsidR="00237C77" w:rsidRPr="00A33BC6">
        <w:t>NaOH.</w:t>
      </w:r>
    </w:p>
    <w:p w14:paraId="79BD63F5" w14:textId="77777777" w:rsidR="00454152" w:rsidRPr="00A33BC6" w:rsidRDefault="00454152" w:rsidP="00406FFD">
      <w:pPr>
        <w:rPr>
          <w:rFonts w:ascii="Times New Roman" w:hAnsi="Times New Roman"/>
          <w:sz w:val="22"/>
          <w:szCs w:val="22"/>
        </w:rPr>
      </w:pPr>
    </w:p>
    <w:p w14:paraId="20886AE7" w14:textId="5F49A41D" w:rsidR="00454152" w:rsidRPr="00A33BC6" w:rsidRDefault="00A33BC6" w:rsidP="00406FFD">
      <w:pPr>
        <w:rPr>
          <w:rFonts w:ascii="Times New Roman" w:hAnsi="Times New Roman"/>
        </w:rPr>
      </w:pPr>
      <w:r w:rsidRPr="00A33BC6">
        <w:rPr>
          <w:rFonts w:ascii="Times New Roman" w:hAnsi="Times New Roman"/>
        </w:rPr>
        <w:t>Rå måledata for titrering av eddiksyre mot NaOH ble notert inn i tabell V1.1 og grafet som vist i resultat kapittel.</w:t>
      </w:r>
    </w:p>
    <w:p w14:paraId="2C79F6C3" w14:textId="77777777" w:rsidR="00454152" w:rsidRPr="00A33BC6" w:rsidRDefault="00454152" w:rsidP="00406FFD">
      <w:pPr>
        <w:rPr>
          <w:rFonts w:ascii="Times New Roman" w:hAnsi="Times New Roman"/>
          <w:sz w:val="22"/>
          <w:szCs w:val="22"/>
        </w:rPr>
      </w:pPr>
    </w:p>
    <w:p w14:paraId="5DFC5E52" w14:textId="5C861DBE" w:rsidR="00454152" w:rsidRPr="00A33BC6" w:rsidRDefault="00454152" w:rsidP="00454152">
      <w:pPr>
        <w:rPr>
          <w:rFonts w:ascii="Times New Roman" w:hAnsi="Times New Roman"/>
          <w:sz w:val="22"/>
          <w:szCs w:val="22"/>
        </w:rPr>
      </w:pPr>
      <w:r w:rsidRPr="00A33BC6">
        <w:rPr>
          <w:rFonts w:ascii="Times New Roman" w:hAnsi="Times New Roman"/>
          <w:b/>
          <w:sz w:val="22"/>
          <w:szCs w:val="22"/>
        </w:rPr>
        <w:t>Tabell V1</w:t>
      </w:r>
      <w:r w:rsidR="00DE63E0" w:rsidRPr="00A33BC6">
        <w:rPr>
          <w:rFonts w:ascii="Times New Roman" w:hAnsi="Times New Roman"/>
          <w:b/>
          <w:sz w:val="22"/>
          <w:szCs w:val="22"/>
        </w:rPr>
        <w:t>.</w:t>
      </w:r>
      <w:r w:rsidRPr="00A33BC6">
        <w:rPr>
          <w:rFonts w:ascii="Times New Roman" w:hAnsi="Times New Roman"/>
          <w:b/>
          <w:sz w:val="22"/>
          <w:szCs w:val="22"/>
        </w:rPr>
        <w:t xml:space="preserve">1: </w:t>
      </w:r>
      <w:r w:rsidR="00484E2A" w:rsidRPr="00A33BC6">
        <w:rPr>
          <w:rFonts w:ascii="Times New Roman" w:hAnsi="Times New Roman"/>
          <w:sz w:val="22"/>
          <w:szCs w:val="22"/>
        </w:rPr>
        <w:t>Måledata for titrering av eddiksyre mot NaOH</w:t>
      </w:r>
    </w:p>
    <w:tbl>
      <w:tblPr>
        <w:tblStyle w:val="TableGrid"/>
        <w:tblW w:w="0" w:type="auto"/>
        <w:tblLook w:val="04A0" w:firstRow="1" w:lastRow="0" w:firstColumn="1" w:lastColumn="0" w:noHBand="0" w:noVBand="1"/>
      </w:tblPr>
      <w:tblGrid>
        <w:gridCol w:w="1705"/>
        <w:gridCol w:w="1440"/>
      </w:tblGrid>
      <w:tr w:rsidR="00720AB2" w:rsidRPr="00A33BC6" w14:paraId="408A2389" w14:textId="77777777" w:rsidTr="00720AB2">
        <w:tc>
          <w:tcPr>
            <w:tcW w:w="1705" w:type="dxa"/>
            <w:vAlign w:val="bottom"/>
          </w:tcPr>
          <w:p w14:paraId="51C5B18E" w14:textId="6F9866AF"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V</w:t>
            </w:r>
            <w:r w:rsidRPr="00A33BC6">
              <w:rPr>
                <w:rFonts w:ascii="Times New Roman" w:hAnsi="Times New Roman"/>
                <w:color w:val="000000"/>
                <w:sz w:val="22"/>
                <w:szCs w:val="22"/>
                <w:vertAlign w:val="subscript"/>
              </w:rPr>
              <w:t>NaOH</w:t>
            </w:r>
          </w:p>
        </w:tc>
        <w:tc>
          <w:tcPr>
            <w:tcW w:w="1440" w:type="dxa"/>
            <w:vAlign w:val="bottom"/>
          </w:tcPr>
          <w:p w14:paraId="28397D56" w14:textId="5E1DA571"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pH</w:t>
            </w:r>
          </w:p>
        </w:tc>
      </w:tr>
      <w:tr w:rsidR="00720AB2" w:rsidRPr="00A33BC6" w14:paraId="75CCBB1D" w14:textId="77777777" w:rsidTr="00720AB2">
        <w:tc>
          <w:tcPr>
            <w:tcW w:w="1705" w:type="dxa"/>
            <w:vAlign w:val="bottom"/>
          </w:tcPr>
          <w:p w14:paraId="0E8209B3" w14:textId="3260CF9F"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0</w:t>
            </w:r>
          </w:p>
        </w:tc>
        <w:tc>
          <w:tcPr>
            <w:tcW w:w="1440" w:type="dxa"/>
            <w:vAlign w:val="bottom"/>
          </w:tcPr>
          <w:p w14:paraId="2DBAE415" w14:textId="4709CBFF"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3.09</w:t>
            </w:r>
          </w:p>
        </w:tc>
      </w:tr>
      <w:tr w:rsidR="00720AB2" w:rsidRPr="00A33BC6" w14:paraId="646C2AEA" w14:textId="77777777" w:rsidTr="00720AB2">
        <w:tc>
          <w:tcPr>
            <w:tcW w:w="1705" w:type="dxa"/>
            <w:vAlign w:val="bottom"/>
          </w:tcPr>
          <w:p w14:paraId="4A333E4C" w14:textId="5DE3C92E"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5</w:t>
            </w:r>
          </w:p>
        </w:tc>
        <w:tc>
          <w:tcPr>
            <w:tcW w:w="1440" w:type="dxa"/>
            <w:vAlign w:val="bottom"/>
          </w:tcPr>
          <w:p w14:paraId="2AE9BFB4" w14:textId="06A9D7DC"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4.09</w:t>
            </w:r>
          </w:p>
        </w:tc>
      </w:tr>
      <w:tr w:rsidR="00720AB2" w:rsidRPr="00A33BC6" w14:paraId="5B461422" w14:textId="77777777" w:rsidTr="00720AB2">
        <w:tc>
          <w:tcPr>
            <w:tcW w:w="1705" w:type="dxa"/>
            <w:vAlign w:val="bottom"/>
          </w:tcPr>
          <w:p w14:paraId="24B73AA3" w14:textId="3CCAC6D9"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10</w:t>
            </w:r>
          </w:p>
        </w:tc>
        <w:tc>
          <w:tcPr>
            <w:tcW w:w="1440" w:type="dxa"/>
            <w:vAlign w:val="bottom"/>
          </w:tcPr>
          <w:p w14:paraId="24513AB6" w14:textId="4A3B47F3"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4.51</w:t>
            </w:r>
          </w:p>
        </w:tc>
      </w:tr>
      <w:tr w:rsidR="00720AB2" w:rsidRPr="00A33BC6" w14:paraId="7DDDECAE" w14:textId="77777777" w:rsidTr="00720AB2">
        <w:tc>
          <w:tcPr>
            <w:tcW w:w="1705" w:type="dxa"/>
            <w:vAlign w:val="bottom"/>
          </w:tcPr>
          <w:p w14:paraId="2A7F4926" w14:textId="5F441C4D"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15</w:t>
            </w:r>
          </w:p>
        </w:tc>
        <w:tc>
          <w:tcPr>
            <w:tcW w:w="1440" w:type="dxa"/>
            <w:vAlign w:val="bottom"/>
          </w:tcPr>
          <w:p w14:paraId="702606C0" w14:textId="52FEACCF"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4.87</w:t>
            </w:r>
          </w:p>
        </w:tc>
      </w:tr>
      <w:tr w:rsidR="00720AB2" w:rsidRPr="00A33BC6" w14:paraId="50DAEF59" w14:textId="77777777" w:rsidTr="00720AB2">
        <w:tc>
          <w:tcPr>
            <w:tcW w:w="1705" w:type="dxa"/>
            <w:vAlign w:val="bottom"/>
          </w:tcPr>
          <w:p w14:paraId="45CDD602" w14:textId="0F385E30"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20</w:t>
            </w:r>
          </w:p>
        </w:tc>
        <w:tc>
          <w:tcPr>
            <w:tcW w:w="1440" w:type="dxa"/>
            <w:vAlign w:val="bottom"/>
          </w:tcPr>
          <w:p w14:paraId="0497DBE1" w14:textId="00821AE1"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5.3</w:t>
            </w:r>
          </w:p>
        </w:tc>
      </w:tr>
      <w:tr w:rsidR="00720AB2" w:rsidRPr="00A33BC6" w14:paraId="6F0AA945" w14:textId="77777777" w:rsidTr="00720AB2">
        <w:tc>
          <w:tcPr>
            <w:tcW w:w="1705" w:type="dxa"/>
            <w:vAlign w:val="bottom"/>
          </w:tcPr>
          <w:p w14:paraId="7A1D1467" w14:textId="1A4DC923"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21</w:t>
            </w:r>
          </w:p>
        </w:tc>
        <w:tc>
          <w:tcPr>
            <w:tcW w:w="1440" w:type="dxa"/>
            <w:vAlign w:val="bottom"/>
          </w:tcPr>
          <w:p w14:paraId="48A4A2E9" w14:textId="3529FB50"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5.43</w:t>
            </w:r>
          </w:p>
        </w:tc>
      </w:tr>
      <w:tr w:rsidR="00720AB2" w:rsidRPr="00A33BC6" w14:paraId="185A10F7" w14:textId="77777777" w:rsidTr="00720AB2">
        <w:tc>
          <w:tcPr>
            <w:tcW w:w="1705" w:type="dxa"/>
            <w:vAlign w:val="bottom"/>
          </w:tcPr>
          <w:p w14:paraId="070CBA19" w14:textId="269B08DD"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22</w:t>
            </w:r>
          </w:p>
        </w:tc>
        <w:tc>
          <w:tcPr>
            <w:tcW w:w="1440" w:type="dxa"/>
            <w:vAlign w:val="bottom"/>
          </w:tcPr>
          <w:p w14:paraId="0E4C18A4" w14:textId="24AFCB7C"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5.58</w:t>
            </w:r>
          </w:p>
        </w:tc>
      </w:tr>
      <w:tr w:rsidR="00720AB2" w:rsidRPr="00A33BC6" w14:paraId="13FB0756" w14:textId="77777777" w:rsidTr="00720AB2">
        <w:tc>
          <w:tcPr>
            <w:tcW w:w="1705" w:type="dxa"/>
            <w:vAlign w:val="bottom"/>
          </w:tcPr>
          <w:p w14:paraId="52498ED9" w14:textId="071E10EE"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23</w:t>
            </w:r>
          </w:p>
        </w:tc>
        <w:tc>
          <w:tcPr>
            <w:tcW w:w="1440" w:type="dxa"/>
            <w:vAlign w:val="bottom"/>
          </w:tcPr>
          <w:p w14:paraId="6AFA00BB" w14:textId="277C311F"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5.79</w:t>
            </w:r>
          </w:p>
        </w:tc>
      </w:tr>
      <w:tr w:rsidR="00720AB2" w:rsidRPr="00A33BC6" w14:paraId="2CC41F6C" w14:textId="77777777" w:rsidTr="00720AB2">
        <w:tc>
          <w:tcPr>
            <w:tcW w:w="1705" w:type="dxa"/>
            <w:vAlign w:val="bottom"/>
          </w:tcPr>
          <w:p w14:paraId="20553C65" w14:textId="62754C5C"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23.3</w:t>
            </w:r>
          </w:p>
        </w:tc>
        <w:tc>
          <w:tcPr>
            <w:tcW w:w="1440" w:type="dxa"/>
            <w:vAlign w:val="bottom"/>
          </w:tcPr>
          <w:p w14:paraId="00FAB37B" w14:textId="48FF62AA"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5.89</w:t>
            </w:r>
          </w:p>
        </w:tc>
      </w:tr>
      <w:tr w:rsidR="00720AB2" w:rsidRPr="00A33BC6" w14:paraId="23ED934E" w14:textId="77777777" w:rsidTr="00720AB2">
        <w:tc>
          <w:tcPr>
            <w:tcW w:w="1705" w:type="dxa"/>
            <w:vAlign w:val="bottom"/>
          </w:tcPr>
          <w:p w14:paraId="7AF62C60" w14:textId="0878F1DF"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23.6</w:t>
            </w:r>
          </w:p>
        </w:tc>
        <w:tc>
          <w:tcPr>
            <w:tcW w:w="1440" w:type="dxa"/>
            <w:vAlign w:val="bottom"/>
          </w:tcPr>
          <w:p w14:paraId="511168C8" w14:textId="22E3B0E2"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5.96</w:t>
            </w:r>
          </w:p>
        </w:tc>
      </w:tr>
      <w:tr w:rsidR="00720AB2" w:rsidRPr="00A33BC6" w14:paraId="389364B1" w14:textId="77777777" w:rsidTr="00720AB2">
        <w:tc>
          <w:tcPr>
            <w:tcW w:w="1705" w:type="dxa"/>
            <w:vAlign w:val="bottom"/>
          </w:tcPr>
          <w:p w14:paraId="6C38D839" w14:textId="1405A2C6"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23.9</w:t>
            </w:r>
          </w:p>
        </w:tc>
        <w:tc>
          <w:tcPr>
            <w:tcW w:w="1440" w:type="dxa"/>
            <w:vAlign w:val="bottom"/>
          </w:tcPr>
          <w:p w14:paraId="5BCBE815" w14:textId="37424326"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6.11</w:t>
            </w:r>
          </w:p>
        </w:tc>
      </w:tr>
      <w:tr w:rsidR="00720AB2" w:rsidRPr="00A33BC6" w14:paraId="0F0D9007" w14:textId="77777777" w:rsidTr="00720AB2">
        <w:tc>
          <w:tcPr>
            <w:tcW w:w="1705" w:type="dxa"/>
            <w:vAlign w:val="bottom"/>
          </w:tcPr>
          <w:p w14:paraId="098AA5D5" w14:textId="0416CBA5"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24.2</w:t>
            </w:r>
          </w:p>
        </w:tc>
        <w:tc>
          <w:tcPr>
            <w:tcW w:w="1440" w:type="dxa"/>
            <w:vAlign w:val="bottom"/>
          </w:tcPr>
          <w:p w14:paraId="27089374" w14:textId="798F2D50"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6.28</w:t>
            </w:r>
          </w:p>
        </w:tc>
      </w:tr>
      <w:tr w:rsidR="00720AB2" w:rsidRPr="00A33BC6" w14:paraId="1F3B3F34" w14:textId="77777777" w:rsidTr="00720AB2">
        <w:tc>
          <w:tcPr>
            <w:tcW w:w="1705" w:type="dxa"/>
            <w:vAlign w:val="bottom"/>
          </w:tcPr>
          <w:p w14:paraId="165B0994" w14:textId="04CA54FF"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24.5</w:t>
            </w:r>
          </w:p>
        </w:tc>
        <w:tc>
          <w:tcPr>
            <w:tcW w:w="1440" w:type="dxa"/>
            <w:vAlign w:val="bottom"/>
          </w:tcPr>
          <w:p w14:paraId="3D8B2C9C" w14:textId="612B62B9"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6.49</w:t>
            </w:r>
          </w:p>
        </w:tc>
      </w:tr>
      <w:tr w:rsidR="00720AB2" w:rsidRPr="00A33BC6" w14:paraId="4578FBAE" w14:textId="77777777" w:rsidTr="00720AB2">
        <w:tc>
          <w:tcPr>
            <w:tcW w:w="1705" w:type="dxa"/>
            <w:vAlign w:val="bottom"/>
          </w:tcPr>
          <w:p w14:paraId="3EF48243" w14:textId="587733DD"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24.8</w:t>
            </w:r>
          </w:p>
        </w:tc>
        <w:tc>
          <w:tcPr>
            <w:tcW w:w="1440" w:type="dxa"/>
            <w:vAlign w:val="bottom"/>
          </w:tcPr>
          <w:p w14:paraId="45360C0C" w14:textId="700D8B43"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7.01</w:t>
            </w:r>
          </w:p>
        </w:tc>
      </w:tr>
      <w:tr w:rsidR="00720AB2" w:rsidRPr="00A33BC6" w14:paraId="505BDCF4" w14:textId="77777777" w:rsidTr="00720AB2">
        <w:tc>
          <w:tcPr>
            <w:tcW w:w="1705" w:type="dxa"/>
            <w:vAlign w:val="bottom"/>
          </w:tcPr>
          <w:p w14:paraId="4D5C1B73" w14:textId="52A46B58"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25.1</w:t>
            </w:r>
          </w:p>
        </w:tc>
        <w:tc>
          <w:tcPr>
            <w:tcW w:w="1440" w:type="dxa"/>
            <w:vAlign w:val="bottom"/>
          </w:tcPr>
          <w:p w14:paraId="6195F16D" w14:textId="08B6FF4A"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9.99</w:t>
            </w:r>
          </w:p>
        </w:tc>
      </w:tr>
      <w:tr w:rsidR="00720AB2" w:rsidRPr="00A33BC6" w14:paraId="3ADF61DD" w14:textId="77777777" w:rsidTr="00720AB2">
        <w:tc>
          <w:tcPr>
            <w:tcW w:w="1705" w:type="dxa"/>
            <w:vAlign w:val="bottom"/>
          </w:tcPr>
          <w:p w14:paraId="6F386E3B" w14:textId="6F6C7812"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25.4</w:t>
            </w:r>
          </w:p>
        </w:tc>
        <w:tc>
          <w:tcPr>
            <w:tcW w:w="1440" w:type="dxa"/>
            <w:vAlign w:val="bottom"/>
          </w:tcPr>
          <w:p w14:paraId="62E9B55B" w14:textId="2F47419A"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10.66</w:t>
            </w:r>
          </w:p>
        </w:tc>
      </w:tr>
      <w:tr w:rsidR="00720AB2" w:rsidRPr="00A33BC6" w14:paraId="608D826B" w14:textId="77777777" w:rsidTr="00720AB2">
        <w:tc>
          <w:tcPr>
            <w:tcW w:w="1705" w:type="dxa"/>
            <w:vAlign w:val="bottom"/>
          </w:tcPr>
          <w:p w14:paraId="26BA3427" w14:textId="5BAC7C8C"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25.7</w:t>
            </w:r>
          </w:p>
        </w:tc>
        <w:tc>
          <w:tcPr>
            <w:tcW w:w="1440" w:type="dxa"/>
            <w:vAlign w:val="bottom"/>
          </w:tcPr>
          <w:p w14:paraId="506F7FFA" w14:textId="0332EB44"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10.91</w:t>
            </w:r>
          </w:p>
        </w:tc>
      </w:tr>
      <w:tr w:rsidR="00720AB2" w:rsidRPr="00A33BC6" w14:paraId="05513DDA" w14:textId="77777777" w:rsidTr="00720AB2">
        <w:tc>
          <w:tcPr>
            <w:tcW w:w="1705" w:type="dxa"/>
            <w:vAlign w:val="bottom"/>
          </w:tcPr>
          <w:p w14:paraId="2FD13297" w14:textId="53785277"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26</w:t>
            </w:r>
          </w:p>
        </w:tc>
        <w:tc>
          <w:tcPr>
            <w:tcW w:w="1440" w:type="dxa"/>
            <w:vAlign w:val="bottom"/>
          </w:tcPr>
          <w:p w14:paraId="078E9E08" w14:textId="4A007301"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11.07</w:t>
            </w:r>
          </w:p>
        </w:tc>
      </w:tr>
      <w:tr w:rsidR="00720AB2" w:rsidRPr="00A33BC6" w14:paraId="0161822F" w14:textId="77777777" w:rsidTr="00720AB2">
        <w:tc>
          <w:tcPr>
            <w:tcW w:w="1705" w:type="dxa"/>
            <w:vAlign w:val="bottom"/>
          </w:tcPr>
          <w:p w14:paraId="18BE765E" w14:textId="0E48BAB1"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26.3</w:t>
            </w:r>
          </w:p>
        </w:tc>
        <w:tc>
          <w:tcPr>
            <w:tcW w:w="1440" w:type="dxa"/>
            <w:vAlign w:val="bottom"/>
          </w:tcPr>
          <w:p w14:paraId="5DCFA107" w14:textId="172EDD2A"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11.2</w:t>
            </w:r>
          </w:p>
        </w:tc>
      </w:tr>
      <w:tr w:rsidR="00720AB2" w:rsidRPr="00A33BC6" w14:paraId="40038B5A" w14:textId="77777777" w:rsidTr="00720AB2">
        <w:tc>
          <w:tcPr>
            <w:tcW w:w="1705" w:type="dxa"/>
            <w:vAlign w:val="bottom"/>
          </w:tcPr>
          <w:p w14:paraId="14CBE320" w14:textId="7BE744F5"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26.6</w:t>
            </w:r>
          </w:p>
        </w:tc>
        <w:tc>
          <w:tcPr>
            <w:tcW w:w="1440" w:type="dxa"/>
            <w:vAlign w:val="bottom"/>
          </w:tcPr>
          <w:p w14:paraId="6CD4EFE1" w14:textId="724D6DC0"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11.29</w:t>
            </w:r>
          </w:p>
        </w:tc>
      </w:tr>
      <w:tr w:rsidR="00720AB2" w:rsidRPr="00A33BC6" w14:paraId="22FB9243" w14:textId="77777777" w:rsidTr="00720AB2">
        <w:tc>
          <w:tcPr>
            <w:tcW w:w="1705" w:type="dxa"/>
            <w:vAlign w:val="bottom"/>
          </w:tcPr>
          <w:p w14:paraId="6305E09F" w14:textId="1F785D9B"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26.9</w:t>
            </w:r>
          </w:p>
        </w:tc>
        <w:tc>
          <w:tcPr>
            <w:tcW w:w="1440" w:type="dxa"/>
            <w:vAlign w:val="bottom"/>
          </w:tcPr>
          <w:p w14:paraId="7387274C" w14:textId="67ABCAB7"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11.36</w:t>
            </w:r>
          </w:p>
        </w:tc>
      </w:tr>
      <w:tr w:rsidR="00720AB2" w:rsidRPr="00A33BC6" w14:paraId="081658E2" w14:textId="77777777" w:rsidTr="00720AB2">
        <w:tc>
          <w:tcPr>
            <w:tcW w:w="1705" w:type="dxa"/>
            <w:vAlign w:val="bottom"/>
          </w:tcPr>
          <w:p w14:paraId="2826CD5D" w14:textId="448CAC4A"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27.2</w:t>
            </w:r>
          </w:p>
        </w:tc>
        <w:tc>
          <w:tcPr>
            <w:tcW w:w="1440" w:type="dxa"/>
            <w:vAlign w:val="bottom"/>
          </w:tcPr>
          <w:p w14:paraId="73A12506" w14:textId="63BA7C9B"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11.42</w:t>
            </w:r>
          </w:p>
        </w:tc>
      </w:tr>
      <w:tr w:rsidR="00720AB2" w:rsidRPr="00A33BC6" w14:paraId="40E42E76" w14:textId="77777777" w:rsidTr="00720AB2">
        <w:tc>
          <w:tcPr>
            <w:tcW w:w="1705" w:type="dxa"/>
            <w:vAlign w:val="bottom"/>
          </w:tcPr>
          <w:p w14:paraId="5C5C99C3" w14:textId="044B2B77"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27.5</w:t>
            </w:r>
          </w:p>
        </w:tc>
        <w:tc>
          <w:tcPr>
            <w:tcW w:w="1440" w:type="dxa"/>
            <w:vAlign w:val="bottom"/>
          </w:tcPr>
          <w:p w14:paraId="6783A880" w14:textId="52CF2FF3"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11.48</w:t>
            </w:r>
          </w:p>
        </w:tc>
      </w:tr>
      <w:tr w:rsidR="00720AB2" w:rsidRPr="00A33BC6" w14:paraId="00F076D1" w14:textId="77777777" w:rsidTr="00720AB2">
        <w:tc>
          <w:tcPr>
            <w:tcW w:w="1705" w:type="dxa"/>
            <w:vAlign w:val="bottom"/>
          </w:tcPr>
          <w:p w14:paraId="0CD7374B" w14:textId="716F4E32"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27.8</w:t>
            </w:r>
          </w:p>
        </w:tc>
        <w:tc>
          <w:tcPr>
            <w:tcW w:w="1440" w:type="dxa"/>
            <w:vAlign w:val="bottom"/>
          </w:tcPr>
          <w:p w14:paraId="3770E43B" w14:textId="5617DAF6"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11.52</w:t>
            </w:r>
          </w:p>
        </w:tc>
      </w:tr>
      <w:tr w:rsidR="00720AB2" w:rsidRPr="00A33BC6" w14:paraId="67281A55" w14:textId="77777777" w:rsidTr="00720AB2">
        <w:tc>
          <w:tcPr>
            <w:tcW w:w="1705" w:type="dxa"/>
            <w:vAlign w:val="bottom"/>
          </w:tcPr>
          <w:p w14:paraId="240AD910" w14:textId="6C37E083"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28</w:t>
            </w:r>
          </w:p>
        </w:tc>
        <w:tc>
          <w:tcPr>
            <w:tcW w:w="1440" w:type="dxa"/>
            <w:vAlign w:val="bottom"/>
          </w:tcPr>
          <w:p w14:paraId="4F3609F0" w14:textId="36ACF6EE"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11.55</w:t>
            </w:r>
          </w:p>
        </w:tc>
      </w:tr>
      <w:tr w:rsidR="00720AB2" w:rsidRPr="00A33BC6" w14:paraId="5BB75A57" w14:textId="77777777" w:rsidTr="00720AB2">
        <w:tc>
          <w:tcPr>
            <w:tcW w:w="1705" w:type="dxa"/>
            <w:vAlign w:val="bottom"/>
          </w:tcPr>
          <w:p w14:paraId="088724D2" w14:textId="2489CD52"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31</w:t>
            </w:r>
          </w:p>
        </w:tc>
        <w:tc>
          <w:tcPr>
            <w:tcW w:w="1440" w:type="dxa"/>
            <w:vAlign w:val="bottom"/>
          </w:tcPr>
          <w:p w14:paraId="439C3C05" w14:textId="559699DB"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11.83</w:t>
            </w:r>
          </w:p>
        </w:tc>
      </w:tr>
      <w:tr w:rsidR="00720AB2" w:rsidRPr="00A33BC6" w14:paraId="1FA22944" w14:textId="77777777" w:rsidTr="00720AB2">
        <w:tc>
          <w:tcPr>
            <w:tcW w:w="1705" w:type="dxa"/>
            <w:vAlign w:val="bottom"/>
          </w:tcPr>
          <w:p w14:paraId="2411A33C" w14:textId="0D9942F3"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34</w:t>
            </w:r>
          </w:p>
        </w:tc>
        <w:tc>
          <w:tcPr>
            <w:tcW w:w="1440" w:type="dxa"/>
            <w:vAlign w:val="bottom"/>
          </w:tcPr>
          <w:p w14:paraId="53AFF04A" w14:textId="4BAA1654"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11.99</w:t>
            </w:r>
          </w:p>
        </w:tc>
      </w:tr>
      <w:tr w:rsidR="00720AB2" w:rsidRPr="00A33BC6" w14:paraId="3A5F1E54" w14:textId="77777777" w:rsidTr="00720AB2">
        <w:tc>
          <w:tcPr>
            <w:tcW w:w="1705" w:type="dxa"/>
            <w:vAlign w:val="bottom"/>
          </w:tcPr>
          <w:p w14:paraId="2B15DC23" w14:textId="57277B3E"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37</w:t>
            </w:r>
          </w:p>
        </w:tc>
        <w:tc>
          <w:tcPr>
            <w:tcW w:w="1440" w:type="dxa"/>
            <w:vAlign w:val="bottom"/>
          </w:tcPr>
          <w:p w14:paraId="00AAFAAB" w14:textId="20AFD47D"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12.1</w:t>
            </w:r>
          </w:p>
        </w:tc>
      </w:tr>
      <w:tr w:rsidR="00720AB2" w:rsidRPr="00A33BC6" w14:paraId="3A50E835" w14:textId="77777777" w:rsidTr="00720AB2">
        <w:tc>
          <w:tcPr>
            <w:tcW w:w="1705" w:type="dxa"/>
            <w:vAlign w:val="bottom"/>
          </w:tcPr>
          <w:p w14:paraId="6E1B5CCC" w14:textId="14778685"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40</w:t>
            </w:r>
          </w:p>
        </w:tc>
        <w:tc>
          <w:tcPr>
            <w:tcW w:w="1440" w:type="dxa"/>
            <w:vAlign w:val="bottom"/>
          </w:tcPr>
          <w:p w14:paraId="2AC3F313" w14:textId="48705E41" w:rsidR="00720AB2" w:rsidRPr="00A33BC6" w:rsidRDefault="00720AB2" w:rsidP="00720AB2">
            <w:pPr>
              <w:rPr>
                <w:rFonts w:ascii="Times New Roman" w:hAnsi="Times New Roman"/>
                <w:sz w:val="28"/>
                <w:szCs w:val="28"/>
              </w:rPr>
            </w:pPr>
            <w:r w:rsidRPr="00A33BC6">
              <w:rPr>
                <w:rFonts w:ascii="Times New Roman" w:hAnsi="Times New Roman"/>
                <w:color w:val="000000"/>
                <w:sz w:val="22"/>
                <w:szCs w:val="22"/>
              </w:rPr>
              <w:t>12.18</w:t>
            </w:r>
          </w:p>
        </w:tc>
      </w:tr>
    </w:tbl>
    <w:p w14:paraId="7693C9B1" w14:textId="77777777" w:rsidR="00454152" w:rsidRPr="00A33BC6" w:rsidRDefault="00454152" w:rsidP="00454152">
      <w:pPr>
        <w:rPr>
          <w:rFonts w:ascii="Times New Roman" w:hAnsi="Times New Roman"/>
          <w:sz w:val="28"/>
          <w:szCs w:val="28"/>
        </w:rPr>
      </w:pPr>
    </w:p>
    <w:p w14:paraId="1EAD8762" w14:textId="77777777" w:rsidR="00406FFD" w:rsidRPr="00A33BC6" w:rsidRDefault="00406FFD" w:rsidP="00406FFD">
      <w:pPr>
        <w:rPr>
          <w:rFonts w:ascii="Times New Roman" w:hAnsi="Times New Roman"/>
        </w:rPr>
      </w:pPr>
      <w:r w:rsidRPr="00A33BC6">
        <w:rPr>
          <w:rFonts w:ascii="Times New Roman" w:hAnsi="Times New Roman"/>
        </w:rPr>
        <w:br w:type="page"/>
      </w:r>
    </w:p>
    <w:p w14:paraId="022F8CA7" w14:textId="77777777" w:rsidR="00406FFD" w:rsidRPr="00A33BC6" w:rsidRDefault="00406FFD" w:rsidP="00246924">
      <w:pPr>
        <w:pStyle w:val="Heading1"/>
        <w:numPr>
          <w:ilvl w:val="0"/>
          <w:numId w:val="0"/>
        </w:numPr>
        <w:ind w:left="720" w:hanging="720"/>
      </w:pPr>
      <w:r w:rsidRPr="00A33BC6">
        <w:lastRenderedPageBreak/>
        <w:t>Vedlegg 2: Måledata fra titrerkurven for ammoniumklorid titrert med NaOH.</w:t>
      </w:r>
    </w:p>
    <w:p w14:paraId="35877835" w14:textId="5527FAB8" w:rsidR="007E0C58" w:rsidRPr="00A33BC6" w:rsidRDefault="00720AB2" w:rsidP="007E0C58">
      <w:pPr>
        <w:rPr>
          <w:rFonts w:ascii="Times New Roman" w:hAnsi="Times New Roman"/>
          <w:lang w:val="nn-NO"/>
        </w:rPr>
      </w:pPr>
      <w:r w:rsidRPr="00A33BC6">
        <w:rPr>
          <w:rFonts w:ascii="Times New Roman" w:hAnsi="Times New Roman"/>
          <w:sz w:val="22"/>
          <w:szCs w:val="22"/>
        </w:rPr>
        <w:t>Tilsatt volum og målt pH ble notert ned i tabell V2.1 og grafet som titrerkurve.</w:t>
      </w:r>
    </w:p>
    <w:p w14:paraId="5B35EBB9" w14:textId="77777777" w:rsidR="00264249" w:rsidRPr="00A33BC6" w:rsidRDefault="00264249" w:rsidP="00264249">
      <w:pPr>
        <w:rPr>
          <w:rFonts w:ascii="Times New Roman" w:hAnsi="Times New Roman"/>
          <w:sz w:val="22"/>
          <w:szCs w:val="22"/>
          <w:lang w:val="nn-NO"/>
        </w:rPr>
      </w:pPr>
    </w:p>
    <w:p w14:paraId="3EA0EFE0" w14:textId="3FFF78B4" w:rsidR="00264249" w:rsidRPr="00A33BC6" w:rsidRDefault="00264249" w:rsidP="00264249">
      <w:pPr>
        <w:rPr>
          <w:rFonts w:ascii="Times New Roman" w:hAnsi="Times New Roman"/>
          <w:sz w:val="22"/>
          <w:szCs w:val="22"/>
        </w:rPr>
      </w:pPr>
      <w:r w:rsidRPr="00A33BC6">
        <w:rPr>
          <w:rFonts w:ascii="Times New Roman" w:hAnsi="Times New Roman"/>
          <w:b/>
          <w:sz w:val="22"/>
          <w:szCs w:val="22"/>
        </w:rPr>
        <w:t>Tabell V2</w:t>
      </w:r>
      <w:r w:rsidR="00DE63E0" w:rsidRPr="00A33BC6">
        <w:rPr>
          <w:rFonts w:ascii="Times New Roman" w:hAnsi="Times New Roman"/>
          <w:b/>
          <w:sz w:val="22"/>
          <w:szCs w:val="22"/>
        </w:rPr>
        <w:t>.</w:t>
      </w:r>
      <w:r w:rsidRPr="00A33BC6">
        <w:rPr>
          <w:rFonts w:ascii="Times New Roman" w:hAnsi="Times New Roman"/>
          <w:b/>
          <w:sz w:val="22"/>
          <w:szCs w:val="22"/>
        </w:rPr>
        <w:t>1:</w:t>
      </w:r>
      <w:r w:rsidRPr="00A33BC6">
        <w:rPr>
          <w:rFonts w:ascii="Times New Roman" w:hAnsi="Times New Roman"/>
          <w:sz w:val="22"/>
          <w:szCs w:val="22"/>
        </w:rPr>
        <w:t xml:space="preserve"> </w:t>
      </w:r>
      <w:r w:rsidR="00720AB2" w:rsidRPr="00A33BC6">
        <w:rPr>
          <w:rFonts w:ascii="Times New Roman" w:hAnsi="Times New Roman"/>
          <w:sz w:val="22"/>
          <w:szCs w:val="22"/>
        </w:rPr>
        <w:t>Måledata fra tirering av ammoniumklorid med NaOH.</w:t>
      </w:r>
    </w:p>
    <w:tbl>
      <w:tblPr>
        <w:tblStyle w:val="TableGrid"/>
        <w:tblW w:w="0" w:type="auto"/>
        <w:tblLook w:val="04A0" w:firstRow="1" w:lastRow="0" w:firstColumn="1" w:lastColumn="0" w:noHBand="0" w:noVBand="1"/>
      </w:tblPr>
      <w:tblGrid>
        <w:gridCol w:w="985"/>
        <w:gridCol w:w="900"/>
      </w:tblGrid>
      <w:tr w:rsidR="00720AB2" w:rsidRPr="00A33BC6" w14:paraId="09432F63" w14:textId="77777777" w:rsidTr="00720AB2">
        <w:tc>
          <w:tcPr>
            <w:tcW w:w="985" w:type="dxa"/>
            <w:vAlign w:val="bottom"/>
          </w:tcPr>
          <w:p w14:paraId="22BF291F" w14:textId="2A1EFCF1"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V</w:t>
            </w:r>
            <w:r w:rsidRPr="00A33BC6">
              <w:rPr>
                <w:rFonts w:ascii="Times New Roman" w:hAnsi="Times New Roman"/>
                <w:color w:val="000000"/>
                <w:sz w:val="22"/>
                <w:szCs w:val="22"/>
                <w:vertAlign w:val="subscript"/>
              </w:rPr>
              <w:t>NaOH</w:t>
            </w:r>
          </w:p>
        </w:tc>
        <w:tc>
          <w:tcPr>
            <w:tcW w:w="900" w:type="dxa"/>
            <w:vAlign w:val="bottom"/>
          </w:tcPr>
          <w:p w14:paraId="1A9961A1" w14:textId="67BA70DA"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pH</w:t>
            </w:r>
          </w:p>
        </w:tc>
      </w:tr>
      <w:tr w:rsidR="00720AB2" w:rsidRPr="00A33BC6" w14:paraId="3459BAD3" w14:textId="77777777" w:rsidTr="00720AB2">
        <w:tc>
          <w:tcPr>
            <w:tcW w:w="985" w:type="dxa"/>
            <w:vAlign w:val="bottom"/>
          </w:tcPr>
          <w:p w14:paraId="717DB0E5" w14:textId="76883661"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0.1</w:t>
            </w:r>
          </w:p>
        </w:tc>
        <w:tc>
          <w:tcPr>
            <w:tcW w:w="900" w:type="dxa"/>
            <w:vAlign w:val="bottom"/>
          </w:tcPr>
          <w:p w14:paraId="7DF8296A" w14:textId="629B299D"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5.47</w:t>
            </w:r>
          </w:p>
        </w:tc>
      </w:tr>
      <w:tr w:rsidR="00720AB2" w:rsidRPr="00A33BC6" w14:paraId="59F6D951" w14:textId="77777777" w:rsidTr="00720AB2">
        <w:tc>
          <w:tcPr>
            <w:tcW w:w="985" w:type="dxa"/>
            <w:vAlign w:val="bottom"/>
          </w:tcPr>
          <w:p w14:paraId="7160F91B" w14:textId="759847F8"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w:t>
            </w:r>
          </w:p>
        </w:tc>
        <w:tc>
          <w:tcPr>
            <w:tcW w:w="900" w:type="dxa"/>
            <w:vAlign w:val="bottom"/>
          </w:tcPr>
          <w:p w14:paraId="30417373" w14:textId="6E0DF06C"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8.03</w:t>
            </w:r>
          </w:p>
        </w:tc>
      </w:tr>
      <w:tr w:rsidR="00720AB2" w:rsidRPr="00A33BC6" w14:paraId="217731D7" w14:textId="77777777" w:rsidTr="00720AB2">
        <w:tc>
          <w:tcPr>
            <w:tcW w:w="985" w:type="dxa"/>
            <w:vAlign w:val="bottom"/>
          </w:tcPr>
          <w:p w14:paraId="6DFBF0C2" w14:textId="27CD5ED7"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4</w:t>
            </w:r>
          </w:p>
        </w:tc>
        <w:tc>
          <w:tcPr>
            <w:tcW w:w="900" w:type="dxa"/>
            <w:vAlign w:val="bottom"/>
          </w:tcPr>
          <w:p w14:paraId="755037BD" w14:textId="0CBC1E79"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8.7</w:t>
            </w:r>
          </w:p>
        </w:tc>
      </w:tr>
      <w:tr w:rsidR="00720AB2" w:rsidRPr="00A33BC6" w14:paraId="5846A6F9" w14:textId="77777777" w:rsidTr="00720AB2">
        <w:tc>
          <w:tcPr>
            <w:tcW w:w="985" w:type="dxa"/>
            <w:vAlign w:val="bottom"/>
          </w:tcPr>
          <w:p w14:paraId="74BFD966" w14:textId="27E9BC8F"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7</w:t>
            </w:r>
          </w:p>
        </w:tc>
        <w:tc>
          <w:tcPr>
            <w:tcW w:w="900" w:type="dxa"/>
            <w:vAlign w:val="bottom"/>
          </w:tcPr>
          <w:p w14:paraId="7F040527" w14:textId="4CF3810E"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9.02</w:t>
            </w:r>
          </w:p>
        </w:tc>
      </w:tr>
      <w:tr w:rsidR="00720AB2" w:rsidRPr="00A33BC6" w14:paraId="55EA25DB" w14:textId="77777777" w:rsidTr="00720AB2">
        <w:tc>
          <w:tcPr>
            <w:tcW w:w="985" w:type="dxa"/>
            <w:vAlign w:val="bottom"/>
          </w:tcPr>
          <w:p w14:paraId="29807766" w14:textId="34AADE63"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10</w:t>
            </w:r>
          </w:p>
        </w:tc>
        <w:tc>
          <w:tcPr>
            <w:tcW w:w="900" w:type="dxa"/>
            <w:vAlign w:val="bottom"/>
          </w:tcPr>
          <w:p w14:paraId="40714ED5" w14:textId="1A224FD0"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9.26</w:t>
            </w:r>
          </w:p>
        </w:tc>
      </w:tr>
      <w:tr w:rsidR="00720AB2" w:rsidRPr="00A33BC6" w14:paraId="4C80007C" w14:textId="77777777" w:rsidTr="00720AB2">
        <w:tc>
          <w:tcPr>
            <w:tcW w:w="985" w:type="dxa"/>
            <w:vAlign w:val="bottom"/>
          </w:tcPr>
          <w:p w14:paraId="12BB32A8" w14:textId="315C9BDB"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15.1</w:t>
            </w:r>
          </w:p>
        </w:tc>
        <w:tc>
          <w:tcPr>
            <w:tcW w:w="900" w:type="dxa"/>
            <w:vAlign w:val="bottom"/>
          </w:tcPr>
          <w:p w14:paraId="32930051" w14:textId="48D3EA5D"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9.61</w:t>
            </w:r>
          </w:p>
        </w:tc>
      </w:tr>
      <w:tr w:rsidR="00720AB2" w:rsidRPr="00A33BC6" w14:paraId="4F67C6A6" w14:textId="77777777" w:rsidTr="00720AB2">
        <w:tc>
          <w:tcPr>
            <w:tcW w:w="985" w:type="dxa"/>
            <w:vAlign w:val="bottom"/>
          </w:tcPr>
          <w:p w14:paraId="659F85D0" w14:textId="04D2C868"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20</w:t>
            </w:r>
          </w:p>
        </w:tc>
        <w:tc>
          <w:tcPr>
            <w:tcW w:w="900" w:type="dxa"/>
            <w:vAlign w:val="bottom"/>
          </w:tcPr>
          <w:p w14:paraId="33DD6490" w14:textId="255EF05C"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10.02</w:t>
            </w:r>
          </w:p>
        </w:tc>
      </w:tr>
      <w:tr w:rsidR="00720AB2" w:rsidRPr="00A33BC6" w14:paraId="12EA4A88" w14:textId="77777777" w:rsidTr="00720AB2">
        <w:tc>
          <w:tcPr>
            <w:tcW w:w="985" w:type="dxa"/>
            <w:vAlign w:val="bottom"/>
          </w:tcPr>
          <w:p w14:paraId="5B3C9C14" w14:textId="4637C433"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22</w:t>
            </w:r>
          </w:p>
        </w:tc>
        <w:tc>
          <w:tcPr>
            <w:tcW w:w="900" w:type="dxa"/>
            <w:vAlign w:val="bottom"/>
          </w:tcPr>
          <w:p w14:paraId="3F3C99EF" w14:textId="646EBD01"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10.25</w:t>
            </w:r>
          </w:p>
        </w:tc>
      </w:tr>
      <w:tr w:rsidR="00720AB2" w:rsidRPr="00A33BC6" w14:paraId="05D4B753" w14:textId="77777777" w:rsidTr="00720AB2">
        <w:tc>
          <w:tcPr>
            <w:tcW w:w="985" w:type="dxa"/>
            <w:vAlign w:val="bottom"/>
          </w:tcPr>
          <w:p w14:paraId="4139FBAD" w14:textId="0755BF76"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24</w:t>
            </w:r>
          </w:p>
        </w:tc>
        <w:tc>
          <w:tcPr>
            <w:tcW w:w="900" w:type="dxa"/>
            <w:vAlign w:val="bottom"/>
          </w:tcPr>
          <w:p w14:paraId="6879057F" w14:textId="7F9EBB26"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10.61</w:t>
            </w:r>
          </w:p>
        </w:tc>
      </w:tr>
      <w:tr w:rsidR="00720AB2" w:rsidRPr="00A33BC6" w14:paraId="1A80363F" w14:textId="77777777" w:rsidTr="00720AB2">
        <w:tc>
          <w:tcPr>
            <w:tcW w:w="985" w:type="dxa"/>
            <w:vAlign w:val="bottom"/>
          </w:tcPr>
          <w:p w14:paraId="4C89AAFE" w14:textId="077EA43C"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25</w:t>
            </w:r>
          </w:p>
        </w:tc>
        <w:tc>
          <w:tcPr>
            <w:tcW w:w="900" w:type="dxa"/>
            <w:vAlign w:val="bottom"/>
          </w:tcPr>
          <w:p w14:paraId="5871A2D2" w14:textId="206F35FD"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10.89</w:t>
            </w:r>
          </w:p>
        </w:tc>
      </w:tr>
      <w:tr w:rsidR="00720AB2" w:rsidRPr="00A33BC6" w14:paraId="25992B9F" w14:textId="77777777" w:rsidTr="00720AB2">
        <w:tc>
          <w:tcPr>
            <w:tcW w:w="985" w:type="dxa"/>
            <w:vAlign w:val="bottom"/>
          </w:tcPr>
          <w:p w14:paraId="43ADCE34" w14:textId="6576FA7B"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26</w:t>
            </w:r>
          </w:p>
        </w:tc>
        <w:tc>
          <w:tcPr>
            <w:tcW w:w="900" w:type="dxa"/>
            <w:vAlign w:val="bottom"/>
          </w:tcPr>
          <w:p w14:paraId="7DCC6705" w14:textId="20743D24"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11.13</w:t>
            </w:r>
          </w:p>
        </w:tc>
      </w:tr>
      <w:tr w:rsidR="00720AB2" w:rsidRPr="00A33BC6" w14:paraId="758EE636" w14:textId="77777777" w:rsidTr="00720AB2">
        <w:tc>
          <w:tcPr>
            <w:tcW w:w="985" w:type="dxa"/>
            <w:vAlign w:val="bottom"/>
          </w:tcPr>
          <w:p w14:paraId="002B2F88" w14:textId="265A5C9B"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27</w:t>
            </w:r>
          </w:p>
        </w:tc>
        <w:tc>
          <w:tcPr>
            <w:tcW w:w="900" w:type="dxa"/>
            <w:vAlign w:val="bottom"/>
          </w:tcPr>
          <w:p w14:paraId="13CB33CC" w14:textId="739F6791"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11.35</w:t>
            </w:r>
          </w:p>
        </w:tc>
      </w:tr>
      <w:tr w:rsidR="00720AB2" w:rsidRPr="00A33BC6" w14:paraId="5AA2F83F" w14:textId="77777777" w:rsidTr="00720AB2">
        <w:tc>
          <w:tcPr>
            <w:tcW w:w="985" w:type="dxa"/>
            <w:vAlign w:val="bottom"/>
          </w:tcPr>
          <w:p w14:paraId="06228A4E" w14:textId="45552DE5"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28</w:t>
            </w:r>
          </w:p>
        </w:tc>
        <w:tc>
          <w:tcPr>
            <w:tcW w:w="900" w:type="dxa"/>
            <w:vAlign w:val="bottom"/>
          </w:tcPr>
          <w:p w14:paraId="7620928C" w14:textId="6FCE8CB8"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11.51</w:t>
            </w:r>
          </w:p>
        </w:tc>
      </w:tr>
      <w:tr w:rsidR="00720AB2" w:rsidRPr="00A33BC6" w14:paraId="2F87423E" w14:textId="77777777" w:rsidTr="00720AB2">
        <w:tc>
          <w:tcPr>
            <w:tcW w:w="985" w:type="dxa"/>
            <w:vAlign w:val="bottom"/>
          </w:tcPr>
          <w:p w14:paraId="391A7E9A" w14:textId="61F96993"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29</w:t>
            </w:r>
          </w:p>
        </w:tc>
        <w:tc>
          <w:tcPr>
            <w:tcW w:w="900" w:type="dxa"/>
            <w:vAlign w:val="bottom"/>
          </w:tcPr>
          <w:p w14:paraId="48779B22" w14:textId="38541A9F"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11.63</w:t>
            </w:r>
          </w:p>
        </w:tc>
      </w:tr>
      <w:tr w:rsidR="00720AB2" w:rsidRPr="00A33BC6" w14:paraId="244F2C79" w14:textId="77777777" w:rsidTr="00720AB2">
        <w:tc>
          <w:tcPr>
            <w:tcW w:w="985" w:type="dxa"/>
            <w:vAlign w:val="bottom"/>
          </w:tcPr>
          <w:p w14:paraId="730504A9" w14:textId="0D8E2706"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30</w:t>
            </w:r>
          </w:p>
        </w:tc>
        <w:tc>
          <w:tcPr>
            <w:tcW w:w="900" w:type="dxa"/>
            <w:vAlign w:val="bottom"/>
          </w:tcPr>
          <w:p w14:paraId="2290B3D1" w14:textId="217BBBD1"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11.72</w:t>
            </w:r>
          </w:p>
        </w:tc>
      </w:tr>
      <w:tr w:rsidR="00720AB2" w:rsidRPr="00A33BC6" w14:paraId="5DE40865" w14:textId="77777777" w:rsidTr="00720AB2">
        <w:tc>
          <w:tcPr>
            <w:tcW w:w="985" w:type="dxa"/>
            <w:vAlign w:val="bottom"/>
          </w:tcPr>
          <w:p w14:paraId="0C69E5BE" w14:textId="22E101F7"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35.1</w:t>
            </w:r>
          </w:p>
        </w:tc>
        <w:tc>
          <w:tcPr>
            <w:tcW w:w="900" w:type="dxa"/>
            <w:vAlign w:val="bottom"/>
          </w:tcPr>
          <w:p w14:paraId="559F5DF3" w14:textId="2D152DAF"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12</w:t>
            </w:r>
          </w:p>
        </w:tc>
      </w:tr>
      <w:tr w:rsidR="00720AB2" w:rsidRPr="00A33BC6" w14:paraId="3DD3306A" w14:textId="77777777" w:rsidTr="00720AB2">
        <w:tc>
          <w:tcPr>
            <w:tcW w:w="985" w:type="dxa"/>
            <w:vAlign w:val="bottom"/>
          </w:tcPr>
          <w:p w14:paraId="1022F1B9" w14:textId="20865AF5"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40</w:t>
            </w:r>
          </w:p>
        </w:tc>
        <w:tc>
          <w:tcPr>
            <w:tcW w:w="900" w:type="dxa"/>
            <w:vAlign w:val="bottom"/>
          </w:tcPr>
          <w:p w14:paraId="279FF052" w14:textId="5D5C2E50" w:rsidR="00720AB2" w:rsidRPr="00A33BC6" w:rsidRDefault="00720AB2" w:rsidP="00720AB2">
            <w:pPr>
              <w:rPr>
                <w:rFonts w:ascii="Times New Roman" w:hAnsi="Times New Roman"/>
                <w:sz w:val="22"/>
                <w:szCs w:val="22"/>
              </w:rPr>
            </w:pPr>
            <w:r w:rsidRPr="00A33BC6">
              <w:rPr>
                <w:rFonts w:ascii="Times New Roman" w:hAnsi="Times New Roman"/>
                <w:color w:val="000000"/>
                <w:sz w:val="22"/>
                <w:szCs w:val="22"/>
              </w:rPr>
              <w:t>12.14</w:t>
            </w:r>
          </w:p>
        </w:tc>
      </w:tr>
    </w:tbl>
    <w:p w14:paraId="1F9F97DE" w14:textId="4FA88D78" w:rsidR="00264249" w:rsidRPr="00A33BC6" w:rsidRDefault="00264249" w:rsidP="00264249">
      <w:pPr>
        <w:rPr>
          <w:rFonts w:ascii="Times New Roman" w:hAnsi="Times New Roman"/>
          <w:sz w:val="22"/>
          <w:szCs w:val="22"/>
        </w:rPr>
      </w:pPr>
    </w:p>
    <w:p w14:paraId="4891DCB7" w14:textId="77777777" w:rsidR="00264249" w:rsidRPr="00A33BC6" w:rsidRDefault="00264249" w:rsidP="00264249">
      <w:pPr>
        <w:rPr>
          <w:rFonts w:ascii="Times New Roman" w:hAnsi="Times New Roman"/>
        </w:rPr>
      </w:pPr>
    </w:p>
    <w:p w14:paraId="1ECD33BF" w14:textId="77777777" w:rsidR="00406FFD" w:rsidRPr="00A33BC6" w:rsidRDefault="00406FFD">
      <w:pPr>
        <w:rPr>
          <w:rFonts w:ascii="Times New Roman" w:eastAsiaTheme="majorEastAsia" w:hAnsi="Times New Roman"/>
          <w:b/>
          <w:bCs/>
          <w:kern w:val="32"/>
          <w:sz w:val="32"/>
          <w:szCs w:val="32"/>
        </w:rPr>
      </w:pPr>
      <w:r w:rsidRPr="00A33BC6">
        <w:rPr>
          <w:rFonts w:ascii="Times New Roman" w:hAnsi="Times New Roman"/>
        </w:rPr>
        <w:br w:type="page"/>
      </w:r>
    </w:p>
    <w:p w14:paraId="3853A682" w14:textId="1761D352" w:rsidR="00720AB2" w:rsidRPr="00A33BC6" w:rsidRDefault="00406FFD" w:rsidP="00720AB2">
      <w:pPr>
        <w:pStyle w:val="Heading1"/>
        <w:numPr>
          <w:ilvl w:val="0"/>
          <w:numId w:val="0"/>
        </w:numPr>
        <w:ind w:left="720" w:hanging="720"/>
      </w:pPr>
      <w:r w:rsidRPr="00A33BC6">
        <w:lastRenderedPageBreak/>
        <w:t>Vedlegg 3: Beregninger</w:t>
      </w:r>
    </w:p>
    <w:p w14:paraId="7C27AC47" w14:textId="77777777" w:rsidR="00720AB2" w:rsidRPr="00A33BC6" w:rsidRDefault="00720AB2" w:rsidP="00720AB2">
      <w:pPr>
        <w:rPr>
          <w:rFonts w:ascii="Times New Roman" w:hAnsi="Times New Roman"/>
        </w:rPr>
      </w:pPr>
    </w:p>
    <w:p w14:paraId="190924F1" w14:textId="77777777" w:rsidR="00720AB2" w:rsidRPr="00A33BC6" w:rsidRDefault="00720AB2" w:rsidP="00720AB2">
      <w:pPr>
        <w:rPr>
          <w:rFonts w:ascii="Times New Roman" w:hAnsi="Times New Roman"/>
        </w:rPr>
      </w:pPr>
      <w:r w:rsidRPr="00A33BC6">
        <w:rPr>
          <w:rFonts w:ascii="Times New Roman" w:hAnsi="Times New Roman"/>
        </w:rPr>
        <w:t>Beregning av syre- og basekonstant:</w:t>
      </w:r>
    </w:p>
    <w:p w14:paraId="0EDB02DA" w14:textId="77777777" w:rsidR="00720AB2" w:rsidRPr="00A33BC6" w:rsidRDefault="00720AB2" w:rsidP="00720AB2">
      <w:pPr>
        <w:rPr>
          <w:rFonts w:ascii="Times New Roman" w:hAnsi="Times New Roman"/>
        </w:rPr>
      </w:pPr>
    </w:p>
    <w:p w14:paraId="03091BBF" w14:textId="77777777" w:rsidR="00720AB2" w:rsidRPr="00A33BC6" w:rsidRDefault="00720AB2" w:rsidP="00720AB2">
      <w:pPr>
        <w:jc w:val="both"/>
        <w:rPr>
          <w:rFonts w:ascii="Times New Roman" w:hAnsi="Times New Roman"/>
        </w:rPr>
      </w:pPr>
      <m:oMath>
        <m:r>
          <w:rPr>
            <w:rFonts w:ascii="Cambria Math" w:hAnsi="Cambria Math"/>
          </w:rPr>
          <m:t>pH=p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sSup>
                  <m:sSupPr>
                    <m:ctrlPr>
                      <w:rPr>
                        <w:rFonts w:ascii="Cambria Math" w:hAnsi="Cambria Math"/>
                        <w:i/>
                      </w:rPr>
                    </m:ctrlPr>
                  </m:sSupPr>
                  <m:e>
                    <m:r>
                      <w:rPr>
                        <w:rFonts w:ascii="Cambria Math" w:hAnsi="Cambria Math"/>
                      </w:rPr>
                      <m:t>A</m:t>
                    </m:r>
                  </m:e>
                  <m:sup>
                    <m:r>
                      <w:rPr>
                        <w:rFonts w:ascii="Cambria Math" w:hAnsi="Cambria Math"/>
                      </w:rPr>
                      <m:t>-</m:t>
                    </m:r>
                  </m:sup>
                </m:sSup>
              </m:num>
              <m:den>
                <m:r>
                  <w:rPr>
                    <w:rFonts w:ascii="Cambria Math" w:hAnsi="Cambria Math"/>
                  </w:rPr>
                  <m:t>HA</m:t>
                </m:r>
              </m:den>
            </m:f>
          </m:e>
        </m:func>
      </m:oMath>
      <w:r w:rsidRPr="00A33BC6">
        <w:rPr>
          <w:rFonts w:ascii="Times New Roman" w:hAnsi="Times New Roman"/>
        </w:rPr>
        <w:t>(1-7)</w:t>
      </w:r>
      <m:oMath>
        <m:r>
          <m:rPr>
            <m:sty m:val="p"/>
          </m:rPr>
          <w:rPr>
            <w:rFonts w:ascii="Cambria Math" w:hAnsi="Cambria Math"/>
          </w:rPr>
          <w:br/>
        </m:r>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K</m:t>
                </m:r>
              </m:e>
              <m:sub>
                <m:r>
                  <w:rPr>
                    <w:rFonts w:ascii="Cambria Math" w:hAnsi="Cambria Math"/>
                  </w:rPr>
                  <m:t>a</m:t>
                </m:r>
              </m:sub>
            </m:sSub>
          </m:e>
        </m:func>
      </m:oMath>
      <w:r w:rsidRPr="00A33BC6">
        <w:rPr>
          <w:rFonts w:ascii="Times New Roman" w:hAnsi="Times New Roman"/>
        </w:rPr>
        <w:t xml:space="preserve"> </w:t>
      </w:r>
      <m:oMath>
        <m:r>
          <m:rPr>
            <m:sty m:val="p"/>
          </m:rPr>
          <w:rPr>
            <w:rFonts w:ascii="Cambria Math" w:hAnsi="Cambria Math"/>
          </w:rPr>
          <w:br/>
        </m:r>
        <m:sSub>
          <m:sSubPr>
            <m:ctrlPr>
              <w:rPr>
                <w:rFonts w:ascii="Cambria Math" w:hAnsi="Cambria Math"/>
                <w:i/>
              </w:rPr>
            </m:ctrlPr>
          </m:sSubPr>
          <m:e>
            <m:r>
              <w:rPr>
                <w:rFonts w:ascii="Cambria Math" w:hAnsi="Cambria Math"/>
              </w:rPr>
              <m:t>K</m:t>
            </m:r>
          </m:e>
          <m:sub>
            <m:r>
              <w:rPr>
                <w:rFonts w:ascii="Cambria Math" w:hAnsi="Cambria Math"/>
              </w:rPr>
              <m:t>a</m:t>
            </m:r>
          </m:sub>
        </m:sSub>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w</m:t>
            </m:r>
          </m:sub>
        </m:sSub>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oMath>
      <w:r w:rsidRPr="00A33BC6">
        <w:rPr>
          <w:rFonts w:ascii="Times New Roman" w:hAnsi="Times New Roman"/>
        </w:rPr>
        <w:tab/>
      </w:r>
      <w:r w:rsidRPr="00A33BC6">
        <w:rPr>
          <w:rFonts w:ascii="Times New Roman" w:hAnsi="Times New Roman"/>
        </w:rPr>
        <w:tab/>
      </w:r>
      <w:r w:rsidRPr="00A33BC6">
        <w:rPr>
          <w:rFonts w:ascii="Times New Roman" w:hAnsi="Times New Roman"/>
        </w:rPr>
        <w:tab/>
      </w:r>
      <w:r w:rsidRPr="00A33BC6">
        <w:rPr>
          <w:rFonts w:ascii="Times New Roman" w:hAnsi="Times New Roman"/>
        </w:rPr>
        <w:tab/>
      </w:r>
      <w:r w:rsidRPr="00A33BC6">
        <w:rPr>
          <w:rFonts w:ascii="Times New Roman" w:hAnsi="Times New Roman"/>
        </w:rPr>
        <w:tab/>
      </w:r>
      <w:r w:rsidRPr="00A33BC6">
        <w:rPr>
          <w:rFonts w:ascii="Times New Roman" w:hAnsi="Times New Roman"/>
        </w:rPr>
        <w:tab/>
      </w:r>
      <w:r w:rsidRPr="00A33BC6">
        <w:rPr>
          <w:rFonts w:ascii="Times New Roman" w:hAnsi="Times New Roman"/>
        </w:rPr>
        <w:tab/>
      </w:r>
      <w:r w:rsidRPr="00A33BC6">
        <w:rPr>
          <w:rFonts w:ascii="Times New Roman" w:hAnsi="Times New Roman"/>
        </w:rPr>
        <w:tab/>
      </w:r>
      <w:r w:rsidRPr="00A33BC6">
        <w:rPr>
          <w:rFonts w:ascii="Times New Roman" w:hAnsi="Times New Roman"/>
        </w:rPr>
        <w:tab/>
        <w:t xml:space="preserve"> (1-6)</w:t>
      </w:r>
    </w:p>
    <w:p w14:paraId="0F7A2ADB" w14:textId="77777777" w:rsidR="00720AB2" w:rsidRPr="00A33BC6" w:rsidRDefault="00720AB2" w:rsidP="00720AB2">
      <w:pPr>
        <w:jc w:val="both"/>
        <w:rPr>
          <w:rFonts w:ascii="Times New Roman" w:hAnsi="Times New Roman"/>
        </w:rPr>
      </w:pPr>
    </w:p>
    <w:p w14:paraId="5CCADD70" w14:textId="77777777" w:rsidR="00720AB2" w:rsidRPr="00A33BC6" w:rsidRDefault="00720AB2" w:rsidP="00720AB2">
      <w:pPr>
        <w:jc w:val="both"/>
        <w:rPr>
          <w:rFonts w:ascii="Times New Roman" w:hAnsi="Times New Roman"/>
        </w:rPr>
      </w:pPr>
      <w:r w:rsidRPr="00A33BC6">
        <w:rPr>
          <w:rFonts w:ascii="Times New Roman" w:hAnsi="Times New Roman"/>
        </w:rPr>
        <w:t>Eddiksyre:</w:t>
      </w:r>
    </w:p>
    <w:p w14:paraId="6D9E0646" w14:textId="77777777" w:rsidR="00720AB2" w:rsidRPr="00A33BC6" w:rsidRDefault="00720AB2" w:rsidP="00720AB2">
      <w:pPr>
        <w:rPr>
          <w:rFonts w:ascii="Times New Roman" w:hAnsi="Times New Roman"/>
        </w:rPr>
      </w:pPr>
      <m:oMathPara>
        <m:oMathParaPr>
          <m:jc m:val="left"/>
        </m:oMathParaPr>
        <m:oMath>
          <m:r>
            <w:rPr>
              <w:rFonts w:ascii="Cambria Math" w:hAnsi="Cambria Math"/>
            </w:rPr>
            <m:t>4,58=p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e>
          </m:func>
          <m:r>
            <m:rPr>
              <m:sty m:val="p"/>
            </m:rPr>
            <w:rPr>
              <w:rFonts w:ascii="Cambria Math" w:hAnsi="Cambria Math"/>
            </w:rPr>
            <w:br/>
          </m:r>
        </m:oMath>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=4,58</m:t>
          </m:r>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-4,58</m:t>
              </m:r>
            </m:sup>
          </m:sSup>
          <m:r>
            <w:rPr>
              <w:rFonts w:ascii="Cambria Math" w:hAnsi="Cambria Math"/>
            </w:rPr>
            <m:t>=2,63⋅</m:t>
          </m:r>
          <m:sSup>
            <m:sSupPr>
              <m:ctrlPr>
                <w:rPr>
                  <w:rFonts w:ascii="Cambria Math" w:hAnsi="Cambria Math"/>
                  <w:i/>
                </w:rPr>
              </m:ctrlPr>
            </m:sSupPr>
            <m:e>
              <m:r>
                <w:rPr>
                  <w:rFonts w:ascii="Cambria Math" w:hAnsi="Cambria Math"/>
                </w:rPr>
                <m:t>10</m:t>
              </m:r>
            </m:e>
            <m:sup>
              <m:r>
                <w:rPr>
                  <w:rFonts w:ascii="Cambria Math" w:hAnsi="Cambria Math"/>
                </w:rPr>
                <m:t>-5</m:t>
              </m:r>
            </m:sup>
          </m:sSup>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2,63⋅</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=3,80⋅</m:t>
          </m:r>
          <m:sSup>
            <m:sSupPr>
              <m:ctrlPr>
                <w:rPr>
                  <w:rFonts w:ascii="Cambria Math" w:hAnsi="Cambria Math"/>
                  <w:i/>
                </w:rPr>
              </m:ctrlPr>
            </m:sSupPr>
            <m:e>
              <m:r>
                <w:rPr>
                  <w:rFonts w:ascii="Cambria Math" w:hAnsi="Cambria Math"/>
                </w:rPr>
                <m:t>10</m:t>
              </m:r>
            </m:e>
            <m:sup>
              <m:r>
                <w:rPr>
                  <w:rFonts w:ascii="Cambria Math" w:hAnsi="Cambria Math"/>
                </w:rPr>
                <m:t>-10</m:t>
              </m:r>
            </m:sup>
          </m:sSup>
        </m:oMath>
      </m:oMathPara>
    </w:p>
    <w:p w14:paraId="62639D8B" w14:textId="77777777" w:rsidR="00720AB2" w:rsidRPr="00A33BC6" w:rsidRDefault="00720AB2" w:rsidP="00720AB2">
      <w:pPr>
        <w:rPr>
          <w:rFonts w:ascii="Times New Roman" w:hAnsi="Times New Roman"/>
        </w:rPr>
      </w:pPr>
    </w:p>
    <w:p w14:paraId="229FCFEA" w14:textId="77777777" w:rsidR="00720AB2" w:rsidRPr="00A33BC6" w:rsidRDefault="00720AB2" w:rsidP="00720AB2">
      <w:pPr>
        <w:rPr>
          <w:rFonts w:ascii="Times New Roman" w:hAnsi="Times New Roman"/>
        </w:rPr>
      </w:pPr>
      <w:r w:rsidRPr="00A33BC6">
        <w:rPr>
          <w:rFonts w:ascii="Times New Roman" w:hAnsi="Times New Roman"/>
        </w:rPr>
        <w:t>Ammoniakk:</w:t>
      </w:r>
    </w:p>
    <w:p w14:paraId="67F8057E" w14:textId="77777777" w:rsidR="00720AB2" w:rsidRPr="00A33BC6" w:rsidRDefault="00720AB2" w:rsidP="00720AB2">
      <w:pPr>
        <w:jc w:val="both"/>
        <w:rPr>
          <w:rFonts w:ascii="Times New Roman" w:hAnsi="Times New Roman"/>
        </w:rPr>
      </w:pPr>
      <m:oMathPara>
        <m:oMathParaPr>
          <m:jc m:val="left"/>
        </m:oMathParaPr>
        <m:oMath>
          <m:r>
            <w:rPr>
              <w:rFonts w:ascii="Cambria Math" w:hAnsi="Cambria Math"/>
            </w:rPr>
            <m:t>9,38=p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1</m:t>
              </m:r>
            </m:e>
          </m:func>
          <m:r>
            <m:rPr>
              <m:sty m:val="p"/>
            </m:rPr>
            <w:rPr>
              <w:rFonts w:ascii="Cambria Math" w:hAnsi="Cambria Math"/>
            </w:rPr>
            <w:br/>
          </m:r>
        </m:oMath>
        <m:oMath>
          <m:r>
            <w:rPr>
              <w:rFonts w:ascii="Cambria Math" w:hAnsi="Cambria Math"/>
            </w:rPr>
            <m:t>p</m:t>
          </m:r>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=9,38</m:t>
          </m:r>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a</m:t>
              </m:r>
            </m:sub>
          </m:sSub>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-8,05</m:t>
              </m:r>
            </m:sup>
          </m:sSup>
          <m:r>
            <w:rPr>
              <w:rFonts w:ascii="Cambria Math" w:hAnsi="Cambria Math"/>
            </w:rPr>
            <m:t>=4,17⋅</m:t>
          </m:r>
          <m:sSup>
            <m:sSupPr>
              <m:ctrlPr>
                <w:rPr>
                  <w:rFonts w:ascii="Cambria Math" w:hAnsi="Cambria Math"/>
                  <w:i/>
                </w:rPr>
              </m:ctrlPr>
            </m:sSupPr>
            <m:e>
              <m:r>
                <w:rPr>
                  <w:rFonts w:ascii="Cambria Math" w:hAnsi="Cambria Math"/>
                </w:rPr>
                <m:t>10</m:t>
              </m:r>
            </m:e>
            <m:sup>
              <m:r>
                <w:rPr>
                  <w:rFonts w:ascii="Cambria Math" w:hAnsi="Cambria Math"/>
                </w:rPr>
                <m:t>-10</m:t>
              </m:r>
            </m:sup>
          </m:sSup>
          <m:r>
            <m:rPr>
              <m:sty m:val="p"/>
            </m:rPr>
            <w:rPr>
              <w:rFonts w:ascii="Cambria Math" w:hAnsi="Cambria Math"/>
            </w:rPr>
            <w:br/>
          </m:r>
        </m:oMath>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4,17⋅</m:t>
              </m:r>
              <m:sSup>
                <m:sSupPr>
                  <m:ctrlPr>
                    <w:rPr>
                      <w:rFonts w:ascii="Cambria Math" w:hAnsi="Cambria Math"/>
                      <w:i/>
                    </w:rPr>
                  </m:ctrlPr>
                </m:sSupPr>
                <m:e>
                  <m:r>
                    <w:rPr>
                      <w:rFonts w:ascii="Cambria Math" w:hAnsi="Cambria Math"/>
                    </w:rPr>
                    <m:t>10</m:t>
                  </m:r>
                </m:e>
                <m:sup>
                  <m:r>
                    <w:rPr>
                      <w:rFonts w:ascii="Cambria Math" w:hAnsi="Cambria Math"/>
                    </w:rPr>
                    <m:t>-10</m:t>
                  </m:r>
                </m:sup>
              </m:sSup>
            </m:den>
          </m:f>
          <m:r>
            <w:rPr>
              <w:rFonts w:ascii="Cambria Math" w:hAnsi="Cambria Math"/>
            </w:rPr>
            <m:t>=3,40⋅</m:t>
          </m:r>
          <m:sSup>
            <m:sSupPr>
              <m:ctrlPr>
                <w:rPr>
                  <w:rFonts w:ascii="Cambria Math" w:hAnsi="Cambria Math"/>
                  <w:i/>
                </w:rPr>
              </m:ctrlPr>
            </m:sSupPr>
            <m:e>
              <m:r>
                <w:rPr>
                  <w:rFonts w:ascii="Cambria Math" w:hAnsi="Cambria Math"/>
                </w:rPr>
                <m:t>10</m:t>
              </m:r>
            </m:e>
            <m:sup>
              <m:r>
                <w:rPr>
                  <w:rFonts w:ascii="Cambria Math" w:hAnsi="Cambria Math"/>
                </w:rPr>
                <m:t>-5</m:t>
              </m:r>
            </m:sup>
          </m:sSup>
        </m:oMath>
      </m:oMathPara>
    </w:p>
    <w:p w14:paraId="30F7A989" w14:textId="77777777" w:rsidR="00720AB2" w:rsidRPr="00A33BC6" w:rsidRDefault="00720AB2" w:rsidP="00720AB2">
      <w:pPr>
        <w:jc w:val="both"/>
        <w:rPr>
          <w:rFonts w:ascii="Times New Roman" w:hAnsi="Times New Roman"/>
        </w:rPr>
      </w:pPr>
    </w:p>
    <w:p w14:paraId="282FC2CA" w14:textId="77777777" w:rsidR="00720AB2" w:rsidRPr="00A33BC6" w:rsidRDefault="00720AB2" w:rsidP="00720AB2">
      <w:pPr>
        <w:jc w:val="both"/>
        <w:rPr>
          <w:rFonts w:ascii="Times New Roman" w:hAnsi="Times New Roman"/>
        </w:rPr>
      </w:pPr>
    </w:p>
    <w:p w14:paraId="4B5086F0" w14:textId="77777777" w:rsidR="00720AB2" w:rsidRPr="00A33BC6" w:rsidRDefault="00720AB2" w:rsidP="00720AB2">
      <w:pPr>
        <w:jc w:val="both"/>
        <w:rPr>
          <w:rFonts w:ascii="Times New Roman" w:hAnsi="Times New Roman"/>
        </w:rPr>
      </w:pPr>
      <w:r w:rsidRPr="00A33BC6">
        <w:rPr>
          <w:rFonts w:ascii="Times New Roman" w:hAnsi="Times New Roman"/>
        </w:rPr>
        <w:t>Beregning av pH i 0,1 M NaAc løsning:</w:t>
      </w:r>
    </w:p>
    <w:p w14:paraId="6B5590EF" w14:textId="77777777" w:rsidR="00720AB2" w:rsidRPr="00A33BC6" w:rsidRDefault="00F140F7" w:rsidP="00720AB2">
      <w:pPr>
        <w:jc w:val="both"/>
        <w:rPr>
          <w:rFonts w:ascii="Times New Roman" w:hAnsi="Times New Roman"/>
        </w:rPr>
      </w:pPr>
      <m:oMath>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sSub>
              <m:sSubPr>
                <m:ctrlPr>
                  <w:rPr>
                    <w:rFonts w:ascii="Cambria Math" w:hAnsi="Cambria Math"/>
                    <w:i/>
                  </w:rPr>
                </m:ctrlPr>
              </m:sSubPr>
              <m:e>
                <m:r>
                  <w:rPr>
                    <w:rFonts w:ascii="Cambria Math" w:hAnsi="Cambria Math"/>
                  </w:rPr>
                  <m:t>K</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rPr>
              <m:t>1,00⋅</m:t>
            </m:r>
            <m:sSup>
              <m:sSupPr>
                <m:ctrlPr>
                  <w:rPr>
                    <w:rFonts w:ascii="Cambria Math" w:hAnsi="Cambria Math"/>
                    <w:i/>
                  </w:rPr>
                </m:ctrlPr>
              </m:sSupPr>
              <m:e>
                <m:r>
                  <w:rPr>
                    <w:rFonts w:ascii="Cambria Math" w:hAnsi="Cambria Math"/>
                  </w:rPr>
                  <m:t>10</m:t>
                </m:r>
              </m:e>
              <m:sup>
                <m:r>
                  <w:rPr>
                    <w:rFonts w:ascii="Cambria Math" w:hAnsi="Cambria Math"/>
                  </w:rPr>
                  <m:t>-14</m:t>
                </m:r>
              </m:sup>
            </m:sSup>
          </m:num>
          <m:den>
            <m:r>
              <w:rPr>
                <w:rFonts w:ascii="Cambria Math" w:hAnsi="Cambria Math"/>
              </w:rPr>
              <m:t>1,8⋅</m:t>
            </m:r>
            <m:sSup>
              <m:sSupPr>
                <m:ctrlPr>
                  <w:rPr>
                    <w:rFonts w:ascii="Cambria Math" w:hAnsi="Cambria Math"/>
                    <w:i/>
                  </w:rPr>
                </m:ctrlPr>
              </m:sSupPr>
              <m:e>
                <m:r>
                  <w:rPr>
                    <w:rFonts w:ascii="Cambria Math" w:hAnsi="Cambria Math"/>
                  </w:rPr>
                  <m:t>10</m:t>
                </m:r>
              </m:e>
              <m:sup>
                <m:r>
                  <w:rPr>
                    <w:rFonts w:ascii="Cambria Math" w:hAnsi="Cambria Math"/>
                  </w:rPr>
                  <m:t>-5</m:t>
                </m:r>
              </m:sup>
            </m:sSup>
          </m:den>
        </m:f>
        <m:r>
          <w:rPr>
            <w:rFonts w:ascii="Cambria Math" w:hAnsi="Cambria Math"/>
          </w:rPr>
          <m:t>=5,56⋅</m:t>
        </m:r>
        <m:sSup>
          <m:sSupPr>
            <m:ctrlPr>
              <w:rPr>
                <w:rFonts w:ascii="Cambria Math" w:hAnsi="Cambria Math"/>
                <w:i/>
              </w:rPr>
            </m:ctrlPr>
          </m:sSupPr>
          <m:e>
            <m:r>
              <w:rPr>
                <w:rFonts w:ascii="Cambria Math" w:hAnsi="Cambria Math"/>
              </w:rPr>
              <m:t>10</m:t>
            </m:r>
          </m:e>
          <m:sup>
            <m:r>
              <w:rPr>
                <w:rFonts w:ascii="Cambria Math" w:hAnsi="Cambria Math"/>
              </w:rPr>
              <m:t>-10</m:t>
            </m:r>
          </m:sup>
        </m:sSup>
      </m:oMath>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t>(1-6)</w:t>
      </w:r>
      <m:oMath>
        <m:r>
          <m:rPr>
            <m:sty m:val="p"/>
          </m:rPr>
          <w:rPr>
            <w:rFonts w:ascii="Cambria Math" w:hAnsi="Cambria Math"/>
          </w:rPr>
          <w:br/>
        </m:r>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HA</m:t>
                </m:r>
              </m:e>
            </m:d>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num>
          <m:den>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den>
        </m:f>
      </m:oMath>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r>
      <w:r w:rsidR="00720AB2" w:rsidRPr="00A33BC6">
        <w:rPr>
          <w:rFonts w:ascii="Times New Roman" w:hAnsi="Times New Roman"/>
        </w:rPr>
        <w:tab/>
        <w:t>(1-5)</w:t>
      </w:r>
    </w:p>
    <w:p w14:paraId="054EA5B5" w14:textId="4CA6024E" w:rsidR="00246924" w:rsidRPr="00A33BC6" w:rsidRDefault="00F140F7" w:rsidP="00720AB2">
      <w:pPr>
        <w:rPr>
          <w:rFonts w:ascii="Times New Roman" w:hAnsi="Times New Roman"/>
        </w:rPr>
      </w:pPr>
      <m:oMathPara>
        <m:oMathParaPr>
          <m:jc m:val="left"/>
        </m:oMathParaPr>
        <m:oMath>
          <m:d>
            <m:dPr>
              <m:begChr m:val="["/>
              <m:endChr m:val="]"/>
              <m:ctrlPr>
                <w:rPr>
                  <w:rFonts w:ascii="Cambria Math" w:hAnsi="Cambria Math"/>
                  <w:i/>
                </w:rPr>
              </m:ctrlPr>
            </m:dPr>
            <m:e>
              <m:r>
                <w:rPr>
                  <w:rFonts w:ascii="Cambria Math" w:hAnsi="Cambria Math"/>
                </w:rPr>
                <m:t>HA</m:t>
              </m:r>
            </m:e>
          </m:d>
          <m:r>
            <w:rPr>
              <w:rFonts w:ascii="Cambria Math" w:hAnsi="Cambria Math"/>
            </w:rPr>
            <m:t>=</m:t>
          </m:r>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r>
            <w:rPr>
              <w:rFonts w:ascii="Cambria Math" w:hAnsi="Cambria Math"/>
            </w:rPr>
            <m:t>-</m:t>
          </m:r>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r>
            <m:rPr>
              <m:sty m:val="p"/>
            </m:rPr>
            <w:rPr>
              <w:rFonts w:ascii="Cambria Math" w:hAnsi="Cambria Math"/>
            </w:rPr>
            <w:br/>
          </m:r>
        </m:oMath>
        <m:oMath>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m:t>
                          </m:r>
                        </m:sup>
                      </m:sSup>
                    </m:e>
                  </m:d>
                </m:e>
                <m:sub>
                  <m:r>
                    <w:rPr>
                      <w:rFonts w:ascii="Cambria Math" w:hAnsi="Cambria Math"/>
                    </w:rPr>
                    <m:t>0</m:t>
                  </m:r>
                </m:sub>
              </m:sSub>
            </m:e>
          </m:rad>
          <m:r>
            <w:rPr>
              <w:rFonts w:ascii="Cambria Math" w:hAnsi="Cambria Math"/>
            </w:rPr>
            <m:t>=</m:t>
          </m:r>
          <m:rad>
            <m:radPr>
              <m:degHide m:val="1"/>
              <m:ctrlPr>
                <w:rPr>
                  <w:rFonts w:ascii="Cambria Math" w:hAnsi="Cambria Math"/>
                  <w:i/>
                </w:rPr>
              </m:ctrlPr>
            </m:radPr>
            <m:deg/>
            <m:e>
              <m:r>
                <w:rPr>
                  <w:rFonts w:ascii="Cambria Math" w:hAnsi="Cambria Math"/>
                </w:rPr>
                <m:t>5,56⋅</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⋅0,1</m:t>
              </m:r>
            </m:e>
          </m:rad>
          <m:r>
            <w:rPr>
              <w:rFonts w:ascii="Cambria Math" w:hAnsi="Cambria Math"/>
            </w:rPr>
            <m:t>=7,45⋅</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≪0,1</m:t>
          </m:r>
          <m:r>
            <m:rPr>
              <m:sty m:val="p"/>
            </m:rPr>
            <w:rPr>
              <w:rFonts w:ascii="Cambria Math" w:hAnsi="Cambria Math"/>
            </w:rPr>
            <w:br/>
          </m:r>
        </m:oMath>
        <m:oMath>
          <m:r>
            <w:rPr>
              <w:rFonts w:ascii="Cambria Math" w:hAnsi="Cambria Math"/>
            </w:rPr>
            <m:t>pH=14-pOH=14+</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e>
              </m:d>
            </m:e>
          </m:func>
          <m:r>
            <w:rPr>
              <w:rFonts w:ascii="Cambria Math" w:hAnsi="Cambria Math"/>
            </w:rPr>
            <m:t>=14+</m:t>
          </m:r>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r>
                    <w:rPr>
                      <w:rFonts w:ascii="Cambria Math" w:hAnsi="Cambria Math"/>
                    </w:rPr>
                    <m:t>7,45⋅</m:t>
                  </m:r>
                  <m:sSup>
                    <m:sSupPr>
                      <m:ctrlPr>
                        <w:rPr>
                          <w:rFonts w:ascii="Cambria Math" w:hAnsi="Cambria Math"/>
                          <w:i/>
                        </w:rPr>
                      </m:ctrlPr>
                    </m:sSupPr>
                    <m:e>
                      <m:r>
                        <w:rPr>
                          <w:rFonts w:ascii="Cambria Math" w:hAnsi="Cambria Math"/>
                        </w:rPr>
                        <m:t>10</m:t>
                      </m:r>
                    </m:e>
                    <m:sup>
                      <m:r>
                        <w:rPr>
                          <w:rFonts w:ascii="Cambria Math" w:hAnsi="Cambria Math"/>
                        </w:rPr>
                        <m:t>-6</m:t>
                      </m:r>
                    </m:sup>
                  </m:sSup>
                </m:e>
              </m:d>
            </m:e>
          </m:func>
          <m:r>
            <w:rPr>
              <w:rFonts w:ascii="Cambria Math" w:hAnsi="Cambria Math"/>
            </w:rPr>
            <m:t>=8,87</m:t>
          </m:r>
        </m:oMath>
      </m:oMathPara>
    </w:p>
    <w:p w14:paraId="3537D457" w14:textId="77777777" w:rsidR="00246924" w:rsidRPr="00A33BC6" w:rsidRDefault="00246924" w:rsidP="00246924">
      <w:pPr>
        <w:rPr>
          <w:rFonts w:ascii="Times New Roman" w:hAnsi="Times New Roman"/>
        </w:rPr>
      </w:pPr>
    </w:p>
    <w:p w14:paraId="5347D1F6" w14:textId="1483D79A" w:rsidR="00DE63E0" w:rsidRPr="00A33BC6" w:rsidRDefault="00DE63E0">
      <w:pPr>
        <w:rPr>
          <w:rFonts w:ascii="Times New Roman" w:hAnsi="Times New Roman"/>
        </w:rPr>
      </w:pPr>
      <w:r w:rsidRPr="00A33BC6">
        <w:rPr>
          <w:rFonts w:ascii="Times New Roman" w:hAnsi="Times New Roman"/>
        </w:rPr>
        <w:br w:type="page"/>
      </w:r>
    </w:p>
    <w:p w14:paraId="5A16F94A" w14:textId="56B851CB" w:rsidR="00720AB2" w:rsidRPr="00A33BC6" w:rsidRDefault="00720AB2" w:rsidP="00720AB2">
      <w:pPr>
        <w:pStyle w:val="Heading1"/>
        <w:numPr>
          <w:ilvl w:val="0"/>
          <w:numId w:val="0"/>
        </w:numPr>
        <w:ind w:left="720" w:hanging="720"/>
      </w:pPr>
      <w:r w:rsidRPr="00A33BC6">
        <w:lastRenderedPageBreak/>
        <w:t>Vedlegg 4: Svar på kontrollspørsmål</w:t>
      </w:r>
    </w:p>
    <w:p w14:paraId="3E666AAB" w14:textId="77777777" w:rsidR="00720AB2" w:rsidRPr="00A33BC6" w:rsidRDefault="00720AB2" w:rsidP="00720AB2">
      <w:pPr>
        <w:rPr>
          <w:rFonts w:ascii="Times New Roman" w:hAnsi="Times New Roman"/>
        </w:rPr>
      </w:pPr>
    </w:p>
    <w:p w14:paraId="7A16F357" w14:textId="77777777" w:rsidR="00720AB2" w:rsidRPr="00A33BC6" w:rsidRDefault="00720AB2" w:rsidP="00720AB2">
      <w:pPr>
        <w:rPr>
          <w:rFonts w:ascii="Times New Roman" w:hAnsi="Times New Roman"/>
          <w:b/>
        </w:rPr>
      </w:pPr>
      <w:r w:rsidRPr="00A33BC6">
        <w:rPr>
          <w:rFonts w:ascii="Times New Roman" w:hAnsi="Times New Roman"/>
          <w:b/>
        </w:rPr>
        <w:t>Kontrollspørsmål</w:t>
      </w:r>
    </w:p>
    <w:p w14:paraId="5D824CE9" w14:textId="77777777" w:rsidR="00720AB2" w:rsidRPr="00A33BC6" w:rsidRDefault="00720AB2" w:rsidP="00720AB2">
      <w:pPr>
        <w:rPr>
          <w:rFonts w:ascii="Times New Roman" w:hAnsi="Times New Roman"/>
          <w:b/>
        </w:rPr>
      </w:pPr>
    </w:p>
    <w:p w14:paraId="6ACD6DAB" w14:textId="77777777" w:rsidR="00720AB2" w:rsidRPr="00A33BC6" w:rsidRDefault="00720AB2" w:rsidP="00720AB2">
      <w:pPr>
        <w:pStyle w:val="ListParagraph"/>
        <w:numPr>
          <w:ilvl w:val="6"/>
          <w:numId w:val="13"/>
        </w:numPr>
        <w:rPr>
          <w:rFonts w:ascii="Times New Roman" w:hAnsi="Times New Roman"/>
        </w:rPr>
      </w:pPr>
      <w:r w:rsidRPr="00A33BC6">
        <w:rPr>
          <w:rFonts w:ascii="Times New Roman" w:hAnsi="Times New Roman"/>
        </w:rPr>
        <w:t>Hva er pH i en 0,1 M løsning av NaNO</w:t>
      </w:r>
      <w:r w:rsidRPr="00A33BC6">
        <w:rPr>
          <w:rFonts w:ascii="Times New Roman" w:hAnsi="Times New Roman"/>
        </w:rPr>
        <w:softHyphen/>
      </w:r>
      <w:r w:rsidRPr="00A33BC6">
        <w:rPr>
          <w:rFonts w:ascii="Times New Roman" w:hAnsi="Times New Roman"/>
          <w:vertAlign w:val="subscript"/>
        </w:rPr>
        <w:t>3</w:t>
      </w:r>
      <w:r w:rsidRPr="00A33BC6">
        <w:rPr>
          <w:rFonts w:ascii="Times New Roman" w:hAnsi="Times New Roman"/>
        </w:rPr>
        <w:t xml:space="preserve"> (Hint: HNO</w:t>
      </w:r>
      <w:r w:rsidRPr="00A33BC6">
        <w:rPr>
          <w:rFonts w:ascii="Times New Roman" w:hAnsi="Times New Roman"/>
          <w:vertAlign w:val="subscript"/>
        </w:rPr>
        <w:t>3</w:t>
      </w:r>
      <w:r w:rsidRPr="00A33BC6">
        <w:rPr>
          <w:rFonts w:ascii="Times New Roman" w:hAnsi="Times New Roman"/>
        </w:rPr>
        <w:t xml:space="preserve"> er en sterk syre)</w:t>
      </w:r>
    </w:p>
    <w:p w14:paraId="65F52FF5" w14:textId="77777777" w:rsidR="00720AB2" w:rsidRPr="00A33BC6" w:rsidRDefault="00720AB2" w:rsidP="00720AB2">
      <w:pPr>
        <w:ind w:left="1416"/>
        <w:rPr>
          <w:rFonts w:ascii="Times New Roman" w:hAnsi="Times New Roman"/>
        </w:rPr>
      </w:pPr>
      <w:r w:rsidRPr="00A33BC6">
        <w:rPr>
          <w:rFonts w:ascii="Times New Roman" w:hAnsi="Times New Roman"/>
        </w:rPr>
        <w:t>NO</w:t>
      </w:r>
      <w:r w:rsidRPr="00A33BC6">
        <w:rPr>
          <w:rFonts w:ascii="Times New Roman" w:hAnsi="Times New Roman"/>
          <w:vertAlign w:val="subscript"/>
        </w:rPr>
        <w:t>3</w:t>
      </w:r>
      <w:r w:rsidRPr="00A33BC6">
        <w:rPr>
          <w:rFonts w:ascii="Times New Roman" w:hAnsi="Times New Roman"/>
        </w:rPr>
        <w:t xml:space="preserve"> er den korresponderende basen til en sterk syre og vil ikke påvirke pH i løsningen. pH vil da være 7.</w:t>
      </w:r>
    </w:p>
    <w:p w14:paraId="0A3DA725" w14:textId="77777777" w:rsidR="00720AB2" w:rsidRPr="00A33BC6" w:rsidRDefault="00720AB2" w:rsidP="00720AB2">
      <w:pPr>
        <w:pStyle w:val="ListParagraph"/>
        <w:rPr>
          <w:rFonts w:ascii="Times New Roman" w:hAnsi="Times New Roman"/>
        </w:rPr>
      </w:pPr>
    </w:p>
    <w:p w14:paraId="7A41E172" w14:textId="77777777" w:rsidR="00720AB2" w:rsidRPr="00A33BC6" w:rsidRDefault="00720AB2" w:rsidP="00720AB2">
      <w:pPr>
        <w:pStyle w:val="ListParagraph"/>
        <w:numPr>
          <w:ilvl w:val="6"/>
          <w:numId w:val="13"/>
        </w:numPr>
        <w:rPr>
          <w:rFonts w:ascii="Times New Roman" w:hAnsi="Times New Roman"/>
        </w:rPr>
      </w:pPr>
      <w:r w:rsidRPr="00A33BC6">
        <w:rPr>
          <w:rFonts w:ascii="Times New Roman" w:hAnsi="Times New Roman"/>
        </w:rPr>
        <w:t>Hva er en bufferløsning.</w:t>
      </w:r>
    </w:p>
    <w:p w14:paraId="4C72DCA8" w14:textId="77777777" w:rsidR="00720AB2" w:rsidRPr="00A33BC6" w:rsidRDefault="00720AB2" w:rsidP="00720AB2">
      <w:pPr>
        <w:ind w:left="1416"/>
        <w:rPr>
          <w:rFonts w:ascii="Times New Roman" w:hAnsi="Times New Roman"/>
        </w:rPr>
      </w:pPr>
      <w:r w:rsidRPr="00A33BC6">
        <w:rPr>
          <w:rFonts w:ascii="Times New Roman" w:hAnsi="Times New Roman"/>
        </w:rPr>
        <w:t>En løsning av en svak syre og den korresponderende basen. En slik løsning vil ha liten endring i pH ved små tilsatser av syre eller base, og ingen endring i pH ved tilsats av vann. For at en buffer skal være en buffer må forholdet til konsentrasjonene være mindre enn 10. Hvis den er større enn 10 sier vi at bufferen er sprengt.</w:t>
      </w:r>
    </w:p>
    <w:p w14:paraId="6D87F7D0" w14:textId="77777777" w:rsidR="00720AB2" w:rsidRPr="00A33BC6" w:rsidRDefault="00720AB2" w:rsidP="00720AB2">
      <w:pPr>
        <w:ind w:left="708"/>
        <w:rPr>
          <w:rFonts w:ascii="Times New Roman" w:hAnsi="Times New Roman"/>
        </w:rPr>
      </w:pPr>
    </w:p>
    <w:p w14:paraId="143ADE27" w14:textId="77777777" w:rsidR="00720AB2" w:rsidRPr="00A33BC6" w:rsidRDefault="00720AB2" w:rsidP="00720AB2">
      <w:pPr>
        <w:pStyle w:val="ListParagraph"/>
        <w:numPr>
          <w:ilvl w:val="3"/>
          <w:numId w:val="13"/>
        </w:numPr>
        <w:rPr>
          <w:rFonts w:ascii="Times New Roman" w:hAnsi="Times New Roman"/>
        </w:rPr>
      </w:pPr>
      <w:r w:rsidRPr="00A33BC6">
        <w:rPr>
          <w:rFonts w:ascii="Times New Roman" w:hAnsi="Times New Roman"/>
        </w:rPr>
        <w:t>HCN er en svak syre med syrekonstant k</w:t>
      </w:r>
      <w:r w:rsidRPr="00A33BC6">
        <w:rPr>
          <w:rFonts w:ascii="Times New Roman" w:hAnsi="Times New Roman"/>
          <w:vertAlign w:val="subscript"/>
        </w:rPr>
        <w:t>a</w:t>
      </w:r>
      <w:r w:rsidRPr="00A33BC6">
        <w:rPr>
          <w:rFonts w:ascii="Times New Roman" w:hAnsi="Times New Roman"/>
        </w:rPr>
        <w:t xml:space="preserve"> = 4,9 * 10</w:t>
      </w:r>
      <w:r w:rsidRPr="00A33BC6">
        <w:rPr>
          <w:rFonts w:ascii="Times New Roman" w:hAnsi="Times New Roman"/>
          <w:vertAlign w:val="superscript"/>
        </w:rPr>
        <w:t>-10</w:t>
      </w:r>
      <w:r w:rsidRPr="00A33BC6">
        <w:rPr>
          <w:rFonts w:ascii="Times New Roman" w:hAnsi="Times New Roman"/>
        </w:rPr>
        <w:t>. Hva er pH i en blanding laget av 5 mL 0,1 M HCN og 5mL 0,1 M NaCN</w:t>
      </w:r>
    </w:p>
    <w:p w14:paraId="2B0CDF57" w14:textId="53D1D64B" w:rsidR="00720AB2" w:rsidRPr="00A33BC6" w:rsidRDefault="00720AB2" w:rsidP="00720AB2">
      <w:pPr>
        <w:pStyle w:val="ListParagraph"/>
        <w:ind w:left="1416"/>
        <w:rPr>
          <w:rFonts w:ascii="Times New Roman" w:hAnsi="Times New Roman"/>
        </w:rPr>
      </w:pPr>
      <w:r w:rsidRPr="00A33BC6">
        <w:rPr>
          <w:rFonts w:ascii="Times New Roman" w:hAnsi="Times New Roman"/>
        </w:rPr>
        <w:t>Forholdet mellom syren og basen er 1. Da blir pH i bufferen lik pKa til syren, altså -log(4,9 * 10</w:t>
      </w:r>
      <w:r w:rsidRPr="00A33BC6">
        <w:rPr>
          <w:rFonts w:ascii="Times New Roman" w:hAnsi="Times New Roman"/>
          <w:vertAlign w:val="superscript"/>
        </w:rPr>
        <w:t>-10</w:t>
      </w:r>
      <w:r w:rsidRPr="00A33BC6">
        <w:rPr>
          <w:rFonts w:ascii="Times New Roman" w:hAnsi="Times New Roman"/>
        </w:rPr>
        <w:t>) = 9,3</w:t>
      </w:r>
    </w:p>
    <w:p w14:paraId="27E0D61D" w14:textId="77777777" w:rsidR="00720AB2" w:rsidRPr="00A33BC6" w:rsidRDefault="00720AB2" w:rsidP="00720AB2">
      <w:pPr>
        <w:pStyle w:val="ListParagraph"/>
        <w:rPr>
          <w:rFonts w:ascii="Times New Roman" w:hAnsi="Times New Roman"/>
        </w:rPr>
      </w:pPr>
    </w:p>
    <w:p w14:paraId="7782D147" w14:textId="77777777" w:rsidR="00720AB2" w:rsidRPr="00A33BC6" w:rsidRDefault="00720AB2" w:rsidP="00720AB2">
      <w:pPr>
        <w:pStyle w:val="ListParagraph"/>
        <w:numPr>
          <w:ilvl w:val="3"/>
          <w:numId w:val="13"/>
        </w:numPr>
        <w:rPr>
          <w:rFonts w:ascii="Times New Roman" w:hAnsi="Times New Roman"/>
          <w:i/>
        </w:rPr>
      </w:pPr>
      <w:r w:rsidRPr="00A33BC6">
        <w:rPr>
          <w:rFonts w:ascii="Times New Roman" w:hAnsi="Times New Roman"/>
        </w:rPr>
        <w:t xml:space="preserve">I oppgave titrerte du en sterk syre (HCl) med en sterk base (NaOH) med fenolftalein som indikator. Ekvivalenspunktet i denne titreringen er ved pH 7. Indikatoren har fargeomslag mellom pH 8 og 10. Anta at du titrerer 25mL 0,1 M HCl med 0,1 M NaOH og finner at titrerendepunktet er nådd når indikatoren har skiftet farge ved pH 10. hvor stor feil (titrerfeil i prosent) gir det i bestemmelsen av mengde HCl. </w:t>
      </w:r>
    </w:p>
    <w:p w14:paraId="70A37A37" w14:textId="77777777" w:rsidR="00720AB2" w:rsidRPr="00A33BC6" w:rsidRDefault="00720AB2" w:rsidP="00720AB2">
      <w:pPr>
        <w:pStyle w:val="ListParagraph"/>
        <w:rPr>
          <w:rFonts w:ascii="Times New Roman" w:hAnsi="Times New Roman"/>
          <w:i/>
        </w:rPr>
      </w:pPr>
      <w:r w:rsidRPr="00A33BC6">
        <w:rPr>
          <w:rFonts w:ascii="Times New Roman" w:hAnsi="Times New Roman"/>
          <w:i/>
        </w:rPr>
        <w:t>Hint: Titrerfeilen er den feilen som skyldes at ekvivalenspunktet ikke blir nøyaktig bestemt. I dette tilfellet er ekvivalenspunktet ved pH 7, mens titrerendepunktet er ved pH 10. Bestem hvor mye lut som må tilsettes for å gi pH 10 og sammenlign med mengde lut som akkurat nøytraliserer syren.</w:t>
      </w:r>
    </w:p>
    <w:p w14:paraId="4A947FB3" w14:textId="77777777" w:rsidR="00720AB2" w:rsidRPr="00A33BC6" w:rsidRDefault="00720AB2" w:rsidP="00720AB2">
      <w:pPr>
        <w:pStyle w:val="ListParagraph"/>
        <w:rPr>
          <w:rFonts w:ascii="Times New Roman" w:hAnsi="Times New Roman"/>
        </w:rPr>
      </w:pPr>
    </w:p>
    <w:p w14:paraId="3DF3C946" w14:textId="77777777" w:rsidR="00720AB2" w:rsidRPr="00A33BC6" w:rsidRDefault="00720AB2" w:rsidP="00720AB2">
      <w:pPr>
        <w:pStyle w:val="ListParagraph"/>
        <w:ind w:left="1416"/>
        <w:rPr>
          <w:rFonts w:ascii="Times New Roman" w:hAnsi="Times New Roman"/>
        </w:rPr>
      </w:pPr>
      <w:r w:rsidRPr="00A33BC6">
        <w:rPr>
          <w:rFonts w:ascii="Times New Roman" w:hAnsi="Times New Roman"/>
        </w:rPr>
        <w:t>Ved ekvivalenspunket er konsentrasjonen av HCl og NaOH lik og de vil ha nøytralisert hverandre. Dette vil ta akkurat 25 mL siden konsentrasjonene er like. Løsningen vi da har er en nøytral NaCl løsning. For å få en løsning med pH 10 må vi da tilsette nok NaOH til at konsentrasjonen av OH</w:t>
      </w:r>
      <w:r w:rsidRPr="00A33BC6">
        <w:rPr>
          <w:rFonts w:ascii="Times New Roman" w:hAnsi="Times New Roman"/>
          <w:vertAlign w:val="superscript"/>
        </w:rPr>
        <w:t>-</w:t>
      </w:r>
      <w:r w:rsidRPr="00A33BC6">
        <w:rPr>
          <w:rFonts w:ascii="Times New Roman" w:hAnsi="Times New Roman"/>
        </w:rPr>
        <w:t xml:space="preserve"> blir 0,0001 siden [OH</w:t>
      </w:r>
      <w:r w:rsidRPr="00A33BC6">
        <w:rPr>
          <w:rFonts w:ascii="Times New Roman" w:hAnsi="Times New Roman"/>
          <w:vertAlign w:val="superscript"/>
        </w:rPr>
        <w:t>-</w:t>
      </w:r>
      <w:r w:rsidRPr="00A33BC6">
        <w:rPr>
          <w:rFonts w:ascii="Times New Roman" w:hAnsi="Times New Roman"/>
        </w:rPr>
        <w:t>] = 10</w:t>
      </w:r>
      <w:r w:rsidRPr="00A33BC6">
        <w:rPr>
          <w:rFonts w:ascii="Times New Roman" w:hAnsi="Times New Roman"/>
          <w:vertAlign w:val="superscript"/>
        </w:rPr>
        <w:t>-(14 - pH)</w:t>
      </w:r>
      <w:r w:rsidRPr="00A33BC6">
        <w:rPr>
          <w:rFonts w:ascii="Times New Roman" w:hAnsi="Times New Roman"/>
        </w:rPr>
        <w:t>.</w:t>
      </w:r>
    </w:p>
    <w:p w14:paraId="4C7D54B3" w14:textId="77777777" w:rsidR="00720AB2" w:rsidRPr="00A33BC6" w:rsidRDefault="00720AB2" w:rsidP="00720AB2">
      <w:pPr>
        <w:pStyle w:val="ListParagraph"/>
        <w:ind w:left="1416"/>
        <w:rPr>
          <w:rFonts w:ascii="Times New Roman" w:hAnsi="Times New Roman"/>
        </w:rPr>
      </w:pPr>
      <w:r w:rsidRPr="00A33BC6">
        <w:rPr>
          <w:rFonts w:ascii="Times New Roman" w:hAnsi="Times New Roman"/>
        </w:rPr>
        <w:t>Vi kan da sette opp et par ligninger for å løse for volumet tilsatt NaOH løsning</w:t>
      </w:r>
    </w:p>
    <w:p w14:paraId="7F2741CC" w14:textId="77777777" w:rsidR="00720AB2" w:rsidRPr="00A33BC6" w:rsidRDefault="00720AB2" w:rsidP="00720AB2">
      <w:pPr>
        <w:pStyle w:val="ListParagraph"/>
        <w:ind w:left="1416"/>
        <w:rPr>
          <w:rFonts w:ascii="Times New Roman" w:hAnsi="Times New Roman"/>
        </w:rPr>
      </w:pPr>
      <w:r w:rsidRPr="00A33BC6">
        <w:rPr>
          <w:rFonts w:ascii="Times New Roman" w:hAnsi="Times New Roman"/>
        </w:rPr>
        <w:t>Stoffmengden NaOH og OH</w:t>
      </w:r>
      <w:r w:rsidRPr="00A33BC6">
        <w:rPr>
          <w:rFonts w:ascii="Times New Roman" w:hAnsi="Times New Roman"/>
          <w:vertAlign w:val="superscript"/>
        </w:rPr>
        <w:t>-</w:t>
      </w:r>
      <w:r w:rsidRPr="00A33BC6">
        <w:rPr>
          <w:rFonts w:ascii="Times New Roman" w:hAnsi="Times New Roman"/>
        </w:rPr>
        <w:t xml:space="preserve"> vil være lik siden NaOH er en sterk base, så vi kan si at:</w:t>
      </w:r>
    </w:p>
    <w:p w14:paraId="20142918" w14:textId="77777777" w:rsidR="00720AB2" w:rsidRPr="00A33BC6" w:rsidRDefault="00F140F7" w:rsidP="00720AB2">
      <w:pPr>
        <w:pStyle w:val="ListParagraph"/>
        <w:ind w:left="1416"/>
        <w:rPr>
          <w:rFonts w:ascii="Times New Roman" w:hAnsi="Times New Roman"/>
        </w:rPr>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NaOH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byrette</m:t>
              </m:r>
            </m:sub>
          </m:sSub>
          <m:r>
            <w:rPr>
              <w:rFonts w:ascii="Cambria Math" w:hAnsi="Cambria Math"/>
            </w:rPr>
            <m:t>⋅x=0,1 M⋅x</m:t>
          </m:r>
          <m:r>
            <m:rPr>
              <m:sty m:val="p"/>
            </m:rPr>
            <w:rPr>
              <w:rFonts w:ascii="Cambria Math" w:hAnsi="Cambria Math"/>
            </w:rPr>
            <w:br/>
          </m:r>
        </m:oMath>
        <m:oMath>
          <m:sSub>
            <m:sSubPr>
              <m:ctrlPr>
                <w:rPr>
                  <w:rFonts w:ascii="Cambria Math" w:hAnsi="Cambria Math"/>
                  <w:i/>
                </w:rPr>
              </m:ctrlPr>
            </m:sSubPr>
            <m:e>
              <m:r>
                <w:rPr>
                  <w:rFonts w:ascii="Cambria Math" w:hAnsi="Cambria Math"/>
                </w:rPr>
                <m:t>n</m:t>
              </m:r>
            </m:e>
            <m:sub>
              <m:r>
                <w:rPr>
                  <w:rFonts w:ascii="Cambria Math" w:hAnsi="Cambria Math"/>
                </w:rPr>
                <m:t>O</m:t>
              </m:r>
              <m:sSup>
                <m:sSupPr>
                  <m:ctrlPr>
                    <w:rPr>
                      <w:rFonts w:ascii="Cambria Math" w:hAnsi="Cambria Math"/>
                      <w:i/>
                    </w:rPr>
                  </m:ctrlPr>
                </m:sSupPr>
                <m:e>
                  <m:r>
                    <w:rPr>
                      <w:rFonts w:ascii="Cambria Math" w:hAnsi="Cambria Math"/>
                    </w:rPr>
                    <m:t>H</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NaOH</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ønsket</m:t>
              </m:r>
            </m:sub>
          </m:sSub>
          <m:r>
            <w:rPr>
              <w:rFonts w:ascii="Cambria Math" w:hAnsi="Cambria Math"/>
            </w:rPr>
            <m:t>⋅</m:t>
          </m:r>
          <m:d>
            <m:dPr>
              <m:ctrlPr>
                <w:rPr>
                  <w:rFonts w:ascii="Cambria Math" w:hAnsi="Cambria Math"/>
                  <w:i/>
                </w:rPr>
              </m:ctrlPr>
            </m:dPr>
            <m:e>
              <m:r>
                <w:rPr>
                  <w:rFonts w:ascii="Cambria Math" w:hAnsi="Cambria Math"/>
                </w:rPr>
                <m:t>25mL+25mL+x</m:t>
              </m:r>
            </m:e>
          </m:d>
          <m:r>
            <w:rPr>
              <w:rFonts w:ascii="Cambria Math" w:hAnsi="Cambria Math"/>
            </w:rPr>
            <m:t>=0,0001 M⋅</m:t>
          </m:r>
          <m:d>
            <m:dPr>
              <m:ctrlPr>
                <w:rPr>
                  <w:rFonts w:ascii="Cambria Math" w:hAnsi="Cambria Math"/>
                  <w:i/>
                </w:rPr>
              </m:ctrlPr>
            </m:dPr>
            <m:e>
              <m:r>
                <w:rPr>
                  <w:rFonts w:ascii="Cambria Math" w:hAnsi="Cambria Math"/>
                </w:rPr>
                <m:t>50 mL+x</m:t>
              </m:r>
            </m:e>
          </m:d>
        </m:oMath>
      </m:oMathPara>
    </w:p>
    <w:p w14:paraId="40794C78" w14:textId="77777777" w:rsidR="00720AB2" w:rsidRPr="00A33BC6" w:rsidRDefault="00720AB2" w:rsidP="00720AB2">
      <w:pPr>
        <w:pStyle w:val="ListParagraph"/>
        <w:ind w:left="1416"/>
        <w:rPr>
          <w:rFonts w:ascii="Times New Roman" w:hAnsi="Times New Roman"/>
        </w:rPr>
      </w:pPr>
    </w:p>
    <w:p w14:paraId="08776DC4" w14:textId="77777777" w:rsidR="00720AB2" w:rsidRPr="00A33BC6" w:rsidRDefault="00720AB2" w:rsidP="00720AB2">
      <w:pPr>
        <w:pStyle w:val="ListParagraph"/>
        <w:ind w:left="1416"/>
        <w:rPr>
          <w:rFonts w:ascii="Times New Roman" w:hAnsi="Times New Roman"/>
        </w:rPr>
      </w:pPr>
      <w:r w:rsidRPr="00A33BC6">
        <w:rPr>
          <w:rFonts w:ascii="Times New Roman" w:hAnsi="Times New Roman"/>
        </w:rPr>
        <w:t>Altså får vi en ligning:</w:t>
      </w:r>
    </w:p>
    <w:p w14:paraId="68BAA755" w14:textId="77777777" w:rsidR="00720AB2" w:rsidRPr="00A33BC6" w:rsidRDefault="00720AB2" w:rsidP="00720AB2">
      <w:pPr>
        <w:pStyle w:val="ListParagraph"/>
        <w:ind w:left="1416"/>
        <w:rPr>
          <w:rFonts w:ascii="Times New Roman" w:hAnsi="Times New Roman"/>
        </w:rPr>
      </w:pPr>
      <m:oMathPara>
        <m:oMathParaPr>
          <m:jc m:val="left"/>
        </m:oMathParaPr>
        <m:oMath>
          <m:r>
            <w:rPr>
              <w:rFonts w:ascii="Cambria Math" w:hAnsi="Cambria Math"/>
            </w:rPr>
            <m:t>0,1 M⋅x=0,0001 M⋅</m:t>
          </m:r>
          <m:d>
            <m:dPr>
              <m:ctrlPr>
                <w:rPr>
                  <w:rFonts w:ascii="Cambria Math" w:hAnsi="Cambria Math"/>
                  <w:i/>
                </w:rPr>
              </m:ctrlPr>
            </m:dPr>
            <m:e>
              <m:r>
                <w:rPr>
                  <w:rFonts w:ascii="Cambria Math" w:hAnsi="Cambria Math"/>
                </w:rPr>
                <m:t>50 mL+x</m:t>
              </m:r>
            </m:e>
          </m:d>
        </m:oMath>
      </m:oMathPara>
    </w:p>
    <w:p w14:paraId="5BB24B62" w14:textId="77777777" w:rsidR="00720AB2" w:rsidRPr="00A33BC6" w:rsidRDefault="00720AB2" w:rsidP="00720AB2">
      <w:pPr>
        <w:rPr>
          <w:rFonts w:ascii="Times New Roman" w:hAnsi="Times New Roman"/>
        </w:rPr>
      </w:pPr>
      <w:r w:rsidRPr="00A33BC6">
        <w:rPr>
          <w:rFonts w:ascii="Times New Roman" w:hAnsi="Times New Roman"/>
        </w:rPr>
        <w:tab/>
      </w:r>
      <w:r w:rsidRPr="00A33BC6">
        <w:rPr>
          <w:rFonts w:ascii="Times New Roman" w:hAnsi="Times New Roman"/>
        </w:rPr>
        <w:tab/>
        <w:t xml:space="preserve">Vi kan løse for x og finne at x = 0,505, altså har vi tilsatt 0,51 mL mer enn vi </w:t>
      </w:r>
    </w:p>
    <w:p w14:paraId="6202D0D5" w14:textId="77777777" w:rsidR="00720AB2" w:rsidRPr="00A33BC6" w:rsidRDefault="00720AB2" w:rsidP="00720AB2">
      <w:pPr>
        <w:rPr>
          <w:rFonts w:ascii="Times New Roman" w:hAnsi="Times New Roman"/>
        </w:rPr>
      </w:pPr>
      <w:r w:rsidRPr="00A33BC6">
        <w:rPr>
          <w:rFonts w:ascii="Times New Roman" w:hAnsi="Times New Roman"/>
        </w:rPr>
        <w:tab/>
      </w:r>
      <w:r w:rsidRPr="00A33BC6">
        <w:rPr>
          <w:rFonts w:ascii="Times New Roman" w:hAnsi="Times New Roman"/>
        </w:rPr>
        <w:tab/>
        <w:t>trenger for å komme til ekvivalenspunktet. Siden den beregnede</w:t>
      </w:r>
    </w:p>
    <w:p w14:paraId="21125A3E" w14:textId="77777777" w:rsidR="00720AB2" w:rsidRPr="00A33BC6" w:rsidRDefault="00720AB2" w:rsidP="00720AB2">
      <w:pPr>
        <w:rPr>
          <w:rFonts w:ascii="Times New Roman" w:hAnsi="Times New Roman"/>
        </w:rPr>
      </w:pPr>
      <w:r w:rsidRPr="00A33BC6">
        <w:rPr>
          <w:rFonts w:ascii="Times New Roman" w:hAnsi="Times New Roman"/>
        </w:rPr>
        <w:tab/>
      </w:r>
      <w:r w:rsidRPr="00A33BC6">
        <w:rPr>
          <w:rFonts w:ascii="Times New Roman" w:hAnsi="Times New Roman"/>
        </w:rPr>
        <w:tab/>
        <w:t xml:space="preserve">konsentrasjonen av HCl vil være proporsjonal med de målte volumene kan vi </w:t>
      </w:r>
    </w:p>
    <w:p w14:paraId="581CAE5A" w14:textId="77777777" w:rsidR="00720AB2" w:rsidRPr="00A33BC6" w:rsidRDefault="00720AB2" w:rsidP="00720AB2">
      <w:pPr>
        <w:rPr>
          <w:rFonts w:ascii="Times New Roman" w:hAnsi="Times New Roman"/>
        </w:rPr>
      </w:pPr>
      <w:r w:rsidRPr="00A33BC6">
        <w:rPr>
          <w:rFonts w:ascii="Times New Roman" w:hAnsi="Times New Roman"/>
        </w:rPr>
        <w:tab/>
      </w:r>
      <w:r w:rsidRPr="00A33BC6">
        <w:rPr>
          <w:rFonts w:ascii="Times New Roman" w:hAnsi="Times New Roman"/>
        </w:rPr>
        <w:tab/>
        <w:t>finne prosentavviket til volumet:</w:t>
      </w:r>
    </w:p>
    <w:p w14:paraId="4551A3AE" w14:textId="533DB819" w:rsidR="00DE63E0" w:rsidRPr="00A33BC6" w:rsidRDefault="00720AB2" w:rsidP="00720AB2">
      <w:pPr>
        <w:spacing w:line="360" w:lineRule="auto"/>
        <w:jc w:val="both"/>
        <w:rPr>
          <w:rFonts w:ascii="Times New Roman" w:hAnsi="Times New Roman"/>
        </w:rPr>
      </w:pPr>
      <w:r w:rsidRPr="00A33BC6">
        <w:rPr>
          <w:rFonts w:ascii="Times New Roman" w:hAnsi="Times New Roman"/>
        </w:rPr>
        <w:tab/>
      </w:r>
      <w:r w:rsidRPr="00A33BC6">
        <w:rPr>
          <w:rFonts w:ascii="Times New Roman" w:hAnsi="Times New Roman"/>
        </w:rPr>
        <w:tab/>
      </w:r>
      <m:oMath>
        <m:r>
          <w:rPr>
            <w:rFonts w:ascii="Cambria Math" w:hAnsi="Cambria Math"/>
          </w:rPr>
          <m:t>avvik=</m:t>
        </m:r>
        <m:f>
          <m:fPr>
            <m:ctrlPr>
              <w:rPr>
                <w:rFonts w:ascii="Cambria Math" w:hAnsi="Cambria Math"/>
                <w:i/>
              </w:rPr>
            </m:ctrlPr>
          </m:fPr>
          <m:num>
            <m:r>
              <w:rPr>
                <w:rFonts w:ascii="Cambria Math" w:hAnsi="Cambria Math"/>
              </w:rPr>
              <m:t>0,505</m:t>
            </m:r>
          </m:num>
          <m:den>
            <m:r>
              <w:rPr>
                <w:rFonts w:ascii="Cambria Math" w:hAnsi="Cambria Math"/>
              </w:rPr>
              <m:t>25</m:t>
            </m:r>
          </m:den>
        </m:f>
        <m:r>
          <w:rPr>
            <w:rFonts w:ascii="Cambria Math" w:hAnsi="Cambria Math"/>
          </w:rPr>
          <m:t>⋅100%=2%</m:t>
        </m:r>
      </m:oMath>
    </w:p>
    <w:sectPr w:rsidR="00DE63E0" w:rsidRPr="00A33BC6">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DB4783" w14:textId="77777777" w:rsidR="00F140F7" w:rsidRDefault="00F140F7" w:rsidP="00BA0E51">
      <w:r>
        <w:separator/>
      </w:r>
    </w:p>
    <w:p w14:paraId="5B534574" w14:textId="77777777" w:rsidR="00F140F7" w:rsidRDefault="00F140F7"/>
  </w:endnote>
  <w:endnote w:type="continuationSeparator" w:id="0">
    <w:p w14:paraId="1DB4AEAA" w14:textId="77777777" w:rsidR="00F140F7" w:rsidRDefault="00F140F7" w:rsidP="00BA0E51">
      <w:r>
        <w:continuationSeparator/>
      </w:r>
    </w:p>
    <w:p w14:paraId="379D791D" w14:textId="77777777" w:rsidR="00F140F7" w:rsidRDefault="00F140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5063252"/>
      <w:docPartObj>
        <w:docPartGallery w:val="Page Numbers (Bottom of Page)"/>
        <w:docPartUnique/>
      </w:docPartObj>
    </w:sdtPr>
    <w:sdtEndPr>
      <w:rPr>
        <w:noProof/>
      </w:rPr>
    </w:sdtEndPr>
    <w:sdtContent>
      <w:p w14:paraId="36FD8729" w14:textId="06E8D951" w:rsidR="00007811" w:rsidRDefault="00007811">
        <w:pPr>
          <w:pStyle w:val="Footer"/>
          <w:jc w:val="center"/>
        </w:pPr>
        <w:r>
          <w:fldChar w:fldCharType="begin"/>
        </w:r>
        <w:r>
          <w:instrText xml:space="preserve"> PAGE   \* MERGEFORMAT </w:instrText>
        </w:r>
        <w:r>
          <w:fldChar w:fldCharType="separate"/>
        </w:r>
        <w:r w:rsidR="0016220F">
          <w:rPr>
            <w:noProof/>
          </w:rPr>
          <w:t>2</w:t>
        </w:r>
        <w:r>
          <w:rPr>
            <w:noProof/>
          </w:rPr>
          <w:fldChar w:fldCharType="end"/>
        </w:r>
      </w:p>
    </w:sdtContent>
  </w:sdt>
  <w:p w14:paraId="3736F282" w14:textId="77777777" w:rsidR="00007811" w:rsidRDefault="00007811">
    <w:pPr>
      <w:pStyle w:val="Footer"/>
    </w:pPr>
  </w:p>
  <w:p w14:paraId="7B8DF4B1" w14:textId="77777777" w:rsidR="00007811" w:rsidRDefault="000078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9B5C4" w14:textId="77777777" w:rsidR="00F140F7" w:rsidRDefault="00F140F7" w:rsidP="00BA0E51">
      <w:r>
        <w:separator/>
      </w:r>
    </w:p>
    <w:p w14:paraId="104F0A9B" w14:textId="77777777" w:rsidR="00F140F7" w:rsidRDefault="00F140F7"/>
  </w:footnote>
  <w:footnote w:type="continuationSeparator" w:id="0">
    <w:p w14:paraId="6A6F6858" w14:textId="77777777" w:rsidR="00F140F7" w:rsidRDefault="00F140F7" w:rsidP="00BA0E51">
      <w:r>
        <w:continuationSeparator/>
      </w:r>
    </w:p>
    <w:p w14:paraId="4F02F2A0" w14:textId="77777777" w:rsidR="00F140F7" w:rsidRDefault="00F140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C5757"/>
    <w:multiLevelType w:val="multilevel"/>
    <w:tmpl w:val="E52A0CDE"/>
    <w:lvl w:ilvl="0">
      <w:start w:val="1"/>
      <w:numFmt w:val="decimal"/>
      <w:pStyle w:val="Heading1"/>
      <w:lvlText w:val="%1"/>
      <w:lvlJc w:val="left"/>
      <w:pPr>
        <w:ind w:left="720" w:hanging="363"/>
      </w:pPr>
      <w:rPr>
        <w:rFonts w:hint="default"/>
      </w:rPr>
    </w:lvl>
    <w:lvl w:ilvl="1">
      <w:start w:val="1"/>
      <w:numFmt w:val="decimal"/>
      <w:lvlText w:val="%1.%2"/>
      <w:lvlJc w:val="left"/>
      <w:pPr>
        <w:ind w:left="720" w:hanging="363"/>
      </w:pPr>
      <w:rPr>
        <w:rFonts w:hint="default"/>
        <w:i w:val="0"/>
      </w:rPr>
    </w:lvl>
    <w:lvl w:ilvl="2">
      <w:start w:val="1"/>
      <w:numFmt w:val="lowerRoman"/>
      <w:lvlText w:val="%3."/>
      <w:lvlJc w:val="right"/>
      <w:pPr>
        <w:ind w:left="720" w:hanging="363"/>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 w15:restartNumberingAfterBreak="0">
    <w:nsid w:val="218A5D6B"/>
    <w:multiLevelType w:val="multilevel"/>
    <w:tmpl w:val="13E8218E"/>
    <w:lvl w:ilvl="0">
      <w:start w:val="5"/>
      <w:numFmt w:val="decimal"/>
      <w:lvlText w:val="%1"/>
      <w:lvlJc w:val="left"/>
      <w:pPr>
        <w:ind w:left="450" w:hanging="450"/>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2DB7314"/>
    <w:multiLevelType w:val="multilevel"/>
    <w:tmpl w:val="38FC75B0"/>
    <w:lvl w:ilvl="0">
      <w:start w:val="5"/>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57A03C8"/>
    <w:multiLevelType w:val="hybridMultilevel"/>
    <w:tmpl w:val="599E9FB6"/>
    <w:lvl w:ilvl="0" w:tplc="6908ADF0">
      <w:start w:val="1"/>
      <w:numFmt w:val="lowerLetter"/>
      <w:lvlText w:val="%1)"/>
      <w:lvlJc w:val="left"/>
      <w:pPr>
        <w:ind w:left="720" w:hanging="360"/>
      </w:pPr>
      <w:rPr>
        <w:rFonts w:hint="default"/>
        <w:sz w:val="24"/>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6110562"/>
    <w:multiLevelType w:val="hybridMultilevel"/>
    <w:tmpl w:val="73283DCE"/>
    <w:lvl w:ilvl="0" w:tplc="6A70A1E2">
      <w:start w:val="1"/>
      <w:numFmt w:val="bullet"/>
      <w:lvlText w:val=""/>
      <w:lvlJc w:val="left"/>
      <w:pPr>
        <w:ind w:left="1440" w:hanging="360"/>
      </w:pPr>
      <w:rPr>
        <w:rFonts w:ascii="Symbol" w:hAnsi="Symbol" w:hint="default"/>
      </w:rPr>
    </w:lvl>
    <w:lvl w:ilvl="1" w:tplc="04140003" w:tentative="1">
      <w:start w:val="1"/>
      <w:numFmt w:val="bullet"/>
      <w:lvlText w:val="o"/>
      <w:lvlJc w:val="left"/>
      <w:pPr>
        <w:ind w:left="2160" w:hanging="360"/>
      </w:pPr>
      <w:rPr>
        <w:rFonts w:ascii="Courier New" w:hAnsi="Courier New" w:cs="Courier New" w:hint="default"/>
      </w:rPr>
    </w:lvl>
    <w:lvl w:ilvl="2" w:tplc="04140005" w:tentative="1">
      <w:start w:val="1"/>
      <w:numFmt w:val="bullet"/>
      <w:lvlText w:val=""/>
      <w:lvlJc w:val="left"/>
      <w:pPr>
        <w:ind w:left="2880" w:hanging="360"/>
      </w:pPr>
      <w:rPr>
        <w:rFonts w:ascii="Wingdings" w:hAnsi="Wingdings" w:hint="default"/>
      </w:rPr>
    </w:lvl>
    <w:lvl w:ilvl="3" w:tplc="04140001" w:tentative="1">
      <w:start w:val="1"/>
      <w:numFmt w:val="bullet"/>
      <w:lvlText w:val=""/>
      <w:lvlJc w:val="left"/>
      <w:pPr>
        <w:ind w:left="3600" w:hanging="360"/>
      </w:pPr>
      <w:rPr>
        <w:rFonts w:ascii="Symbol" w:hAnsi="Symbol" w:hint="default"/>
      </w:rPr>
    </w:lvl>
    <w:lvl w:ilvl="4" w:tplc="04140003" w:tentative="1">
      <w:start w:val="1"/>
      <w:numFmt w:val="bullet"/>
      <w:lvlText w:val="o"/>
      <w:lvlJc w:val="left"/>
      <w:pPr>
        <w:ind w:left="4320" w:hanging="360"/>
      </w:pPr>
      <w:rPr>
        <w:rFonts w:ascii="Courier New" w:hAnsi="Courier New" w:cs="Courier New" w:hint="default"/>
      </w:rPr>
    </w:lvl>
    <w:lvl w:ilvl="5" w:tplc="04140005" w:tentative="1">
      <w:start w:val="1"/>
      <w:numFmt w:val="bullet"/>
      <w:lvlText w:val=""/>
      <w:lvlJc w:val="left"/>
      <w:pPr>
        <w:ind w:left="5040" w:hanging="360"/>
      </w:pPr>
      <w:rPr>
        <w:rFonts w:ascii="Wingdings" w:hAnsi="Wingdings" w:hint="default"/>
      </w:rPr>
    </w:lvl>
    <w:lvl w:ilvl="6" w:tplc="04140001" w:tentative="1">
      <w:start w:val="1"/>
      <w:numFmt w:val="bullet"/>
      <w:lvlText w:val=""/>
      <w:lvlJc w:val="left"/>
      <w:pPr>
        <w:ind w:left="5760" w:hanging="360"/>
      </w:pPr>
      <w:rPr>
        <w:rFonts w:ascii="Symbol" w:hAnsi="Symbol" w:hint="default"/>
      </w:rPr>
    </w:lvl>
    <w:lvl w:ilvl="7" w:tplc="04140003" w:tentative="1">
      <w:start w:val="1"/>
      <w:numFmt w:val="bullet"/>
      <w:lvlText w:val="o"/>
      <w:lvlJc w:val="left"/>
      <w:pPr>
        <w:ind w:left="6480" w:hanging="360"/>
      </w:pPr>
      <w:rPr>
        <w:rFonts w:ascii="Courier New" w:hAnsi="Courier New" w:cs="Courier New" w:hint="default"/>
      </w:rPr>
    </w:lvl>
    <w:lvl w:ilvl="8" w:tplc="04140005" w:tentative="1">
      <w:start w:val="1"/>
      <w:numFmt w:val="bullet"/>
      <w:lvlText w:val=""/>
      <w:lvlJc w:val="left"/>
      <w:pPr>
        <w:ind w:left="7200" w:hanging="360"/>
      </w:pPr>
      <w:rPr>
        <w:rFonts w:ascii="Wingdings" w:hAnsi="Wingdings" w:hint="default"/>
      </w:rPr>
    </w:lvl>
  </w:abstractNum>
  <w:abstractNum w:abstractNumId="5" w15:restartNumberingAfterBreak="0">
    <w:nsid w:val="34236973"/>
    <w:multiLevelType w:val="hybridMultilevel"/>
    <w:tmpl w:val="DECEFE36"/>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379B6F53"/>
    <w:multiLevelType w:val="hybridMultilevel"/>
    <w:tmpl w:val="F6969B7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3B2B1F00"/>
    <w:multiLevelType w:val="multilevel"/>
    <w:tmpl w:val="FC305C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68F2368"/>
    <w:multiLevelType w:val="hybridMultilevel"/>
    <w:tmpl w:val="A698C602"/>
    <w:lvl w:ilvl="0" w:tplc="FC82BD8E">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9" w15:restartNumberingAfterBreak="0">
    <w:nsid w:val="571D4E52"/>
    <w:multiLevelType w:val="hybridMultilevel"/>
    <w:tmpl w:val="F6969B7E"/>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0" w15:restartNumberingAfterBreak="0">
    <w:nsid w:val="662F6D14"/>
    <w:multiLevelType w:val="multilevel"/>
    <w:tmpl w:val="B07AC01E"/>
    <w:lvl w:ilvl="0">
      <w:start w:val="5"/>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2C25535"/>
    <w:multiLevelType w:val="hybridMultilevel"/>
    <w:tmpl w:val="36FE3FF0"/>
    <w:lvl w:ilvl="0" w:tplc="FB8AA92E">
      <w:start w:val="1"/>
      <w:numFmt w:val="decimal"/>
      <w:lvlText w:val="%1."/>
      <w:lvlJc w:val="left"/>
      <w:pPr>
        <w:ind w:left="720" w:hanging="360"/>
      </w:pPr>
      <w:rPr>
        <w:rFonts w:ascii="Arial" w:hAnsi="Arial" w:hint="default"/>
        <w:b w:val="0"/>
        <w:i w:val="0"/>
        <w:sz w:val="22"/>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15:restartNumberingAfterBreak="0">
    <w:nsid w:val="72E332A1"/>
    <w:multiLevelType w:val="hybridMultilevel"/>
    <w:tmpl w:val="F886C2FC"/>
    <w:lvl w:ilvl="0" w:tplc="8696A3D6">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3" w15:restartNumberingAfterBreak="0">
    <w:nsid w:val="764620E4"/>
    <w:multiLevelType w:val="hybridMultilevel"/>
    <w:tmpl w:val="506A4B8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3"/>
  </w:num>
  <w:num w:numId="2">
    <w:abstractNumId w:val="8"/>
  </w:num>
  <w:num w:numId="3">
    <w:abstractNumId w:val="5"/>
  </w:num>
  <w:num w:numId="4">
    <w:abstractNumId w:val="6"/>
  </w:num>
  <w:num w:numId="5">
    <w:abstractNumId w:val="9"/>
  </w:num>
  <w:num w:numId="6">
    <w:abstractNumId w:val="7"/>
  </w:num>
  <w:num w:numId="7">
    <w:abstractNumId w:val="2"/>
  </w:num>
  <w:num w:numId="8">
    <w:abstractNumId w:val="1"/>
  </w:num>
  <w:num w:numId="9">
    <w:abstractNumId w:val="10"/>
  </w:num>
  <w:num w:numId="10">
    <w:abstractNumId w:val="4"/>
  </w:num>
  <w:num w:numId="11">
    <w:abstractNumId w:val="11"/>
  </w:num>
  <w:num w:numId="12">
    <w:abstractNumId w:val="12"/>
  </w:num>
  <w:num w:numId="13">
    <w:abstractNumId w:val="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38F"/>
    <w:rsid w:val="00007811"/>
    <w:rsid w:val="00012911"/>
    <w:rsid w:val="0004502E"/>
    <w:rsid w:val="00085892"/>
    <w:rsid w:val="000E7319"/>
    <w:rsid w:val="001212B6"/>
    <w:rsid w:val="00140197"/>
    <w:rsid w:val="0016220F"/>
    <w:rsid w:val="00175085"/>
    <w:rsid w:val="00186428"/>
    <w:rsid w:val="001B29F1"/>
    <w:rsid w:val="001B2F6B"/>
    <w:rsid w:val="001B5817"/>
    <w:rsid w:val="001C5442"/>
    <w:rsid w:val="00226CA1"/>
    <w:rsid w:val="00237C77"/>
    <w:rsid w:val="00246924"/>
    <w:rsid w:val="00261D71"/>
    <w:rsid w:val="00264249"/>
    <w:rsid w:val="00270FB0"/>
    <w:rsid w:val="002D1A24"/>
    <w:rsid w:val="00304D72"/>
    <w:rsid w:val="0031060A"/>
    <w:rsid w:val="003170F7"/>
    <w:rsid w:val="003376AC"/>
    <w:rsid w:val="0034229A"/>
    <w:rsid w:val="00352188"/>
    <w:rsid w:val="0039538F"/>
    <w:rsid w:val="003E3FA6"/>
    <w:rsid w:val="00406FFD"/>
    <w:rsid w:val="00454152"/>
    <w:rsid w:val="00484E2A"/>
    <w:rsid w:val="0048710D"/>
    <w:rsid w:val="00492F7B"/>
    <w:rsid w:val="004A15AE"/>
    <w:rsid w:val="004B1725"/>
    <w:rsid w:val="004C1BF1"/>
    <w:rsid w:val="004D10D5"/>
    <w:rsid w:val="004F6D90"/>
    <w:rsid w:val="00514A4F"/>
    <w:rsid w:val="00520372"/>
    <w:rsid w:val="0055340E"/>
    <w:rsid w:val="0057593E"/>
    <w:rsid w:val="005966C3"/>
    <w:rsid w:val="005F365B"/>
    <w:rsid w:val="0061212E"/>
    <w:rsid w:val="0063145C"/>
    <w:rsid w:val="00636E6B"/>
    <w:rsid w:val="006376AD"/>
    <w:rsid w:val="006441A6"/>
    <w:rsid w:val="00650556"/>
    <w:rsid w:val="006517C1"/>
    <w:rsid w:val="00676466"/>
    <w:rsid w:val="0069749C"/>
    <w:rsid w:val="006F6F42"/>
    <w:rsid w:val="00715769"/>
    <w:rsid w:val="00720AB2"/>
    <w:rsid w:val="00724706"/>
    <w:rsid w:val="00726DE1"/>
    <w:rsid w:val="00755295"/>
    <w:rsid w:val="00766491"/>
    <w:rsid w:val="007E0C58"/>
    <w:rsid w:val="007E3290"/>
    <w:rsid w:val="00803361"/>
    <w:rsid w:val="00804116"/>
    <w:rsid w:val="008305A9"/>
    <w:rsid w:val="00837574"/>
    <w:rsid w:val="00837E6F"/>
    <w:rsid w:val="00853A97"/>
    <w:rsid w:val="009B331A"/>
    <w:rsid w:val="009C297D"/>
    <w:rsid w:val="009D1599"/>
    <w:rsid w:val="009E3A7D"/>
    <w:rsid w:val="00A33BC6"/>
    <w:rsid w:val="00AB1E72"/>
    <w:rsid w:val="00AB2466"/>
    <w:rsid w:val="00AC4E94"/>
    <w:rsid w:val="00AF0617"/>
    <w:rsid w:val="00B21E54"/>
    <w:rsid w:val="00B238D9"/>
    <w:rsid w:val="00B518FC"/>
    <w:rsid w:val="00B90B9A"/>
    <w:rsid w:val="00BA0E51"/>
    <w:rsid w:val="00BA663F"/>
    <w:rsid w:val="00BC72B7"/>
    <w:rsid w:val="00BE13D2"/>
    <w:rsid w:val="00BE3052"/>
    <w:rsid w:val="00BE5993"/>
    <w:rsid w:val="00C20130"/>
    <w:rsid w:val="00C204C2"/>
    <w:rsid w:val="00C360B9"/>
    <w:rsid w:val="00C62A10"/>
    <w:rsid w:val="00C74CB0"/>
    <w:rsid w:val="00C81F64"/>
    <w:rsid w:val="00CA0A49"/>
    <w:rsid w:val="00CD0155"/>
    <w:rsid w:val="00CF64AF"/>
    <w:rsid w:val="00D16D1B"/>
    <w:rsid w:val="00D2471E"/>
    <w:rsid w:val="00D37AC0"/>
    <w:rsid w:val="00D5014D"/>
    <w:rsid w:val="00D7485F"/>
    <w:rsid w:val="00D92A32"/>
    <w:rsid w:val="00DC2E6B"/>
    <w:rsid w:val="00DE63E0"/>
    <w:rsid w:val="00DE66A9"/>
    <w:rsid w:val="00E42EA3"/>
    <w:rsid w:val="00E433B3"/>
    <w:rsid w:val="00E46F3A"/>
    <w:rsid w:val="00E56CB5"/>
    <w:rsid w:val="00E84FF5"/>
    <w:rsid w:val="00EC19BB"/>
    <w:rsid w:val="00EF49D2"/>
    <w:rsid w:val="00F140F7"/>
    <w:rsid w:val="00F36C11"/>
    <w:rsid w:val="00F57C83"/>
    <w:rsid w:val="00F83971"/>
    <w:rsid w:val="00FB761F"/>
    <w:rsid w:val="00FE7A50"/>
  </w:rsids>
  <m:mathPr>
    <m:mathFont m:val="Cambria Math"/>
    <m:brkBin m:val="before"/>
    <m:brkBinSub m:val="--"/>
    <m:smallFrac m:val="0"/>
    <m:dispDef/>
    <m:lMargin m:val="0"/>
    <m:rMargin m:val="0"/>
    <m:defJc m:val="centerGroup"/>
    <m:wrapIndent m:val="1440"/>
    <m:intLim m:val="subSup"/>
    <m:naryLim m:val="undOvr"/>
  </m:mathPr>
  <w:themeFontLang w:val="nb-NO"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18CC"/>
  <w15:docId w15:val="{FC16DF75-0987-4E78-9CFE-1E801E8BC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1A6"/>
    <w:rPr>
      <w:sz w:val="24"/>
      <w:szCs w:val="24"/>
    </w:rPr>
  </w:style>
  <w:style w:type="paragraph" w:styleId="Heading1">
    <w:name w:val="heading 1"/>
    <w:basedOn w:val="Normal"/>
    <w:next w:val="Normal"/>
    <w:link w:val="Heading1Char"/>
    <w:uiPriority w:val="9"/>
    <w:qFormat/>
    <w:rsid w:val="00246924"/>
    <w:pPr>
      <w:keepNext/>
      <w:numPr>
        <w:numId w:val="13"/>
      </w:numPr>
      <w:spacing w:before="240" w:after="60"/>
      <w:ind w:hanging="720"/>
      <w:outlineLvl w:val="0"/>
    </w:pPr>
    <w:rPr>
      <w:rFonts w:ascii="Times New Roman" w:eastAsiaTheme="majorEastAsia" w:hAnsi="Times New Roman"/>
      <w:b/>
      <w:bCs/>
      <w:kern w:val="32"/>
      <w:sz w:val="32"/>
      <w:szCs w:val="32"/>
    </w:rPr>
  </w:style>
  <w:style w:type="paragraph" w:styleId="Heading2">
    <w:name w:val="heading 2"/>
    <w:basedOn w:val="Normal"/>
    <w:next w:val="Normal"/>
    <w:link w:val="Heading2Char"/>
    <w:uiPriority w:val="9"/>
    <w:unhideWhenUsed/>
    <w:qFormat/>
    <w:rsid w:val="00246924"/>
    <w:pPr>
      <w:keepNext/>
      <w:spacing w:before="240" w:after="60"/>
      <w:outlineLvl w:val="1"/>
    </w:pPr>
    <w:rPr>
      <w:rFonts w:ascii="Times New Roman" w:eastAsiaTheme="majorEastAsia" w:hAnsi="Times New Roman"/>
      <w:b/>
      <w:bCs/>
      <w:iCs/>
      <w:sz w:val="28"/>
      <w:szCs w:val="28"/>
    </w:rPr>
  </w:style>
  <w:style w:type="paragraph" w:styleId="Heading3">
    <w:name w:val="heading 3"/>
    <w:basedOn w:val="Normal"/>
    <w:next w:val="Normal"/>
    <w:link w:val="Heading3Char"/>
    <w:uiPriority w:val="9"/>
    <w:semiHidden/>
    <w:unhideWhenUsed/>
    <w:qFormat/>
    <w:rsid w:val="006441A6"/>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441A6"/>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441A6"/>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441A6"/>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441A6"/>
    <w:pPr>
      <w:spacing w:before="240" w:after="60"/>
      <w:outlineLvl w:val="6"/>
    </w:pPr>
  </w:style>
  <w:style w:type="paragraph" w:styleId="Heading8">
    <w:name w:val="heading 8"/>
    <w:basedOn w:val="Normal"/>
    <w:next w:val="Normal"/>
    <w:link w:val="Heading8Char"/>
    <w:uiPriority w:val="9"/>
    <w:semiHidden/>
    <w:unhideWhenUsed/>
    <w:qFormat/>
    <w:rsid w:val="006441A6"/>
    <w:pPr>
      <w:spacing w:before="240" w:after="60"/>
      <w:outlineLvl w:val="7"/>
    </w:pPr>
    <w:rPr>
      <w:i/>
      <w:iCs/>
    </w:rPr>
  </w:style>
  <w:style w:type="paragraph" w:styleId="Heading9">
    <w:name w:val="heading 9"/>
    <w:basedOn w:val="Normal"/>
    <w:next w:val="Normal"/>
    <w:link w:val="Heading9Char"/>
    <w:uiPriority w:val="9"/>
    <w:semiHidden/>
    <w:unhideWhenUsed/>
    <w:qFormat/>
    <w:rsid w:val="006441A6"/>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41A6"/>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441A6"/>
    <w:rPr>
      <w:rFonts w:asciiTheme="majorHAnsi" w:eastAsiaTheme="majorEastAsia" w:hAnsiTheme="majorHAnsi" w:cstheme="majorBidi"/>
      <w:b/>
      <w:bCs/>
      <w:kern w:val="28"/>
      <w:sz w:val="32"/>
      <w:szCs w:val="32"/>
    </w:rPr>
  </w:style>
  <w:style w:type="paragraph" w:styleId="ListParagraph">
    <w:name w:val="List Paragraph"/>
    <w:basedOn w:val="Normal"/>
    <w:uiPriority w:val="34"/>
    <w:qFormat/>
    <w:rsid w:val="006441A6"/>
    <w:pPr>
      <w:ind w:left="720"/>
      <w:contextualSpacing/>
    </w:pPr>
  </w:style>
  <w:style w:type="table" w:styleId="TableGrid">
    <w:name w:val="Table Grid"/>
    <w:basedOn w:val="TableNormal"/>
    <w:uiPriority w:val="39"/>
    <w:rsid w:val="003953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C544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5442"/>
    <w:rPr>
      <w:rFonts w:ascii="Segoe UI" w:hAnsi="Segoe UI" w:cs="Segoe UI"/>
      <w:sz w:val="18"/>
      <w:szCs w:val="18"/>
    </w:rPr>
  </w:style>
  <w:style w:type="paragraph" w:styleId="Header">
    <w:name w:val="header"/>
    <w:basedOn w:val="Normal"/>
    <w:link w:val="HeaderChar"/>
    <w:uiPriority w:val="99"/>
    <w:unhideWhenUsed/>
    <w:rsid w:val="00BA0E51"/>
    <w:pPr>
      <w:tabs>
        <w:tab w:val="center" w:pos="4536"/>
        <w:tab w:val="right" w:pos="9072"/>
      </w:tabs>
    </w:pPr>
  </w:style>
  <w:style w:type="character" w:customStyle="1" w:styleId="HeaderChar">
    <w:name w:val="Header Char"/>
    <w:basedOn w:val="DefaultParagraphFont"/>
    <w:link w:val="Header"/>
    <w:uiPriority w:val="99"/>
    <w:rsid w:val="00BA0E51"/>
  </w:style>
  <w:style w:type="paragraph" w:styleId="Footer">
    <w:name w:val="footer"/>
    <w:basedOn w:val="Normal"/>
    <w:link w:val="FooterChar"/>
    <w:uiPriority w:val="99"/>
    <w:unhideWhenUsed/>
    <w:rsid w:val="00BA0E51"/>
    <w:pPr>
      <w:tabs>
        <w:tab w:val="center" w:pos="4536"/>
        <w:tab w:val="right" w:pos="9072"/>
      </w:tabs>
    </w:pPr>
  </w:style>
  <w:style w:type="character" w:customStyle="1" w:styleId="FooterChar">
    <w:name w:val="Footer Char"/>
    <w:basedOn w:val="DefaultParagraphFont"/>
    <w:link w:val="Footer"/>
    <w:uiPriority w:val="99"/>
    <w:rsid w:val="00BA0E51"/>
  </w:style>
  <w:style w:type="character" w:customStyle="1" w:styleId="Heading1Char">
    <w:name w:val="Heading 1 Char"/>
    <w:basedOn w:val="DefaultParagraphFont"/>
    <w:link w:val="Heading1"/>
    <w:uiPriority w:val="9"/>
    <w:rsid w:val="00246924"/>
    <w:rPr>
      <w:rFonts w:ascii="Times New Roman" w:eastAsiaTheme="majorEastAsia" w:hAnsi="Times New Roman"/>
      <w:b/>
      <w:bCs/>
      <w:kern w:val="32"/>
      <w:sz w:val="32"/>
      <w:szCs w:val="32"/>
    </w:rPr>
  </w:style>
  <w:style w:type="character" w:customStyle="1" w:styleId="Heading2Char">
    <w:name w:val="Heading 2 Char"/>
    <w:basedOn w:val="DefaultParagraphFont"/>
    <w:link w:val="Heading2"/>
    <w:uiPriority w:val="9"/>
    <w:rsid w:val="00246924"/>
    <w:rPr>
      <w:rFonts w:ascii="Times New Roman" w:eastAsiaTheme="majorEastAsia" w:hAnsi="Times New Roman"/>
      <w:b/>
      <w:bCs/>
      <w:iCs/>
      <w:sz w:val="28"/>
      <w:szCs w:val="28"/>
    </w:rPr>
  </w:style>
  <w:style w:type="character" w:customStyle="1" w:styleId="Heading3Char">
    <w:name w:val="Heading 3 Char"/>
    <w:basedOn w:val="DefaultParagraphFont"/>
    <w:link w:val="Heading3"/>
    <w:uiPriority w:val="9"/>
    <w:semiHidden/>
    <w:rsid w:val="006441A6"/>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6441A6"/>
    <w:rPr>
      <w:b/>
      <w:bCs/>
      <w:sz w:val="28"/>
      <w:szCs w:val="28"/>
    </w:rPr>
  </w:style>
  <w:style w:type="character" w:customStyle="1" w:styleId="Heading5Char">
    <w:name w:val="Heading 5 Char"/>
    <w:basedOn w:val="DefaultParagraphFont"/>
    <w:link w:val="Heading5"/>
    <w:uiPriority w:val="9"/>
    <w:semiHidden/>
    <w:rsid w:val="006441A6"/>
    <w:rPr>
      <w:b/>
      <w:bCs/>
      <w:i/>
      <w:iCs/>
      <w:sz w:val="26"/>
      <w:szCs w:val="26"/>
    </w:rPr>
  </w:style>
  <w:style w:type="character" w:customStyle="1" w:styleId="Heading6Char">
    <w:name w:val="Heading 6 Char"/>
    <w:basedOn w:val="DefaultParagraphFont"/>
    <w:link w:val="Heading6"/>
    <w:uiPriority w:val="9"/>
    <w:semiHidden/>
    <w:rsid w:val="006441A6"/>
    <w:rPr>
      <w:b/>
      <w:bCs/>
    </w:rPr>
  </w:style>
  <w:style w:type="character" w:customStyle="1" w:styleId="Heading7Char">
    <w:name w:val="Heading 7 Char"/>
    <w:basedOn w:val="DefaultParagraphFont"/>
    <w:link w:val="Heading7"/>
    <w:uiPriority w:val="9"/>
    <w:semiHidden/>
    <w:rsid w:val="006441A6"/>
    <w:rPr>
      <w:sz w:val="24"/>
      <w:szCs w:val="24"/>
    </w:rPr>
  </w:style>
  <w:style w:type="character" w:customStyle="1" w:styleId="Heading8Char">
    <w:name w:val="Heading 8 Char"/>
    <w:basedOn w:val="DefaultParagraphFont"/>
    <w:link w:val="Heading8"/>
    <w:uiPriority w:val="9"/>
    <w:semiHidden/>
    <w:rsid w:val="006441A6"/>
    <w:rPr>
      <w:i/>
      <w:iCs/>
      <w:sz w:val="24"/>
      <w:szCs w:val="24"/>
    </w:rPr>
  </w:style>
  <w:style w:type="character" w:customStyle="1" w:styleId="Heading9Char">
    <w:name w:val="Heading 9 Char"/>
    <w:basedOn w:val="DefaultParagraphFont"/>
    <w:link w:val="Heading9"/>
    <w:uiPriority w:val="9"/>
    <w:semiHidden/>
    <w:rsid w:val="006441A6"/>
    <w:rPr>
      <w:rFonts w:asciiTheme="majorHAnsi" w:eastAsiaTheme="majorEastAsia" w:hAnsiTheme="majorHAnsi"/>
    </w:rPr>
  </w:style>
  <w:style w:type="paragraph" w:styleId="Subtitle">
    <w:name w:val="Subtitle"/>
    <w:basedOn w:val="Normal"/>
    <w:next w:val="Normal"/>
    <w:link w:val="SubtitleChar"/>
    <w:uiPriority w:val="11"/>
    <w:qFormat/>
    <w:rsid w:val="006441A6"/>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6441A6"/>
    <w:rPr>
      <w:rFonts w:asciiTheme="majorHAnsi" w:eastAsiaTheme="majorEastAsia" w:hAnsiTheme="majorHAnsi"/>
      <w:sz w:val="24"/>
      <w:szCs w:val="24"/>
    </w:rPr>
  </w:style>
  <w:style w:type="character" w:styleId="Strong">
    <w:name w:val="Strong"/>
    <w:basedOn w:val="DefaultParagraphFont"/>
    <w:uiPriority w:val="22"/>
    <w:qFormat/>
    <w:rsid w:val="006441A6"/>
    <w:rPr>
      <w:b/>
      <w:bCs/>
    </w:rPr>
  </w:style>
  <w:style w:type="character" w:styleId="Emphasis">
    <w:name w:val="Emphasis"/>
    <w:basedOn w:val="DefaultParagraphFont"/>
    <w:uiPriority w:val="20"/>
    <w:qFormat/>
    <w:rsid w:val="006441A6"/>
    <w:rPr>
      <w:rFonts w:asciiTheme="minorHAnsi" w:hAnsiTheme="minorHAnsi"/>
      <w:b/>
      <w:i/>
      <w:iCs/>
    </w:rPr>
  </w:style>
  <w:style w:type="paragraph" w:styleId="NoSpacing">
    <w:name w:val="No Spacing"/>
    <w:basedOn w:val="Normal"/>
    <w:uiPriority w:val="1"/>
    <w:qFormat/>
    <w:rsid w:val="006441A6"/>
    <w:rPr>
      <w:szCs w:val="32"/>
    </w:rPr>
  </w:style>
  <w:style w:type="paragraph" w:styleId="Quote">
    <w:name w:val="Quote"/>
    <w:basedOn w:val="Normal"/>
    <w:next w:val="Normal"/>
    <w:link w:val="QuoteChar"/>
    <w:uiPriority w:val="29"/>
    <w:qFormat/>
    <w:rsid w:val="006441A6"/>
    <w:rPr>
      <w:i/>
    </w:rPr>
  </w:style>
  <w:style w:type="character" w:customStyle="1" w:styleId="QuoteChar">
    <w:name w:val="Quote Char"/>
    <w:basedOn w:val="DefaultParagraphFont"/>
    <w:link w:val="Quote"/>
    <w:uiPriority w:val="29"/>
    <w:rsid w:val="006441A6"/>
    <w:rPr>
      <w:i/>
      <w:sz w:val="24"/>
      <w:szCs w:val="24"/>
    </w:rPr>
  </w:style>
  <w:style w:type="paragraph" w:styleId="IntenseQuote">
    <w:name w:val="Intense Quote"/>
    <w:basedOn w:val="Normal"/>
    <w:next w:val="Normal"/>
    <w:link w:val="IntenseQuoteChar"/>
    <w:uiPriority w:val="30"/>
    <w:qFormat/>
    <w:rsid w:val="006441A6"/>
    <w:pPr>
      <w:ind w:left="720" w:right="720"/>
    </w:pPr>
    <w:rPr>
      <w:b/>
      <w:i/>
      <w:szCs w:val="22"/>
    </w:rPr>
  </w:style>
  <w:style w:type="character" w:customStyle="1" w:styleId="IntenseQuoteChar">
    <w:name w:val="Intense Quote Char"/>
    <w:basedOn w:val="DefaultParagraphFont"/>
    <w:link w:val="IntenseQuote"/>
    <w:uiPriority w:val="30"/>
    <w:rsid w:val="006441A6"/>
    <w:rPr>
      <w:b/>
      <w:i/>
      <w:sz w:val="24"/>
    </w:rPr>
  </w:style>
  <w:style w:type="character" w:styleId="SubtleEmphasis">
    <w:name w:val="Subtle Emphasis"/>
    <w:uiPriority w:val="19"/>
    <w:qFormat/>
    <w:rsid w:val="006441A6"/>
    <w:rPr>
      <w:i/>
      <w:color w:val="5A5A5A" w:themeColor="text1" w:themeTint="A5"/>
    </w:rPr>
  </w:style>
  <w:style w:type="character" w:styleId="IntenseEmphasis">
    <w:name w:val="Intense Emphasis"/>
    <w:basedOn w:val="DefaultParagraphFont"/>
    <w:uiPriority w:val="21"/>
    <w:qFormat/>
    <w:rsid w:val="006441A6"/>
    <w:rPr>
      <w:b/>
      <w:i/>
      <w:sz w:val="24"/>
      <w:szCs w:val="24"/>
      <w:u w:val="single"/>
    </w:rPr>
  </w:style>
  <w:style w:type="character" w:styleId="SubtleReference">
    <w:name w:val="Subtle Reference"/>
    <w:basedOn w:val="DefaultParagraphFont"/>
    <w:uiPriority w:val="31"/>
    <w:qFormat/>
    <w:rsid w:val="006441A6"/>
    <w:rPr>
      <w:sz w:val="24"/>
      <w:szCs w:val="24"/>
      <w:u w:val="single"/>
    </w:rPr>
  </w:style>
  <w:style w:type="character" w:styleId="IntenseReference">
    <w:name w:val="Intense Reference"/>
    <w:basedOn w:val="DefaultParagraphFont"/>
    <w:uiPriority w:val="32"/>
    <w:qFormat/>
    <w:rsid w:val="006441A6"/>
    <w:rPr>
      <w:b/>
      <w:sz w:val="24"/>
      <w:u w:val="single"/>
    </w:rPr>
  </w:style>
  <w:style w:type="character" w:styleId="BookTitle">
    <w:name w:val="Book Title"/>
    <w:basedOn w:val="DefaultParagraphFont"/>
    <w:uiPriority w:val="33"/>
    <w:qFormat/>
    <w:rsid w:val="006441A6"/>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441A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540377">
      <w:bodyDiv w:val="1"/>
      <w:marLeft w:val="0"/>
      <w:marRight w:val="0"/>
      <w:marTop w:val="0"/>
      <w:marBottom w:val="0"/>
      <w:divBdr>
        <w:top w:val="none" w:sz="0" w:space="0" w:color="auto"/>
        <w:left w:val="none" w:sz="0" w:space="0" w:color="auto"/>
        <w:bottom w:val="none" w:sz="0" w:space="0" w:color="auto"/>
        <w:right w:val="none" w:sz="0" w:space="0" w:color="auto"/>
      </w:divBdr>
    </w:div>
    <w:div w:id="1984189718">
      <w:bodyDiv w:val="1"/>
      <w:marLeft w:val="0"/>
      <w:marRight w:val="0"/>
      <w:marTop w:val="0"/>
      <w:marBottom w:val="0"/>
      <w:divBdr>
        <w:top w:val="none" w:sz="0" w:space="0" w:color="auto"/>
        <w:left w:val="none" w:sz="0" w:space="0" w:color="auto"/>
        <w:bottom w:val="none" w:sz="0" w:space="0" w:color="auto"/>
        <w:right w:val="none" w:sz="0" w:space="0" w:color="auto"/>
      </w:divBdr>
    </w:div>
    <w:div w:id="20719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scatterChart>
        <c:scatterStyle val="smoothMarker"/>
        <c:varyColors val="0"/>
        <c:ser>
          <c:idx val="0"/>
          <c:order val="0"/>
          <c:tx>
            <c:strRef>
              <c:f>Sheet1!$B$1</c:f>
              <c:strCache>
                <c:ptCount val="1"/>
                <c:pt idx="0">
                  <c:v>pH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Sheet1!$A$2:$A$31</c:f>
              <c:numCache>
                <c:formatCode>General</c:formatCode>
                <c:ptCount val="30"/>
                <c:pt idx="0">
                  <c:v>0</c:v>
                </c:pt>
                <c:pt idx="1">
                  <c:v>5</c:v>
                </c:pt>
                <c:pt idx="2">
                  <c:v>10</c:v>
                </c:pt>
                <c:pt idx="3">
                  <c:v>15</c:v>
                </c:pt>
                <c:pt idx="4">
                  <c:v>20</c:v>
                </c:pt>
                <c:pt idx="5">
                  <c:v>21</c:v>
                </c:pt>
                <c:pt idx="6">
                  <c:v>22</c:v>
                </c:pt>
                <c:pt idx="7">
                  <c:v>23</c:v>
                </c:pt>
                <c:pt idx="8">
                  <c:v>23.3</c:v>
                </c:pt>
                <c:pt idx="9">
                  <c:v>23.6</c:v>
                </c:pt>
                <c:pt idx="10">
                  <c:v>23.9</c:v>
                </c:pt>
                <c:pt idx="11">
                  <c:v>24.2</c:v>
                </c:pt>
                <c:pt idx="12">
                  <c:v>24.5</c:v>
                </c:pt>
                <c:pt idx="13">
                  <c:v>24.8</c:v>
                </c:pt>
                <c:pt idx="14">
                  <c:v>25.1</c:v>
                </c:pt>
                <c:pt idx="15">
                  <c:v>25.4</c:v>
                </c:pt>
                <c:pt idx="16">
                  <c:v>25.7</c:v>
                </c:pt>
                <c:pt idx="17">
                  <c:v>26</c:v>
                </c:pt>
                <c:pt idx="18">
                  <c:v>26.3</c:v>
                </c:pt>
                <c:pt idx="19">
                  <c:v>26.6</c:v>
                </c:pt>
                <c:pt idx="20">
                  <c:v>26.9</c:v>
                </c:pt>
                <c:pt idx="21">
                  <c:v>27.2</c:v>
                </c:pt>
                <c:pt idx="22">
                  <c:v>27.5</c:v>
                </c:pt>
                <c:pt idx="23">
                  <c:v>27.8</c:v>
                </c:pt>
                <c:pt idx="24">
                  <c:v>28</c:v>
                </c:pt>
                <c:pt idx="25">
                  <c:v>31</c:v>
                </c:pt>
                <c:pt idx="26">
                  <c:v>34</c:v>
                </c:pt>
                <c:pt idx="27">
                  <c:v>37</c:v>
                </c:pt>
                <c:pt idx="28">
                  <c:v>40</c:v>
                </c:pt>
                <c:pt idx="29">
                  <c:v>43</c:v>
                </c:pt>
              </c:numCache>
            </c:numRef>
          </c:xVal>
          <c:yVal>
            <c:numRef>
              <c:f>Sheet1!$B$2:$B$31</c:f>
              <c:numCache>
                <c:formatCode>General</c:formatCode>
                <c:ptCount val="30"/>
                <c:pt idx="0">
                  <c:v>3.09</c:v>
                </c:pt>
                <c:pt idx="1">
                  <c:v>4.09</c:v>
                </c:pt>
                <c:pt idx="2">
                  <c:v>4.51</c:v>
                </c:pt>
                <c:pt idx="3">
                  <c:v>4.87</c:v>
                </c:pt>
                <c:pt idx="4">
                  <c:v>5.3</c:v>
                </c:pt>
                <c:pt idx="5">
                  <c:v>5.43</c:v>
                </c:pt>
                <c:pt idx="6">
                  <c:v>5.58</c:v>
                </c:pt>
                <c:pt idx="7">
                  <c:v>5.79</c:v>
                </c:pt>
                <c:pt idx="8">
                  <c:v>5.89</c:v>
                </c:pt>
                <c:pt idx="9">
                  <c:v>5.96</c:v>
                </c:pt>
                <c:pt idx="10">
                  <c:v>6.11</c:v>
                </c:pt>
                <c:pt idx="11">
                  <c:v>6.28</c:v>
                </c:pt>
                <c:pt idx="12">
                  <c:v>6.49</c:v>
                </c:pt>
                <c:pt idx="13">
                  <c:v>7.01</c:v>
                </c:pt>
                <c:pt idx="14">
                  <c:v>9.99</c:v>
                </c:pt>
                <c:pt idx="15">
                  <c:v>10.66</c:v>
                </c:pt>
                <c:pt idx="16">
                  <c:v>10.91</c:v>
                </c:pt>
                <c:pt idx="17">
                  <c:v>11.07</c:v>
                </c:pt>
                <c:pt idx="18">
                  <c:v>11.2</c:v>
                </c:pt>
                <c:pt idx="19">
                  <c:v>11.29</c:v>
                </c:pt>
                <c:pt idx="20">
                  <c:v>11.36</c:v>
                </c:pt>
                <c:pt idx="21">
                  <c:v>11.42</c:v>
                </c:pt>
                <c:pt idx="22">
                  <c:v>11.48</c:v>
                </c:pt>
                <c:pt idx="23">
                  <c:v>11.52</c:v>
                </c:pt>
                <c:pt idx="24">
                  <c:v>11.55</c:v>
                </c:pt>
                <c:pt idx="25">
                  <c:v>11.83</c:v>
                </c:pt>
                <c:pt idx="26">
                  <c:v>11.99</c:v>
                </c:pt>
                <c:pt idx="27">
                  <c:v>12.1</c:v>
                </c:pt>
                <c:pt idx="28">
                  <c:v>12.18</c:v>
                </c:pt>
                <c:pt idx="29">
                  <c:v>12.23</c:v>
                </c:pt>
              </c:numCache>
            </c:numRef>
          </c:yVal>
          <c:smooth val="1"/>
          <c:extLst>
            <c:ext xmlns:c16="http://schemas.microsoft.com/office/drawing/2014/chart" uri="{C3380CC4-5D6E-409C-BE32-E72D297353CC}">
              <c16:uniqueId val="{00000000-0DF2-48DD-A1F1-84F7736A415F}"/>
            </c:ext>
          </c:extLst>
        </c:ser>
        <c:dLbls>
          <c:showLegendKey val="0"/>
          <c:showVal val="0"/>
          <c:showCatName val="0"/>
          <c:showSerName val="0"/>
          <c:showPercent val="0"/>
          <c:showBubbleSize val="0"/>
        </c:dLbls>
        <c:axId val="394831560"/>
        <c:axId val="394832544"/>
      </c:scatterChart>
      <c:valAx>
        <c:axId val="39483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832544"/>
        <c:crosses val="autoZero"/>
        <c:crossBetween val="midCat"/>
      </c:valAx>
      <c:valAx>
        <c:axId val="394832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3948315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b-NO"/>
        </a:p>
      </c:txPr>
    </c:title>
    <c:autoTitleDeleted val="0"/>
    <c:plotArea>
      <c:layout/>
      <c:scatterChart>
        <c:scatterStyle val="smoothMarker"/>
        <c:varyColors val="0"/>
        <c:ser>
          <c:idx val="0"/>
          <c:order val="0"/>
          <c:tx>
            <c:strRef>
              <c:f>Sheet1!$E$1</c:f>
              <c:strCache>
                <c:ptCount val="1"/>
                <c:pt idx="0">
                  <c:v>pH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Sheet1!$D$2:$D$18</c:f>
              <c:numCache>
                <c:formatCode>General</c:formatCode>
                <c:ptCount val="17"/>
                <c:pt idx="0">
                  <c:v>0.1</c:v>
                </c:pt>
                <c:pt idx="1">
                  <c:v>1</c:v>
                </c:pt>
                <c:pt idx="2">
                  <c:v>4</c:v>
                </c:pt>
                <c:pt idx="3">
                  <c:v>7</c:v>
                </c:pt>
                <c:pt idx="4">
                  <c:v>10</c:v>
                </c:pt>
                <c:pt idx="5">
                  <c:v>15.1</c:v>
                </c:pt>
                <c:pt idx="6">
                  <c:v>20</c:v>
                </c:pt>
                <c:pt idx="7">
                  <c:v>22</c:v>
                </c:pt>
                <c:pt idx="8">
                  <c:v>24</c:v>
                </c:pt>
                <c:pt idx="9">
                  <c:v>25</c:v>
                </c:pt>
                <c:pt idx="10">
                  <c:v>26</c:v>
                </c:pt>
                <c:pt idx="11">
                  <c:v>27</c:v>
                </c:pt>
                <c:pt idx="12">
                  <c:v>28</c:v>
                </c:pt>
                <c:pt idx="13">
                  <c:v>29</c:v>
                </c:pt>
                <c:pt idx="14">
                  <c:v>30</c:v>
                </c:pt>
                <c:pt idx="15">
                  <c:v>35.1</c:v>
                </c:pt>
                <c:pt idx="16">
                  <c:v>40</c:v>
                </c:pt>
              </c:numCache>
            </c:numRef>
          </c:xVal>
          <c:yVal>
            <c:numRef>
              <c:f>Sheet1!$E$2:$E$18</c:f>
              <c:numCache>
                <c:formatCode>General</c:formatCode>
                <c:ptCount val="17"/>
                <c:pt idx="0">
                  <c:v>5.47</c:v>
                </c:pt>
                <c:pt idx="1">
                  <c:v>8.0299999999999994</c:v>
                </c:pt>
                <c:pt idx="2">
                  <c:v>8.6999999999999993</c:v>
                </c:pt>
                <c:pt idx="3">
                  <c:v>9.02</c:v>
                </c:pt>
                <c:pt idx="4">
                  <c:v>9.26</c:v>
                </c:pt>
                <c:pt idx="5">
                  <c:v>9.61</c:v>
                </c:pt>
                <c:pt idx="6">
                  <c:v>10.02</c:v>
                </c:pt>
                <c:pt idx="7">
                  <c:v>10.25</c:v>
                </c:pt>
                <c:pt idx="8">
                  <c:v>10.61</c:v>
                </c:pt>
                <c:pt idx="9">
                  <c:v>10.89</c:v>
                </c:pt>
                <c:pt idx="10">
                  <c:v>11.13</c:v>
                </c:pt>
                <c:pt idx="11">
                  <c:v>11.35</c:v>
                </c:pt>
                <c:pt idx="12">
                  <c:v>11.51</c:v>
                </c:pt>
                <c:pt idx="13">
                  <c:v>11.63</c:v>
                </c:pt>
                <c:pt idx="14">
                  <c:v>11.72</c:v>
                </c:pt>
                <c:pt idx="15">
                  <c:v>12</c:v>
                </c:pt>
                <c:pt idx="16">
                  <c:v>12.14</c:v>
                </c:pt>
              </c:numCache>
            </c:numRef>
          </c:yVal>
          <c:smooth val="1"/>
          <c:extLst>
            <c:ext xmlns:c16="http://schemas.microsoft.com/office/drawing/2014/chart" uri="{C3380CC4-5D6E-409C-BE32-E72D297353CC}">
              <c16:uniqueId val="{00000000-93FE-4CC9-A5B8-9E99A08DD0AC}"/>
            </c:ext>
          </c:extLst>
        </c:ser>
        <c:dLbls>
          <c:showLegendKey val="0"/>
          <c:showVal val="0"/>
          <c:showCatName val="0"/>
          <c:showSerName val="0"/>
          <c:showPercent val="0"/>
          <c:showBubbleSize val="0"/>
        </c:dLbls>
        <c:axId val="402468240"/>
        <c:axId val="402466928"/>
      </c:scatterChart>
      <c:valAx>
        <c:axId val="402468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02466928"/>
        <c:crosses val="autoZero"/>
        <c:crossBetween val="midCat"/>
      </c:valAx>
      <c:valAx>
        <c:axId val="402466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b-NO"/>
          </a:p>
        </c:txPr>
        <c:crossAx val="402468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b-N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B7F0C-17D4-45DF-A88A-675A17573A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11</Pages>
  <Words>2104</Words>
  <Characters>11153</Characters>
  <Application>Microsoft Office Word</Application>
  <DocSecurity>0</DocSecurity>
  <Lines>92</Lines>
  <Paragraphs>26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NTNU</Company>
  <LinksUpToDate>false</LinksUpToDate>
  <CharactersWithSpaces>13231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Tina</dc:creator>
  <cp:lastModifiedBy>Marcus Lexander</cp:lastModifiedBy>
  <cp:revision>9</cp:revision>
  <cp:lastPrinted>2017-10-06T07:34:00Z</cp:lastPrinted>
  <dcterms:created xsi:type="dcterms:W3CDTF">2017-10-01T18:26:00Z</dcterms:created>
  <dcterms:modified xsi:type="dcterms:W3CDTF">2017-10-12T13:07:00Z</dcterms:modified>
</cp:coreProperties>
</file>