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6B7B4" w14:textId="2333AC3A" w:rsidR="00F92A50" w:rsidRDefault="00F92A50" w:rsidP="00F92A50">
      <w:pPr>
        <w:spacing w:line="480" w:lineRule="auto"/>
        <w:rPr>
          <w:rFonts w:ascii="Cambria" w:hAnsi="Cambria"/>
          <w:bCs/>
          <w:color w:val="000000" w:themeColor="text1"/>
        </w:rPr>
      </w:pPr>
      <w:r w:rsidRPr="004C3B39">
        <w:rPr>
          <w:rFonts w:ascii="Cambria" w:hAnsi="Cambria"/>
          <w:bCs/>
          <w:color w:val="000000" w:themeColor="text1"/>
        </w:rPr>
        <w:t>Table 1. Agents in Phase 3 Alzheimer's disease drug development (clinicaltrials.gov accessed January 1, 202</w:t>
      </w:r>
      <w:r>
        <w:rPr>
          <w:rFonts w:ascii="Cambria" w:hAnsi="Cambria"/>
          <w:bCs/>
          <w:color w:val="000000" w:themeColor="text1"/>
        </w:rPr>
        <w:t>5</w:t>
      </w:r>
      <w:r w:rsidRPr="004C3B39">
        <w:rPr>
          <w:rFonts w:ascii="Cambria" w:hAnsi="Cambria"/>
          <w:bCs/>
          <w:color w:val="000000" w:themeColor="text1"/>
        </w:rPr>
        <w:t>).</w:t>
      </w:r>
    </w:p>
    <w:p w14:paraId="3E0D985B" w14:textId="77777777" w:rsidR="00F92A50" w:rsidRDefault="00F92A50" w:rsidP="00F92A50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0D6DDDF8" w14:textId="77777777" w:rsidR="00F92A50" w:rsidRDefault="00F92A50" w:rsidP="00F92A50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6F456C04" w14:textId="77777777" w:rsidR="00F92A50" w:rsidRDefault="00F92A50" w:rsidP="00F92A50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24E52CF9" w14:textId="77777777" w:rsidR="00F92A50" w:rsidRDefault="00F92A50" w:rsidP="00F92A50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66F41D16" w14:textId="77777777" w:rsidR="00F92A50" w:rsidRDefault="00F92A50" w:rsidP="00F92A50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0D645074" w14:textId="77777777" w:rsidR="00F92A50" w:rsidRDefault="00F92A50" w:rsidP="00F92A50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2D176630" w14:textId="77777777" w:rsidR="00F92A50" w:rsidRDefault="00F92A50" w:rsidP="00F92A50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2EFCD504" w14:textId="77777777" w:rsidR="00F92A50" w:rsidRDefault="00F92A50" w:rsidP="00F92A50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62F9FF25" w14:textId="77777777" w:rsidR="00F92A50" w:rsidRDefault="00F92A50" w:rsidP="00F92A50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387DD3B8" w14:textId="77777777" w:rsidR="00F92A50" w:rsidRDefault="00F92A50" w:rsidP="00F92A50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25983070" w14:textId="77777777" w:rsidR="00F92A50" w:rsidRDefault="00F92A50" w:rsidP="00F92A50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07E7B8DC" w14:textId="77777777" w:rsidR="00F92A50" w:rsidRDefault="00F92A50" w:rsidP="00F92A50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53DC5AB5" w14:textId="77777777" w:rsidR="00F92A50" w:rsidRDefault="00F92A50" w:rsidP="00F92A50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135040B0" w14:textId="77777777" w:rsidR="00F92A50" w:rsidRDefault="00F92A50" w:rsidP="00F92A50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701207C7" w14:textId="77777777" w:rsidR="00F92A50" w:rsidRDefault="00F92A50" w:rsidP="00F92A50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5A74AB29" w14:textId="77777777" w:rsidR="00F92A50" w:rsidRDefault="00F92A50" w:rsidP="00F92A50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7FE183DC" w14:textId="77777777" w:rsidR="00F92A50" w:rsidRDefault="00F92A50" w:rsidP="00F92A50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72B73536" w14:textId="77777777" w:rsidR="00F92A50" w:rsidRDefault="00F92A50" w:rsidP="00F92A50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6FFD3BB2" w14:textId="77777777" w:rsidR="00F92A50" w:rsidRDefault="00F92A50" w:rsidP="00F92A50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3FDE8F4C" w14:textId="77777777" w:rsidR="00F92A50" w:rsidRDefault="00F92A50" w:rsidP="00F92A50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6D932A9D" w14:textId="6552592B" w:rsidR="00F92A50" w:rsidRDefault="00F92A5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7"/>
        <w:gridCol w:w="1557"/>
        <w:gridCol w:w="2508"/>
        <w:gridCol w:w="3317"/>
        <w:gridCol w:w="1387"/>
        <w:gridCol w:w="1747"/>
        <w:gridCol w:w="617"/>
        <w:gridCol w:w="1127"/>
      </w:tblGrid>
      <w:tr w:rsidR="00141F77" w:rsidRPr="00141F77" w14:paraId="6114A858" w14:textId="77777777" w:rsidTr="005E18BA">
        <w:trPr>
          <w:trHeight w:val="300"/>
        </w:trPr>
        <w:tc>
          <w:tcPr>
            <w:tcW w:w="1707" w:type="dxa"/>
            <w:noWrap/>
            <w:hideMark/>
          </w:tcPr>
          <w:p w14:paraId="777AFD5A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Agent</w:t>
            </w:r>
          </w:p>
        </w:tc>
        <w:tc>
          <w:tcPr>
            <w:tcW w:w="1557" w:type="dxa"/>
            <w:noWrap/>
            <w:hideMark/>
          </w:tcPr>
          <w:p w14:paraId="4456556A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Therapeutic Purpose</w:t>
            </w:r>
          </w:p>
        </w:tc>
        <w:tc>
          <w:tcPr>
            <w:tcW w:w="2508" w:type="dxa"/>
            <w:noWrap/>
            <w:hideMark/>
          </w:tcPr>
          <w:p w14:paraId="3F1796C1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CADRO</w:t>
            </w:r>
          </w:p>
        </w:tc>
        <w:tc>
          <w:tcPr>
            <w:tcW w:w="3317" w:type="dxa"/>
            <w:noWrap/>
            <w:hideMark/>
          </w:tcPr>
          <w:p w14:paraId="06FF3C63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Mechanism of Action</w:t>
            </w:r>
          </w:p>
        </w:tc>
        <w:tc>
          <w:tcPr>
            <w:tcW w:w="1387" w:type="dxa"/>
            <w:noWrap/>
            <w:hideMark/>
          </w:tcPr>
          <w:p w14:paraId="08BC6661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Clinical Trial</w:t>
            </w:r>
          </w:p>
        </w:tc>
        <w:tc>
          <w:tcPr>
            <w:tcW w:w="1747" w:type="dxa"/>
            <w:noWrap/>
            <w:hideMark/>
          </w:tcPr>
          <w:p w14:paraId="3EB0447F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Lead Sponsor</w:t>
            </w:r>
          </w:p>
        </w:tc>
        <w:tc>
          <w:tcPr>
            <w:tcW w:w="617" w:type="dxa"/>
            <w:noWrap/>
            <w:hideMark/>
          </w:tcPr>
          <w:p w14:paraId="0B408AE4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Start Date</w:t>
            </w:r>
          </w:p>
        </w:tc>
        <w:tc>
          <w:tcPr>
            <w:tcW w:w="1127" w:type="dxa"/>
            <w:noWrap/>
            <w:hideMark/>
          </w:tcPr>
          <w:p w14:paraId="461CFCA2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Primary Completion Date</w:t>
            </w:r>
          </w:p>
        </w:tc>
      </w:tr>
      <w:tr w:rsidR="00141F77" w:rsidRPr="00141F77" w14:paraId="10632BAF" w14:textId="77777777" w:rsidTr="005E18BA">
        <w:trPr>
          <w:trHeight w:val="2400"/>
        </w:trPr>
        <w:tc>
          <w:tcPr>
            <w:tcW w:w="1707" w:type="dxa"/>
            <w:noWrap/>
            <w:hideMark/>
          </w:tcPr>
          <w:p w14:paraId="708B1B79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ACP-204</w:t>
            </w:r>
          </w:p>
        </w:tc>
        <w:tc>
          <w:tcPr>
            <w:tcW w:w="1557" w:type="dxa"/>
            <w:noWrap/>
            <w:hideMark/>
          </w:tcPr>
          <w:p w14:paraId="23A9D331" w14:textId="3FA3389D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Neuropsychiatric symptom treatment</w:t>
            </w:r>
            <w:r w:rsidR="00795724">
              <w:rPr>
                <w:sz w:val="18"/>
                <w:szCs w:val="18"/>
              </w:rPr>
              <w:t xml:space="preserve"> (psychosis</w:t>
            </w:r>
            <w:r w:rsidR="00A64866">
              <w:rPr>
                <w:sz w:val="18"/>
                <w:szCs w:val="18"/>
              </w:rPr>
              <w:t>)</w:t>
            </w:r>
          </w:p>
        </w:tc>
        <w:tc>
          <w:tcPr>
            <w:tcW w:w="2508" w:type="dxa"/>
            <w:noWrap/>
            <w:hideMark/>
          </w:tcPr>
          <w:p w14:paraId="4517B75F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Neurotransmitter Receptors</w:t>
            </w:r>
          </w:p>
        </w:tc>
        <w:tc>
          <w:tcPr>
            <w:tcW w:w="3317" w:type="dxa"/>
            <w:noWrap/>
            <w:hideMark/>
          </w:tcPr>
          <w:p w14:paraId="39E296AC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Selective antagonist/inverse agonist of 5-hydroxytryptamine (serotonin) receptor subtype 2A</w:t>
            </w:r>
          </w:p>
        </w:tc>
        <w:tc>
          <w:tcPr>
            <w:tcW w:w="1387" w:type="dxa"/>
            <w:hideMark/>
          </w:tcPr>
          <w:p w14:paraId="44BB122F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NCT06159673</w:t>
            </w:r>
            <w:r w:rsidRPr="00141F77">
              <w:rPr>
                <w:sz w:val="18"/>
                <w:szCs w:val="18"/>
              </w:rPr>
              <w:br/>
              <w:t>NCT06194799</w:t>
            </w:r>
          </w:p>
        </w:tc>
        <w:tc>
          <w:tcPr>
            <w:tcW w:w="1747" w:type="dxa"/>
            <w:hideMark/>
          </w:tcPr>
          <w:p w14:paraId="57B57CC6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ACADIA Pharmaceuticals Inc.</w:t>
            </w:r>
            <w:r w:rsidRPr="00141F77">
              <w:rPr>
                <w:sz w:val="18"/>
                <w:szCs w:val="18"/>
              </w:rPr>
              <w:br/>
              <w:t>ACADIA Pharmaceuticals Inc.</w:t>
            </w:r>
          </w:p>
        </w:tc>
        <w:tc>
          <w:tcPr>
            <w:tcW w:w="617" w:type="dxa"/>
            <w:hideMark/>
          </w:tcPr>
          <w:p w14:paraId="6880A0C1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Nov, 2023</w:t>
            </w:r>
            <w:r w:rsidRPr="00141F77">
              <w:rPr>
                <w:sz w:val="18"/>
                <w:szCs w:val="18"/>
              </w:rPr>
              <w:br/>
              <w:t>Apr, 2024</w:t>
            </w:r>
          </w:p>
        </w:tc>
        <w:tc>
          <w:tcPr>
            <w:tcW w:w="1127" w:type="dxa"/>
            <w:hideMark/>
          </w:tcPr>
          <w:p w14:paraId="29A3EA60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Jan, 2028</w:t>
            </w:r>
            <w:r w:rsidRPr="00141F77">
              <w:rPr>
                <w:sz w:val="18"/>
                <w:szCs w:val="18"/>
              </w:rPr>
              <w:br/>
              <w:t>Apr, 2029</w:t>
            </w:r>
          </w:p>
        </w:tc>
      </w:tr>
      <w:tr w:rsidR="00141F77" w:rsidRPr="00141F77" w14:paraId="12A54118" w14:textId="77777777" w:rsidTr="005E18BA">
        <w:trPr>
          <w:trHeight w:val="300"/>
        </w:trPr>
        <w:tc>
          <w:tcPr>
            <w:tcW w:w="1707" w:type="dxa"/>
            <w:noWrap/>
            <w:hideMark/>
          </w:tcPr>
          <w:p w14:paraId="478FA500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AR1001</w:t>
            </w:r>
          </w:p>
        </w:tc>
        <w:tc>
          <w:tcPr>
            <w:tcW w:w="1557" w:type="dxa"/>
            <w:noWrap/>
            <w:hideMark/>
          </w:tcPr>
          <w:p w14:paraId="6CB9D554" w14:textId="2E309371" w:rsidR="00141F77" w:rsidRPr="00141F77" w:rsidRDefault="00C549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141F77" w:rsidRPr="00141F7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141F77" w:rsidRPr="00141F77">
              <w:rPr>
                <w:sz w:val="18"/>
                <w:szCs w:val="18"/>
              </w:rPr>
              <w:t>mall molecule</w:t>
            </w:r>
          </w:p>
        </w:tc>
        <w:tc>
          <w:tcPr>
            <w:tcW w:w="2508" w:type="dxa"/>
            <w:noWrap/>
            <w:hideMark/>
          </w:tcPr>
          <w:p w14:paraId="3039D9AC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Synaptic Plasticity/Neuroprotection</w:t>
            </w:r>
          </w:p>
        </w:tc>
        <w:tc>
          <w:tcPr>
            <w:tcW w:w="3317" w:type="dxa"/>
            <w:noWrap/>
            <w:hideMark/>
          </w:tcPr>
          <w:p w14:paraId="36607387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PDE-5 inhibitor; improve synaptic plasticity</w:t>
            </w:r>
          </w:p>
        </w:tc>
        <w:tc>
          <w:tcPr>
            <w:tcW w:w="1387" w:type="dxa"/>
            <w:noWrap/>
            <w:hideMark/>
          </w:tcPr>
          <w:p w14:paraId="2D3CC5EE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NCT05531526</w:t>
            </w:r>
          </w:p>
        </w:tc>
        <w:tc>
          <w:tcPr>
            <w:tcW w:w="1747" w:type="dxa"/>
            <w:noWrap/>
            <w:hideMark/>
          </w:tcPr>
          <w:p w14:paraId="0F8204AB" w14:textId="77777777" w:rsidR="00141F77" w:rsidRPr="00141F77" w:rsidRDefault="00141F77">
            <w:pPr>
              <w:rPr>
                <w:sz w:val="18"/>
                <w:szCs w:val="18"/>
              </w:rPr>
            </w:pPr>
            <w:proofErr w:type="spellStart"/>
            <w:r w:rsidRPr="00141F77">
              <w:rPr>
                <w:sz w:val="18"/>
                <w:szCs w:val="18"/>
              </w:rPr>
              <w:t>AriBio</w:t>
            </w:r>
            <w:proofErr w:type="spellEnd"/>
            <w:r w:rsidRPr="00141F77">
              <w:rPr>
                <w:sz w:val="18"/>
                <w:szCs w:val="18"/>
              </w:rPr>
              <w:t xml:space="preserve"> Co., Ltd.</w:t>
            </w:r>
          </w:p>
        </w:tc>
        <w:tc>
          <w:tcPr>
            <w:tcW w:w="617" w:type="dxa"/>
            <w:noWrap/>
            <w:hideMark/>
          </w:tcPr>
          <w:p w14:paraId="09F9D95C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Dec, 2022</w:t>
            </w:r>
          </w:p>
        </w:tc>
        <w:tc>
          <w:tcPr>
            <w:tcW w:w="1127" w:type="dxa"/>
            <w:noWrap/>
            <w:hideMark/>
          </w:tcPr>
          <w:p w14:paraId="51144B9A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Dec, 2025</w:t>
            </w:r>
          </w:p>
        </w:tc>
      </w:tr>
      <w:tr w:rsidR="00141F77" w:rsidRPr="00141F77" w14:paraId="5DD34290" w14:textId="77777777" w:rsidTr="005E18BA">
        <w:trPr>
          <w:trHeight w:val="300"/>
        </w:trPr>
        <w:tc>
          <w:tcPr>
            <w:tcW w:w="1707" w:type="dxa"/>
            <w:noWrap/>
            <w:hideMark/>
          </w:tcPr>
          <w:p w14:paraId="68BEE9A4" w14:textId="77777777" w:rsidR="00141F77" w:rsidRPr="00141F77" w:rsidRDefault="00141F77">
            <w:pPr>
              <w:rPr>
                <w:sz w:val="18"/>
                <w:szCs w:val="18"/>
              </w:rPr>
            </w:pPr>
            <w:proofErr w:type="spellStart"/>
            <w:r w:rsidRPr="00141F77">
              <w:rPr>
                <w:sz w:val="18"/>
                <w:szCs w:val="18"/>
              </w:rPr>
              <w:t>Buntanetap</w:t>
            </w:r>
            <w:proofErr w:type="spellEnd"/>
          </w:p>
        </w:tc>
        <w:tc>
          <w:tcPr>
            <w:tcW w:w="1557" w:type="dxa"/>
            <w:noWrap/>
            <w:hideMark/>
          </w:tcPr>
          <w:p w14:paraId="7F16340E" w14:textId="2987071D" w:rsidR="00141F77" w:rsidRPr="00141F77" w:rsidRDefault="00C549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141F77" w:rsidRPr="00141F7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141F77" w:rsidRPr="00141F77">
              <w:rPr>
                <w:sz w:val="18"/>
                <w:szCs w:val="18"/>
              </w:rPr>
              <w:t>mall molecule</w:t>
            </w:r>
          </w:p>
        </w:tc>
        <w:tc>
          <w:tcPr>
            <w:tcW w:w="2508" w:type="dxa"/>
            <w:noWrap/>
            <w:hideMark/>
          </w:tcPr>
          <w:p w14:paraId="11D80A7B" w14:textId="77777777" w:rsidR="00141F77" w:rsidRPr="00141F77" w:rsidRDefault="00141F77">
            <w:pPr>
              <w:rPr>
                <w:sz w:val="18"/>
                <w:szCs w:val="18"/>
              </w:rPr>
            </w:pPr>
            <w:proofErr w:type="spellStart"/>
            <w:r w:rsidRPr="00141F77">
              <w:rPr>
                <w:sz w:val="18"/>
                <w:szCs w:val="18"/>
              </w:rPr>
              <w:t>Proteostasis</w:t>
            </w:r>
            <w:proofErr w:type="spellEnd"/>
            <w:r w:rsidRPr="00141F77">
              <w:rPr>
                <w:sz w:val="18"/>
                <w:szCs w:val="18"/>
              </w:rPr>
              <w:t>/</w:t>
            </w:r>
            <w:proofErr w:type="spellStart"/>
            <w:r w:rsidRPr="00141F77">
              <w:rPr>
                <w:sz w:val="18"/>
                <w:szCs w:val="18"/>
              </w:rPr>
              <w:t>Proteinopathies</w:t>
            </w:r>
            <w:proofErr w:type="spellEnd"/>
          </w:p>
        </w:tc>
        <w:tc>
          <w:tcPr>
            <w:tcW w:w="3317" w:type="dxa"/>
            <w:noWrap/>
            <w:hideMark/>
          </w:tcPr>
          <w:p w14:paraId="2816BADF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Inhibits the translation of mRNA of amyloid precursor protein (APP), tau, α-synuclein, and other neurotoxic proteins</w:t>
            </w:r>
          </w:p>
        </w:tc>
        <w:tc>
          <w:tcPr>
            <w:tcW w:w="1387" w:type="dxa"/>
            <w:noWrap/>
            <w:hideMark/>
          </w:tcPr>
          <w:p w14:paraId="0B0BBA9B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NCT06709014</w:t>
            </w:r>
          </w:p>
        </w:tc>
        <w:tc>
          <w:tcPr>
            <w:tcW w:w="1747" w:type="dxa"/>
            <w:noWrap/>
            <w:hideMark/>
          </w:tcPr>
          <w:p w14:paraId="5C028B9F" w14:textId="77777777" w:rsidR="00141F77" w:rsidRPr="00141F77" w:rsidRDefault="00141F77">
            <w:pPr>
              <w:rPr>
                <w:sz w:val="18"/>
                <w:szCs w:val="18"/>
              </w:rPr>
            </w:pPr>
            <w:proofErr w:type="spellStart"/>
            <w:r w:rsidRPr="00141F77">
              <w:rPr>
                <w:sz w:val="18"/>
                <w:szCs w:val="18"/>
              </w:rPr>
              <w:t>Annovis</w:t>
            </w:r>
            <w:proofErr w:type="spellEnd"/>
            <w:r w:rsidRPr="00141F77">
              <w:rPr>
                <w:sz w:val="18"/>
                <w:szCs w:val="18"/>
              </w:rPr>
              <w:t xml:space="preserve"> Bio Inc.</w:t>
            </w:r>
          </w:p>
        </w:tc>
        <w:tc>
          <w:tcPr>
            <w:tcW w:w="617" w:type="dxa"/>
            <w:noWrap/>
            <w:hideMark/>
          </w:tcPr>
          <w:p w14:paraId="68B33F41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Jan, 2025</w:t>
            </w:r>
          </w:p>
        </w:tc>
        <w:tc>
          <w:tcPr>
            <w:tcW w:w="1127" w:type="dxa"/>
            <w:noWrap/>
            <w:hideMark/>
          </w:tcPr>
          <w:p w14:paraId="3F8EA16A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Dec, 2027</w:t>
            </w:r>
          </w:p>
        </w:tc>
      </w:tr>
      <w:tr w:rsidR="00141F77" w:rsidRPr="00141F77" w14:paraId="35E2AE84" w14:textId="77777777" w:rsidTr="005E18BA">
        <w:trPr>
          <w:trHeight w:val="3600"/>
        </w:trPr>
        <w:tc>
          <w:tcPr>
            <w:tcW w:w="1707" w:type="dxa"/>
            <w:noWrap/>
            <w:hideMark/>
          </w:tcPr>
          <w:p w14:paraId="0CAD6D1A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Dextromethorphan + Bupropion</w:t>
            </w:r>
          </w:p>
        </w:tc>
        <w:tc>
          <w:tcPr>
            <w:tcW w:w="1557" w:type="dxa"/>
            <w:noWrap/>
            <w:hideMark/>
          </w:tcPr>
          <w:p w14:paraId="743F294D" w14:textId="58821CD0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Neuropsychiatric symptom treatment</w:t>
            </w:r>
            <w:r w:rsidR="00795724">
              <w:rPr>
                <w:sz w:val="18"/>
                <w:szCs w:val="18"/>
              </w:rPr>
              <w:t xml:space="preserve"> (agitation)</w:t>
            </w:r>
          </w:p>
        </w:tc>
        <w:tc>
          <w:tcPr>
            <w:tcW w:w="2508" w:type="dxa"/>
            <w:noWrap/>
            <w:hideMark/>
          </w:tcPr>
          <w:p w14:paraId="36206B48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Neurotransmitter Receptors</w:t>
            </w:r>
          </w:p>
        </w:tc>
        <w:tc>
          <w:tcPr>
            <w:tcW w:w="3317" w:type="dxa"/>
            <w:noWrap/>
            <w:hideMark/>
          </w:tcPr>
          <w:p w14:paraId="14C069D3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NMDA receptor antagonist; combination of dextromethorphan and bupropion</w:t>
            </w:r>
          </w:p>
        </w:tc>
        <w:tc>
          <w:tcPr>
            <w:tcW w:w="1387" w:type="dxa"/>
            <w:hideMark/>
          </w:tcPr>
          <w:p w14:paraId="34A86DC3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NCT04947553</w:t>
            </w:r>
            <w:r w:rsidRPr="00141F77">
              <w:rPr>
                <w:sz w:val="18"/>
                <w:szCs w:val="18"/>
              </w:rPr>
              <w:br/>
              <w:t>NCT05557409</w:t>
            </w:r>
            <w:r w:rsidRPr="00141F77">
              <w:rPr>
                <w:sz w:val="18"/>
                <w:szCs w:val="18"/>
              </w:rPr>
              <w:br/>
              <w:t>NCT06736509</w:t>
            </w:r>
          </w:p>
        </w:tc>
        <w:tc>
          <w:tcPr>
            <w:tcW w:w="1747" w:type="dxa"/>
            <w:hideMark/>
          </w:tcPr>
          <w:p w14:paraId="3C87AED4" w14:textId="77777777" w:rsidR="00141F77" w:rsidRPr="00141F77" w:rsidRDefault="00141F77">
            <w:pPr>
              <w:rPr>
                <w:sz w:val="18"/>
                <w:szCs w:val="18"/>
              </w:rPr>
            </w:pPr>
            <w:proofErr w:type="spellStart"/>
            <w:r w:rsidRPr="00141F77">
              <w:rPr>
                <w:sz w:val="18"/>
                <w:szCs w:val="18"/>
              </w:rPr>
              <w:t>Axsome</w:t>
            </w:r>
            <w:proofErr w:type="spellEnd"/>
            <w:r w:rsidRPr="00141F77">
              <w:rPr>
                <w:sz w:val="18"/>
                <w:szCs w:val="18"/>
              </w:rPr>
              <w:t xml:space="preserve"> Therapeutics, Inc.</w:t>
            </w:r>
            <w:r w:rsidRPr="00141F77">
              <w:rPr>
                <w:sz w:val="18"/>
                <w:szCs w:val="18"/>
              </w:rPr>
              <w:br/>
            </w:r>
            <w:proofErr w:type="spellStart"/>
            <w:r w:rsidRPr="00141F77">
              <w:rPr>
                <w:sz w:val="18"/>
                <w:szCs w:val="18"/>
              </w:rPr>
              <w:t>Axsome</w:t>
            </w:r>
            <w:proofErr w:type="spellEnd"/>
            <w:r w:rsidRPr="00141F77">
              <w:rPr>
                <w:sz w:val="18"/>
                <w:szCs w:val="18"/>
              </w:rPr>
              <w:t xml:space="preserve"> Therapeutics, Inc.</w:t>
            </w:r>
            <w:r w:rsidRPr="00141F77">
              <w:rPr>
                <w:sz w:val="18"/>
                <w:szCs w:val="18"/>
              </w:rPr>
              <w:br/>
            </w:r>
            <w:proofErr w:type="spellStart"/>
            <w:r w:rsidRPr="00141F77">
              <w:rPr>
                <w:sz w:val="18"/>
                <w:szCs w:val="18"/>
              </w:rPr>
              <w:t>Axsome</w:t>
            </w:r>
            <w:proofErr w:type="spellEnd"/>
            <w:r w:rsidRPr="00141F77">
              <w:rPr>
                <w:sz w:val="18"/>
                <w:szCs w:val="18"/>
              </w:rPr>
              <w:t xml:space="preserve"> Therapeutics, Inc.</w:t>
            </w:r>
          </w:p>
        </w:tc>
        <w:tc>
          <w:tcPr>
            <w:tcW w:w="617" w:type="dxa"/>
            <w:hideMark/>
          </w:tcPr>
          <w:p w14:paraId="3C4ABE74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Jun, 2021</w:t>
            </w:r>
            <w:r w:rsidRPr="00141F77">
              <w:rPr>
                <w:sz w:val="18"/>
                <w:szCs w:val="18"/>
              </w:rPr>
              <w:br/>
              <w:t>Sep, 2022</w:t>
            </w:r>
            <w:r w:rsidRPr="00141F77">
              <w:rPr>
                <w:sz w:val="18"/>
                <w:szCs w:val="18"/>
              </w:rPr>
              <w:br/>
              <w:t>Nov, 2024</w:t>
            </w:r>
          </w:p>
        </w:tc>
        <w:tc>
          <w:tcPr>
            <w:tcW w:w="1127" w:type="dxa"/>
            <w:hideMark/>
          </w:tcPr>
          <w:p w14:paraId="1A792DE7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Dec, 2024</w:t>
            </w:r>
            <w:r w:rsidRPr="00141F77">
              <w:rPr>
                <w:sz w:val="18"/>
                <w:szCs w:val="18"/>
              </w:rPr>
              <w:br/>
              <w:t>Dec, 2024</w:t>
            </w:r>
            <w:r w:rsidRPr="00141F77">
              <w:rPr>
                <w:sz w:val="18"/>
                <w:szCs w:val="18"/>
              </w:rPr>
              <w:br/>
              <w:t>Aug, 2025</w:t>
            </w:r>
          </w:p>
        </w:tc>
      </w:tr>
      <w:tr w:rsidR="00141F77" w:rsidRPr="00141F77" w14:paraId="62476E23" w14:textId="77777777" w:rsidTr="005E18BA">
        <w:trPr>
          <w:trHeight w:val="7200"/>
        </w:trPr>
        <w:tc>
          <w:tcPr>
            <w:tcW w:w="1707" w:type="dxa"/>
            <w:noWrap/>
            <w:hideMark/>
          </w:tcPr>
          <w:p w14:paraId="544DCF40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lastRenderedPageBreak/>
              <w:t>Dextromethorphan + Quinidine</w:t>
            </w:r>
          </w:p>
        </w:tc>
        <w:tc>
          <w:tcPr>
            <w:tcW w:w="1557" w:type="dxa"/>
            <w:noWrap/>
            <w:hideMark/>
          </w:tcPr>
          <w:p w14:paraId="4814A729" w14:textId="4A62AFBC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Neuropsychiatric symptom treatment</w:t>
            </w:r>
            <w:r w:rsidR="00795724">
              <w:rPr>
                <w:sz w:val="18"/>
                <w:szCs w:val="18"/>
              </w:rPr>
              <w:t xml:space="preserve"> (agitation)</w:t>
            </w:r>
          </w:p>
        </w:tc>
        <w:tc>
          <w:tcPr>
            <w:tcW w:w="2508" w:type="dxa"/>
            <w:noWrap/>
            <w:hideMark/>
          </w:tcPr>
          <w:p w14:paraId="5B5DB2B9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Neurotransmitter Receptors</w:t>
            </w:r>
          </w:p>
        </w:tc>
        <w:tc>
          <w:tcPr>
            <w:tcW w:w="3317" w:type="dxa"/>
            <w:noWrap/>
            <w:hideMark/>
          </w:tcPr>
          <w:p w14:paraId="349E5373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Sigma 1 receptor agonist; NMDA receptor antagonist</w:t>
            </w:r>
          </w:p>
        </w:tc>
        <w:tc>
          <w:tcPr>
            <w:tcW w:w="1387" w:type="dxa"/>
            <w:hideMark/>
          </w:tcPr>
          <w:p w14:paraId="38F4405D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NCT02446132</w:t>
            </w:r>
            <w:r w:rsidRPr="00141F77">
              <w:rPr>
                <w:sz w:val="18"/>
                <w:szCs w:val="18"/>
              </w:rPr>
              <w:br/>
              <w:t>NCT04408755</w:t>
            </w:r>
            <w:r w:rsidRPr="00141F77">
              <w:rPr>
                <w:sz w:val="18"/>
                <w:szCs w:val="18"/>
              </w:rPr>
              <w:br/>
              <w:t>NCT04464564</w:t>
            </w:r>
          </w:p>
        </w:tc>
        <w:tc>
          <w:tcPr>
            <w:tcW w:w="1747" w:type="dxa"/>
            <w:hideMark/>
          </w:tcPr>
          <w:p w14:paraId="0D56049B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Otsuka Pharmaceutical Development &amp; Commercialization, Inc.</w:t>
            </w:r>
            <w:r w:rsidRPr="00141F77">
              <w:rPr>
                <w:sz w:val="18"/>
                <w:szCs w:val="18"/>
              </w:rPr>
              <w:br/>
              <w:t>Otsuka Pharmaceutical Development &amp; Commercialization, Inc.</w:t>
            </w:r>
            <w:r w:rsidRPr="00141F77">
              <w:rPr>
                <w:sz w:val="18"/>
                <w:szCs w:val="18"/>
              </w:rPr>
              <w:br/>
              <w:t>Otsuka Pharmaceutical Development &amp; Commercialization, Inc.</w:t>
            </w:r>
          </w:p>
        </w:tc>
        <w:tc>
          <w:tcPr>
            <w:tcW w:w="617" w:type="dxa"/>
            <w:hideMark/>
          </w:tcPr>
          <w:p w14:paraId="37FB7976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Dec, 2015</w:t>
            </w:r>
            <w:r w:rsidRPr="00141F77">
              <w:rPr>
                <w:sz w:val="18"/>
                <w:szCs w:val="18"/>
              </w:rPr>
              <w:br/>
              <w:t>Jul, 2020</w:t>
            </w:r>
            <w:r w:rsidRPr="00141F77">
              <w:rPr>
                <w:sz w:val="18"/>
                <w:szCs w:val="18"/>
              </w:rPr>
              <w:br/>
              <w:t>Sep, 2020</w:t>
            </w:r>
          </w:p>
        </w:tc>
        <w:tc>
          <w:tcPr>
            <w:tcW w:w="1127" w:type="dxa"/>
            <w:hideMark/>
          </w:tcPr>
          <w:p w14:paraId="456F84D3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Jan, 2025</w:t>
            </w:r>
            <w:r w:rsidRPr="00141F77">
              <w:rPr>
                <w:sz w:val="18"/>
                <w:szCs w:val="18"/>
              </w:rPr>
              <w:br/>
              <w:t>Dec, 2025</w:t>
            </w:r>
            <w:r w:rsidRPr="00141F77">
              <w:rPr>
                <w:sz w:val="18"/>
                <w:szCs w:val="18"/>
              </w:rPr>
              <w:br/>
              <w:t>Aug, 2026</w:t>
            </w:r>
          </w:p>
        </w:tc>
      </w:tr>
      <w:tr w:rsidR="00141F77" w:rsidRPr="00141F77" w14:paraId="3E36B0A9" w14:textId="77777777" w:rsidTr="005E18BA">
        <w:trPr>
          <w:trHeight w:val="4800"/>
        </w:trPr>
        <w:tc>
          <w:tcPr>
            <w:tcW w:w="1707" w:type="dxa"/>
            <w:noWrap/>
            <w:hideMark/>
          </w:tcPr>
          <w:p w14:paraId="69592C99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lastRenderedPageBreak/>
              <w:t>Donanemab</w:t>
            </w:r>
          </w:p>
        </w:tc>
        <w:tc>
          <w:tcPr>
            <w:tcW w:w="1557" w:type="dxa"/>
            <w:noWrap/>
            <w:hideMark/>
          </w:tcPr>
          <w:p w14:paraId="1D10DB67" w14:textId="7D3E93DC" w:rsidR="00141F77" w:rsidRPr="00141F77" w:rsidRDefault="00C549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141F77" w:rsidRPr="00141F7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141F77" w:rsidRPr="00141F77">
              <w:rPr>
                <w:sz w:val="18"/>
                <w:szCs w:val="18"/>
              </w:rPr>
              <w:t>iologic</w:t>
            </w:r>
          </w:p>
        </w:tc>
        <w:tc>
          <w:tcPr>
            <w:tcW w:w="2508" w:type="dxa"/>
            <w:noWrap/>
            <w:hideMark/>
          </w:tcPr>
          <w:p w14:paraId="2ABDAE86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Amyloid beta</w:t>
            </w:r>
          </w:p>
        </w:tc>
        <w:tc>
          <w:tcPr>
            <w:tcW w:w="3317" w:type="dxa"/>
            <w:noWrap/>
            <w:hideMark/>
          </w:tcPr>
          <w:p w14:paraId="49DD15AF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Monoclonal antibody specific for pyroglutamate form of Aβ</w:t>
            </w:r>
          </w:p>
        </w:tc>
        <w:tc>
          <w:tcPr>
            <w:tcW w:w="1387" w:type="dxa"/>
            <w:hideMark/>
          </w:tcPr>
          <w:p w14:paraId="4195AD98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NCT04437511</w:t>
            </w:r>
            <w:r w:rsidRPr="00141F77">
              <w:rPr>
                <w:sz w:val="18"/>
                <w:szCs w:val="18"/>
              </w:rPr>
              <w:br/>
              <w:t>NCT05026866</w:t>
            </w:r>
            <w:r w:rsidRPr="00141F77">
              <w:rPr>
                <w:sz w:val="18"/>
                <w:szCs w:val="18"/>
              </w:rPr>
              <w:br/>
              <w:t>NCT05508789</w:t>
            </w:r>
            <w:r w:rsidRPr="00141F77">
              <w:rPr>
                <w:sz w:val="18"/>
                <w:szCs w:val="18"/>
              </w:rPr>
              <w:br/>
              <w:t>NCT05738486</w:t>
            </w:r>
          </w:p>
        </w:tc>
        <w:tc>
          <w:tcPr>
            <w:tcW w:w="1747" w:type="dxa"/>
            <w:hideMark/>
          </w:tcPr>
          <w:p w14:paraId="263183F3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Eli Lilly and Company</w:t>
            </w:r>
            <w:r w:rsidRPr="00141F77">
              <w:rPr>
                <w:sz w:val="18"/>
                <w:szCs w:val="18"/>
              </w:rPr>
              <w:br/>
              <w:t>Eli Lilly and Company</w:t>
            </w:r>
            <w:r w:rsidRPr="00141F77">
              <w:rPr>
                <w:sz w:val="18"/>
                <w:szCs w:val="18"/>
              </w:rPr>
              <w:br/>
              <w:t>Eli Lilly and Company</w:t>
            </w:r>
            <w:r w:rsidRPr="00141F77">
              <w:rPr>
                <w:sz w:val="18"/>
                <w:szCs w:val="18"/>
              </w:rPr>
              <w:br/>
              <w:t>Eli Lilly and Company</w:t>
            </w:r>
          </w:p>
        </w:tc>
        <w:tc>
          <w:tcPr>
            <w:tcW w:w="617" w:type="dxa"/>
            <w:hideMark/>
          </w:tcPr>
          <w:p w14:paraId="549FD20D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Jun, 2020</w:t>
            </w:r>
            <w:r w:rsidRPr="00141F77">
              <w:rPr>
                <w:sz w:val="18"/>
                <w:szCs w:val="18"/>
              </w:rPr>
              <w:br/>
              <w:t>Aug, 2021</w:t>
            </w:r>
            <w:r w:rsidRPr="00141F77">
              <w:rPr>
                <w:sz w:val="18"/>
                <w:szCs w:val="18"/>
              </w:rPr>
              <w:br/>
              <w:t>Oct, 2022</w:t>
            </w:r>
            <w:r w:rsidRPr="00141F77">
              <w:rPr>
                <w:sz w:val="18"/>
                <w:szCs w:val="18"/>
              </w:rPr>
              <w:br/>
              <w:t>Feb, 2023</w:t>
            </w:r>
          </w:p>
        </w:tc>
        <w:tc>
          <w:tcPr>
            <w:tcW w:w="1127" w:type="dxa"/>
            <w:hideMark/>
          </w:tcPr>
          <w:p w14:paraId="124A0F39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Apr, 2023</w:t>
            </w:r>
            <w:r w:rsidRPr="00141F77">
              <w:rPr>
                <w:sz w:val="18"/>
                <w:szCs w:val="18"/>
              </w:rPr>
              <w:br/>
              <w:t>Nov, 2027</w:t>
            </w:r>
            <w:r w:rsidRPr="00141F77">
              <w:rPr>
                <w:sz w:val="18"/>
                <w:szCs w:val="18"/>
              </w:rPr>
              <w:br/>
              <w:t>Apr, 2027</w:t>
            </w:r>
            <w:r w:rsidRPr="00141F77">
              <w:rPr>
                <w:sz w:val="18"/>
                <w:szCs w:val="18"/>
              </w:rPr>
              <w:br/>
              <w:t>May, 2024</w:t>
            </w:r>
          </w:p>
        </w:tc>
      </w:tr>
      <w:tr w:rsidR="00141F77" w:rsidRPr="00141F77" w14:paraId="07BBA199" w14:textId="77777777" w:rsidTr="005E18BA">
        <w:trPr>
          <w:trHeight w:val="300"/>
        </w:trPr>
        <w:tc>
          <w:tcPr>
            <w:tcW w:w="1707" w:type="dxa"/>
            <w:noWrap/>
            <w:hideMark/>
          </w:tcPr>
          <w:p w14:paraId="53240AA7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Donepezil</w:t>
            </w:r>
          </w:p>
        </w:tc>
        <w:tc>
          <w:tcPr>
            <w:tcW w:w="1557" w:type="dxa"/>
            <w:noWrap/>
            <w:hideMark/>
          </w:tcPr>
          <w:p w14:paraId="28B9788B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Cognitive enhancer</w:t>
            </w:r>
          </w:p>
        </w:tc>
        <w:tc>
          <w:tcPr>
            <w:tcW w:w="2508" w:type="dxa"/>
            <w:noWrap/>
            <w:hideMark/>
          </w:tcPr>
          <w:p w14:paraId="6E523819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Neurotransmitter Receptors</w:t>
            </w:r>
          </w:p>
        </w:tc>
        <w:tc>
          <w:tcPr>
            <w:tcW w:w="3317" w:type="dxa"/>
            <w:noWrap/>
            <w:hideMark/>
          </w:tcPr>
          <w:p w14:paraId="633EFB7C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Acetylcholinesterase inhibitor</w:t>
            </w:r>
          </w:p>
        </w:tc>
        <w:tc>
          <w:tcPr>
            <w:tcW w:w="1387" w:type="dxa"/>
            <w:noWrap/>
            <w:hideMark/>
          </w:tcPr>
          <w:p w14:paraId="0242AD2D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NCT04661280</w:t>
            </w:r>
          </w:p>
        </w:tc>
        <w:tc>
          <w:tcPr>
            <w:tcW w:w="1747" w:type="dxa"/>
            <w:noWrap/>
            <w:hideMark/>
          </w:tcPr>
          <w:p w14:paraId="52FA44C1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 xml:space="preserve">Assistance </w:t>
            </w:r>
            <w:proofErr w:type="spellStart"/>
            <w:r w:rsidRPr="00141F77">
              <w:rPr>
                <w:sz w:val="18"/>
                <w:szCs w:val="18"/>
              </w:rPr>
              <w:t>Publique</w:t>
            </w:r>
            <w:proofErr w:type="spellEnd"/>
            <w:r w:rsidRPr="00141F77">
              <w:rPr>
                <w:sz w:val="18"/>
                <w:szCs w:val="18"/>
              </w:rPr>
              <w:t xml:space="preserve"> - </w:t>
            </w:r>
            <w:proofErr w:type="spellStart"/>
            <w:r w:rsidRPr="00141F77">
              <w:rPr>
                <w:sz w:val="18"/>
                <w:szCs w:val="18"/>
              </w:rPr>
              <w:t>Hôpitaux</w:t>
            </w:r>
            <w:proofErr w:type="spellEnd"/>
            <w:r w:rsidRPr="00141F77">
              <w:rPr>
                <w:sz w:val="18"/>
                <w:szCs w:val="18"/>
              </w:rPr>
              <w:t xml:space="preserve"> de Paris</w:t>
            </w:r>
          </w:p>
        </w:tc>
        <w:tc>
          <w:tcPr>
            <w:tcW w:w="617" w:type="dxa"/>
            <w:noWrap/>
            <w:hideMark/>
          </w:tcPr>
          <w:p w14:paraId="662C7CCD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Feb, 2022</w:t>
            </w:r>
          </w:p>
        </w:tc>
        <w:tc>
          <w:tcPr>
            <w:tcW w:w="1127" w:type="dxa"/>
            <w:noWrap/>
            <w:hideMark/>
          </w:tcPr>
          <w:p w14:paraId="53BCA966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Aug, 2026</w:t>
            </w:r>
          </w:p>
        </w:tc>
      </w:tr>
      <w:tr w:rsidR="00141F77" w:rsidRPr="00141F77" w14:paraId="60DBE176" w14:textId="77777777" w:rsidTr="005E18BA">
        <w:trPr>
          <w:trHeight w:val="300"/>
        </w:trPr>
        <w:tc>
          <w:tcPr>
            <w:tcW w:w="1707" w:type="dxa"/>
            <w:noWrap/>
            <w:hideMark/>
          </w:tcPr>
          <w:p w14:paraId="44332181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E2814</w:t>
            </w:r>
          </w:p>
        </w:tc>
        <w:tc>
          <w:tcPr>
            <w:tcW w:w="1557" w:type="dxa"/>
            <w:noWrap/>
            <w:hideMark/>
          </w:tcPr>
          <w:p w14:paraId="7899312B" w14:textId="03D85964" w:rsidR="00141F77" w:rsidRPr="00141F77" w:rsidRDefault="00C549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141F77" w:rsidRPr="00141F7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141F77" w:rsidRPr="00141F77">
              <w:rPr>
                <w:sz w:val="18"/>
                <w:szCs w:val="18"/>
              </w:rPr>
              <w:t>iologic</w:t>
            </w:r>
          </w:p>
        </w:tc>
        <w:tc>
          <w:tcPr>
            <w:tcW w:w="2508" w:type="dxa"/>
            <w:noWrap/>
            <w:hideMark/>
          </w:tcPr>
          <w:p w14:paraId="280040A0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Tau</w:t>
            </w:r>
          </w:p>
        </w:tc>
        <w:tc>
          <w:tcPr>
            <w:tcW w:w="3317" w:type="dxa"/>
            <w:noWrap/>
            <w:hideMark/>
          </w:tcPr>
          <w:p w14:paraId="2CBBF34C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Anti-tau monoclonal antibody</w:t>
            </w:r>
          </w:p>
        </w:tc>
        <w:tc>
          <w:tcPr>
            <w:tcW w:w="1387" w:type="dxa"/>
            <w:noWrap/>
            <w:hideMark/>
          </w:tcPr>
          <w:p w14:paraId="417174CA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NCT05269394</w:t>
            </w:r>
          </w:p>
        </w:tc>
        <w:tc>
          <w:tcPr>
            <w:tcW w:w="1747" w:type="dxa"/>
            <w:noWrap/>
            <w:hideMark/>
          </w:tcPr>
          <w:p w14:paraId="389A3C7B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Washington University School of Medicine</w:t>
            </w:r>
          </w:p>
        </w:tc>
        <w:tc>
          <w:tcPr>
            <w:tcW w:w="617" w:type="dxa"/>
            <w:noWrap/>
            <w:hideMark/>
          </w:tcPr>
          <w:p w14:paraId="100EFF05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Dec, 2021</w:t>
            </w:r>
          </w:p>
        </w:tc>
        <w:tc>
          <w:tcPr>
            <w:tcW w:w="1127" w:type="dxa"/>
            <w:noWrap/>
            <w:hideMark/>
          </w:tcPr>
          <w:p w14:paraId="2A5A2F78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Apr, 2028</w:t>
            </w:r>
          </w:p>
        </w:tc>
      </w:tr>
      <w:tr w:rsidR="00141F77" w:rsidRPr="00141F77" w14:paraId="0EF8C2DE" w14:textId="77777777" w:rsidTr="005E18BA">
        <w:trPr>
          <w:trHeight w:val="300"/>
        </w:trPr>
        <w:tc>
          <w:tcPr>
            <w:tcW w:w="1707" w:type="dxa"/>
            <w:noWrap/>
            <w:hideMark/>
          </w:tcPr>
          <w:p w14:paraId="6E656805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 xml:space="preserve">E2814 + </w:t>
            </w:r>
            <w:proofErr w:type="spellStart"/>
            <w:r w:rsidRPr="00141F77">
              <w:rPr>
                <w:sz w:val="18"/>
                <w:szCs w:val="18"/>
              </w:rPr>
              <w:t>Lecanemab</w:t>
            </w:r>
            <w:proofErr w:type="spellEnd"/>
          </w:p>
        </w:tc>
        <w:tc>
          <w:tcPr>
            <w:tcW w:w="1557" w:type="dxa"/>
            <w:noWrap/>
            <w:hideMark/>
          </w:tcPr>
          <w:p w14:paraId="43548732" w14:textId="37E66C11" w:rsidR="00141F77" w:rsidRPr="00141F77" w:rsidRDefault="00C549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141F77" w:rsidRPr="00141F7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141F77" w:rsidRPr="00141F77">
              <w:rPr>
                <w:sz w:val="18"/>
                <w:szCs w:val="18"/>
              </w:rPr>
              <w:t>iologic</w:t>
            </w:r>
          </w:p>
        </w:tc>
        <w:tc>
          <w:tcPr>
            <w:tcW w:w="2508" w:type="dxa"/>
            <w:noWrap/>
            <w:hideMark/>
          </w:tcPr>
          <w:p w14:paraId="1CD35AEA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Multi-target</w:t>
            </w:r>
          </w:p>
        </w:tc>
        <w:tc>
          <w:tcPr>
            <w:tcW w:w="3317" w:type="dxa"/>
            <w:noWrap/>
            <w:hideMark/>
          </w:tcPr>
          <w:p w14:paraId="73537D00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Anti-tau monoclonal antibody plus anti-amyloid monoclonal antibody</w:t>
            </w:r>
          </w:p>
        </w:tc>
        <w:tc>
          <w:tcPr>
            <w:tcW w:w="1387" w:type="dxa"/>
            <w:noWrap/>
            <w:hideMark/>
          </w:tcPr>
          <w:p w14:paraId="64EF5977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NCT01760005</w:t>
            </w:r>
          </w:p>
        </w:tc>
        <w:tc>
          <w:tcPr>
            <w:tcW w:w="1747" w:type="dxa"/>
            <w:noWrap/>
            <w:hideMark/>
          </w:tcPr>
          <w:p w14:paraId="4D481CCC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Washington University School of Medicine</w:t>
            </w:r>
          </w:p>
        </w:tc>
        <w:tc>
          <w:tcPr>
            <w:tcW w:w="617" w:type="dxa"/>
            <w:noWrap/>
            <w:hideMark/>
          </w:tcPr>
          <w:p w14:paraId="62858D88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Dec, 2012</w:t>
            </w:r>
          </w:p>
        </w:tc>
        <w:tc>
          <w:tcPr>
            <w:tcW w:w="1127" w:type="dxa"/>
            <w:noWrap/>
            <w:hideMark/>
          </w:tcPr>
          <w:p w14:paraId="389388ED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Apr, 2028</w:t>
            </w:r>
          </w:p>
        </w:tc>
      </w:tr>
      <w:tr w:rsidR="00141F77" w:rsidRPr="00141F77" w14:paraId="229FFE48" w14:textId="77777777" w:rsidTr="005E18BA">
        <w:trPr>
          <w:trHeight w:val="300"/>
        </w:trPr>
        <w:tc>
          <w:tcPr>
            <w:tcW w:w="1707" w:type="dxa"/>
            <w:noWrap/>
            <w:hideMark/>
          </w:tcPr>
          <w:p w14:paraId="78587F29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Escitalopram</w:t>
            </w:r>
          </w:p>
        </w:tc>
        <w:tc>
          <w:tcPr>
            <w:tcW w:w="1557" w:type="dxa"/>
            <w:noWrap/>
            <w:hideMark/>
          </w:tcPr>
          <w:p w14:paraId="761330CB" w14:textId="0383A3DC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Neuropsychiatric symptom treatment</w:t>
            </w:r>
            <w:r w:rsidR="00795724">
              <w:rPr>
                <w:sz w:val="18"/>
                <w:szCs w:val="18"/>
              </w:rPr>
              <w:t xml:space="preserve"> (agitation)</w:t>
            </w:r>
          </w:p>
        </w:tc>
        <w:tc>
          <w:tcPr>
            <w:tcW w:w="2508" w:type="dxa"/>
            <w:noWrap/>
            <w:hideMark/>
          </w:tcPr>
          <w:p w14:paraId="5943C0F9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Neurotransmitter Receptors</w:t>
            </w:r>
          </w:p>
        </w:tc>
        <w:tc>
          <w:tcPr>
            <w:tcW w:w="3317" w:type="dxa"/>
            <w:noWrap/>
            <w:hideMark/>
          </w:tcPr>
          <w:p w14:paraId="174EF996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Selective serotonin reuptake inhibitor</w:t>
            </w:r>
          </w:p>
        </w:tc>
        <w:tc>
          <w:tcPr>
            <w:tcW w:w="1387" w:type="dxa"/>
            <w:noWrap/>
            <w:hideMark/>
          </w:tcPr>
          <w:p w14:paraId="4BC99CE6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NCT03108846</w:t>
            </w:r>
          </w:p>
        </w:tc>
        <w:tc>
          <w:tcPr>
            <w:tcW w:w="1747" w:type="dxa"/>
            <w:noWrap/>
            <w:hideMark/>
          </w:tcPr>
          <w:p w14:paraId="1095003F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JHSPH Center for Clinical Trials</w:t>
            </w:r>
          </w:p>
        </w:tc>
        <w:tc>
          <w:tcPr>
            <w:tcW w:w="617" w:type="dxa"/>
            <w:noWrap/>
            <w:hideMark/>
          </w:tcPr>
          <w:p w14:paraId="3F371873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Jan, 2018</w:t>
            </w:r>
          </w:p>
        </w:tc>
        <w:tc>
          <w:tcPr>
            <w:tcW w:w="1127" w:type="dxa"/>
            <w:noWrap/>
            <w:hideMark/>
          </w:tcPr>
          <w:p w14:paraId="3FB1CA05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Mar, 2024</w:t>
            </w:r>
          </w:p>
        </w:tc>
      </w:tr>
      <w:tr w:rsidR="00141F77" w:rsidRPr="00141F77" w14:paraId="745F62A4" w14:textId="77777777" w:rsidTr="005E18BA">
        <w:trPr>
          <w:trHeight w:val="4200"/>
        </w:trPr>
        <w:tc>
          <w:tcPr>
            <w:tcW w:w="1707" w:type="dxa"/>
            <w:noWrap/>
            <w:hideMark/>
          </w:tcPr>
          <w:p w14:paraId="6EEAC92D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lastRenderedPageBreak/>
              <w:t>Gantenerumab</w:t>
            </w:r>
          </w:p>
        </w:tc>
        <w:tc>
          <w:tcPr>
            <w:tcW w:w="1557" w:type="dxa"/>
            <w:noWrap/>
            <w:hideMark/>
          </w:tcPr>
          <w:p w14:paraId="4034A5F4" w14:textId="4CA179F2" w:rsidR="00141F77" w:rsidRPr="00141F77" w:rsidRDefault="00C549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141F77" w:rsidRPr="00141F7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141F77" w:rsidRPr="00141F77">
              <w:rPr>
                <w:sz w:val="18"/>
                <w:szCs w:val="18"/>
              </w:rPr>
              <w:t>iologic</w:t>
            </w:r>
          </w:p>
        </w:tc>
        <w:tc>
          <w:tcPr>
            <w:tcW w:w="2508" w:type="dxa"/>
            <w:noWrap/>
            <w:hideMark/>
          </w:tcPr>
          <w:p w14:paraId="3ECF5CFB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Amyloid beta</w:t>
            </w:r>
          </w:p>
        </w:tc>
        <w:tc>
          <w:tcPr>
            <w:tcW w:w="3317" w:type="dxa"/>
            <w:noWrap/>
            <w:hideMark/>
          </w:tcPr>
          <w:p w14:paraId="342ECCC5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Monoclonal antibody directed at Aβ plaques and oligomers</w:t>
            </w:r>
          </w:p>
        </w:tc>
        <w:tc>
          <w:tcPr>
            <w:tcW w:w="1387" w:type="dxa"/>
            <w:hideMark/>
          </w:tcPr>
          <w:p w14:paraId="02727544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NCT01760005</w:t>
            </w:r>
            <w:r w:rsidRPr="00141F77">
              <w:rPr>
                <w:sz w:val="18"/>
                <w:szCs w:val="18"/>
              </w:rPr>
              <w:br/>
              <w:t>NCT05552157</w:t>
            </w:r>
          </w:p>
        </w:tc>
        <w:tc>
          <w:tcPr>
            <w:tcW w:w="1747" w:type="dxa"/>
            <w:hideMark/>
          </w:tcPr>
          <w:p w14:paraId="7C09610E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Washington University School of Medicine</w:t>
            </w:r>
            <w:r w:rsidRPr="00141F77">
              <w:rPr>
                <w:sz w:val="18"/>
                <w:szCs w:val="18"/>
              </w:rPr>
              <w:br/>
              <w:t>Washington University School of Medicine</w:t>
            </w:r>
          </w:p>
        </w:tc>
        <w:tc>
          <w:tcPr>
            <w:tcW w:w="617" w:type="dxa"/>
            <w:hideMark/>
          </w:tcPr>
          <w:p w14:paraId="0EDD4E80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Dec, 2012</w:t>
            </w:r>
            <w:r w:rsidRPr="00141F77">
              <w:rPr>
                <w:sz w:val="18"/>
                <w:szCs w:val="18"/>
              </w:rPr>
              <w:br/>
              <w:t>Nov, 2024</w:t>
            </w:r>
          </w:p>
        </w:tc>
        <w:tc>
          <w:tcPr>
            <w:tcW w:w="1127" w:type="dxa"/>
            <w:hideMark/>
          </w:tcPr>
          <w:p w14:paraId="5B194B02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Apr, 2028</w:t>
            </w:r>
            <w:r w:rsidRPr="00141F77">
              <w:rPr>
                <w:sz w:val="18"/>
                <w:szCs w:val="18"/>
              </w:rPr>
              <w:br/>
              <w:t>Mar, 2034</w:t>
            </w:r>
          </w:p>
        </w:tc>
      </w:tr>
      <w:tr w:rsidR="00141F77" w:rsidRPr="00141F77" w14:paraId="1BCFECFA" w14:textId="77777777" w:rsidTr="005E18BA">
        <w:trPr>
          <w:trHeight w:val="300"/>
        </w:trPr>
        <w:tc>
          <w:tcPr>
            <w:tcW w:w="1707" w:type="dxa"/>
            <w:noWrap/>
            <w:hideMark/>
          </w:tcPr>
          <w:p w14:paraId="0A582265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Gonadorelin</w:t>
            </w:r>
          </w:p>
        </w:tc>
        <w:tc>
          <w:tcPr>
            <w:tcW w:w="1557" w:type="dxa"/>
            <w:noWrap/>
            <w:hideMark/>
          </w:tcPr>
          <w:p w14:paraId="722C370F" w14:textId="40ECBD8E" w:rsidR="00141F77" w:rsidRPr="00141F77" w:rsidRDefault="00C549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141F77" w:rsidRPr="00141F77">
              <w:rPr>
                <w:sz w:val="18"/>
                <w:szCs w:val="18"/>
              </w:rPr>
              <w:t xml:space="preserve"> </w:t>
            </w:r>
            <w:r w:rsidR="004332CF">
              <w:rPr>
                <w:sz w:val="18"/>
                <w:szCs w:val="18"/>
              </w:rPr>
              <w:t>biologic</w:t>
            </w:r>
          </w:p>
        </w:tc>
        <w:tc>
          <w:tcPr>
            <w:tcW w:w="2508" w:type="dxa"/>
            <w:noWrap/>
            <w:hideMark/>
          </w:tcPr>
          <w:p w14:paraId="25492766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Growth Factors and Hormones</w:t>
            </w:r>
          </w:p>
        </w:tc>
        <w:tc>
          <w:tcPr>
            <w:tcW w:w="3317" w:type="dxa"/>
            <w:noWrap/>
            <w:hideMark/>
          </w:tcPr>
          <w:p w14:paraId="02792BBB" w14:textId="075D769F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Anti-aging</w:t>
            </w:r>
            <w:r w:rsidR="00795724">
              <w:rPr>
                <w:sz w:val="18"/>
                <w:szCs w:val="18"/>
              </w:rPr>
              <w:t xml:space="preserve"> effects</w:t>
            </w:r>
          </w:p>
        </w:tc>
        <w:tc>
          <w:tcPr>
            <w:tcW w:w="1387" w:type="dxa"/>
            <w:noWrap/>
            <w:hideMark/>
          </w:tcPr>
          <w:p w14:paraId="7D8F56D5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NCT04390646</w:t>
            </w:r>
          </w:p>
        </w:tc>
        <w:tc>
          <w:tcPr>
            <w:tcW w:w="1747" w:type="dxa"/>
            <w:noWrap/>
            <w:hideMark/>
          </w:tcPr>
          <w:p w14:paraId="7F032888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 xml:space="preserve">Nelly </w:t>
            </w:r>
            <w:proofErr w:type="spellStart"/>
            <w:r w:rsidRPr="00141F77">
              <w:rPr>
                <w:sz w:val="18"/>
                <w:szCs w:val="18"/>
              </w:rPr>
              <w:t>Pitteloud</w:t>
            </w:r>
            <w:proofErr w:type="spellEnd"/>
          </w:p>
        </w:tc>
        <w:tc>
          <w:tcPr>
            <w:tcW w:w="617" w:type="dxa"/>
            <w:noWrap/>
            <w:hideMark/>
          </w:tcPr>
          <w:p w14:paraId="3736E39D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Aug, 2020</w:t>
            </w:r>
          </w:p>
        </w:tc>
        <w:tc>
          <w:tcPr>
            <w:tcW w:w="1127" w:type="dxa"/>
            <w:noWrap/>
            <w:hideMark/>
          </w:tcPr>
          <w:p w14:paraId="4FC6E1C4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Dec, 2028</w:t>
            </w:r>
          </w:p>
        </w:tc>
      </w:tr>
      <w:tr w:rsidR="00141F77" w:rsidRPr="00141F77" w14:paraId="57955A85" w14:textId="77777777" w:rsidTr="005E18BA">
        <w:trPr>
          <w:trHeight w:val="300"/>
        </w:trPr>
        <w:tc>
          <w:tcPr>
            <w:tcW w:w="1707" w:type="dxa"/>
            <w:noWrap/>
            <w:hideMark/>
          </w:tcPr>
          <w:p w14:paraId="12C30552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Guanfacine</w:t>
            </w:r>
          </w:p>
        </w:tc>
        <w:tc>
          <w:tcPr>
            <w:tcW w:w="1557" w:type="dxa"/>
            <w:noWrap/>
            <w:hideMark/>
          </w:tcPr>
          <w:p w14:paraId="5EAFCDBD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Cognitive enhancer</w:t>
            </w:r>
          </w:p>
        </w:tc>
        <w:tc>
          <w:tcPr>
            <w:tcW w:w="2508" w:type="dxa"/>
            <w:noWrap/>
            <w:hideMark/>
          </w:tcPr>
          <w:p w14:paraId="1974B948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Neurotransmitter Receptors</w:t>
            </w:r>
          </w:p>
        </w:tc>
        <w:tc>
          <w:tcPr>
            <w:tcW w:w="3317" w:type="dxa"/>
            <w:noWrap/>
            <w:hideMark/>
          </w:tcPr>
          <w:p w14:paraId="2DF4CF08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Alpha-2 adrenergic agonist</w:t>
            </w:r>
          </w:p>
        </w:tc>
        <w:tc>
          <w:tcPr>
            <w:tcW w:w="1387" w:type="dxa"/>
            <w:noWrap/>
            <w:hideMark/>
          </w:tcPr>
          <w:p w14:paraId="23B73183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NCT03116126</w:t>
            </w:r>
          </w:p>
        </w:tc>
        <w:tc>
          <w:tcPr>
            <w:tcW w:w="1747" w:type="dxa"/>
            <w:noWrap/>
            <w:hideMark/>
          </w:tcPr>
          <w:p w14:paraId="45F32CA1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Imperial College London</w:t>
            </w:r>
          </w:p>
        </w:tc>
        <w:tc>
          <w:tcPr>
            <w:tcW w:w="617" w:type="dxa"/>
            <w:noWrap/>
            <w:hideMark/>
          </w:tcPr>
          <w:p w14:paraId="1D04059D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Jan, 2019</w:t>
            </w:r>
          </w:p>
        </w:tc>
        <w:tc>
          <w:tcPr>
            <w:tcW w:w="1127" w:type="dxa"/>
            <w:noWrap/>
            <w:hideMark/>
          </w:tcPr>
          <w:p w14:paraId="3E582BCE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Aug, 2024</w:t>
            </w:r>
          </w:p>
        </w:tc>
      </w:tr>
      <w:tr w:rsidR="00141F77" w:rsidRPr="00141F77" w14:paraId="7BE83636" w14:textId="77777777" w:rsidTr="005E18BA">
        <w:trPr>
          <w:trHeight w:val="4800"/>
        </w:trPr>
        <w:tc>
          <w:tcPr>
            <w:tcW w:w="1707" w:type="dxa"/>
            <w:noWrap/>
            <w:hideMark/>
          </w:tcPr>
          <w:p w14:paraId="17BE949C" w14:textId="77777777" w:rsidR="00141F77" w:rsidRPr="00141F77" w:rsidRDefault="00141F77">
            <w:pPr>
              <w:rPr>
                <w:sz w:val="18"/>
                <w:szCs w:val="18"/>
              </w:rPr>
            </w:pPr>
            <w:proofErr w:type="spellStart"/>
            <w:r w:rsidRPr="00141F77">
              <w:rPr>
                <w:sz w:val="18"/>
                <w:szCs w:val="18"/>
              </w:rPr>
              <w:t>Lecanemab</w:t>
            </w:r>
            <w:proofErr w:type="spellEnd"/>
          </w:p>
        </w:tc>
        <w:tc>
          <w:tcPr>
            <w:tcW w:w="1557" w:type="dxa"/>
            <w:noWrap/>
            <w:hideMark/>
          </w:tcPr>
          <w:p w14:paraId="0557D48E" w14:textId="4C7F0182" w:rsidR="00141F77" w:rsidRPr="00141F77" w:rsidRDefault="00C549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141F77" w:rsidRPr="00141F7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141F77" w:rsidRPr="00141F77">
              <w:rPr>
                <w:sz w:val="18"/>
                <w:szCs w:val="18"/>
              </w:rPr>
              <w:t>iologic</w:t>
            </w:r>
          </w:p>
        </w:tc>
        <w:tc>
          <w:tcPr>
            <w:tcW w:w="2508" w:type="dxa"/>
            <w:noWrap/>
            <w:hideMark/>
          </w:tcPr>
          <w:p w14:paraId="158201B0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Amyloid beta</w:t>
            </w:r>
          </w:p>
        </w:tc>
        <w:tc>
          <w:tcPr>
            <w:tcW w:w="3317" w:type="dxa"/>
            <w:noWrap/>
            <w:hideMark/>
          </w:tcPr>
          <w:p w14:paraId="378775F5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Anti-amyloid monoclonal antibody</w:t>
            </w:r>
          </w:p>
        </w:tc>
        <w:tc>
          <w:tcPr>
            <w:tcW w:w="1387" w:type="dxa"/>
            <w:hideMark/>
          </w:tcPr>
          <w:p w14:paraId="62C51A9C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NCT01760005</w:t>
            </w:r>
            <w:r w:rsidRPr="00141F77">
              <w:rPr>
                <w:sz w:val="18"/>
                <w:szCs w:val="18"/>
              </w:rPr>
              <w:br/>
              <w:t>NCT03887455</w:t>
            </w:r>
            <w:r w:rsidRPr="00141F77">
              <w:rPr>
                <w:sz w:val="18"/>
                <w:szCs w:val="18"/>
              </w:rPr>
              <w:br/>
              <w:t>NCT04468659</w:t>
            </w:r>
            <w:r w:rsidRPr="00141F77">
              <w:rPr>
                <w:sz w:val="18"/>
                <w:szCs w:val="18"/>
              </w:rPr>
              <w:br/>
              <w:t>NCT06384573</w:t>
            </w:r>
          </w:p>
        </w:tc>
        <w:tc>
          <w:tcPr>
            <w:tcW w:w="1747" w:type="dxa"/>
            <w:hideMark/>
          </w:tcPr>
          <w:p w14:paraId="3E9AAE03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Washington University School of Medicine</w:t>
            </w:r>
            <w:r w:rsidRPr="00141F77">
              <w:rPr>
                <w:sz w:val="18"/>
                <w:szCs w:val="18"/>
              </w:rPr>
              <w:br/>
              <w:t>Eisai Inc.</w:t>
            </w:r>
            <w:r w:rsidRPr="00141F77">
              <w:rPr>
                <w:sz w:val="18"/>
                <w:szCs w:val="18"/>
              </w:rPr>
              <w:br/>
              <w:t>Eisai Inc.</w:t>
            </w:r>
            <w:r w:rsidRPr="00141F77">
              <w:rPr>
                <w:sz w:val="18"/>
                <w:szCs w:val="18"/>
              </w:rPr>
              <w:br/>
              <w:t>Washington University School of Medicine</w:t>
            </w:r>
          </w:p>
        </w:tc>
        <w:tc>
          <w:tcPr>
            <w:tcW w:w="617" w:type="dxa"/>
            <w:hideMark/>
          </w:tcPr>
          <w:p w14:paraId="4F126CAD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Dec, 2012</w:t>
            </w:r>
            <w:r w:rsidRPr="00141F77">
              <w:rPr>
                <w:sz w:val="18"/>
                <w:szCs w:val="18"/>
              </w:rPr>
              <w:br/>
              <w:t>Mar, 2019</w:t>
            </w:r>
            <w:r w:rsidRPr="00141F77">
              <w:rPr>
                <w:sz w:val="18"/>
                <w:szCs w:val="18"/>
              </w:rPr>
              <w:br/>
              <w:t>Jul, 2020</w:t>
            </w:r>
            <w:r w:rsidRPr="00141F77">
              <w:rPr>
                <w:sz w:val="18"/>
                <w:szCs w:val="18"/>
              </w:rPr>
              <w:br/>
              <w:t>Jun, 2024</w:t>
            </w:r>
          </w:p>
        </w:tc>
        <w:tc>
          <w:tcPr>
            <w:tcW w:w="1127" w:type="dxa"/>
            <w:hideMark/>
          </w:tcPr>
          <w:p w14:paraId="10DFFC8C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Apr, 2028</w:t>
            </w:r>
            <w:r w:rsidRPr="00141F77">
              <w:rPr>
                <w:sz w:val="18"/>
                <w:szCs w:val="18"/>
              </w:rPr>
              <w:br/>
              <w:t>Sep, 2027</w:t>
            </w:r>
            <w:r w:rsidRPr="00141F77">
              <w:rPr>
                <w:sz w:val="18"/>
                <w:szCs w:val="18"/>
              </w:rPr>
              <w:br/>
              <w:t>Dec, 2028</w:t>
            </w:r>
            <w:r w:rsidRPr="00141F77">
              <w:rPr>
                <w:sz w:val="18"/>
                <w:szCs w:val="18"/>
              </w:rPr>
              <w:br/>
              <w:t>Nov, 2029</w:t>
            </w:r>
          </w:p>
        </w:tc>
      </w:tr>
      <w:tr w:rsidR="00141F77" w:rsidRPr="00141F77" w14:paraId="102E9F72" w14:textId="77777777" w:rsidTr="005E18BA">
        <w:trPr>
          <w:trHeight w:val="300"/>
        </w:trPr>
        <w:tc>
          <w:tcPr>
            <w:tcW w:w="1707" w:type="dxa"/>
            <w:noWrap/>
            <w:hideMark/>
          </w:tcPr>
          <w:p w14:paraId="1674AE08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Masitinib</w:t>
            </w:r>
          </w:p>
        </w:tc>
        <w:tc>
          <w:tcPr>
            <w:tcW w:w="1557" w:type="dxa"/>
            <w:noWrap/>
            <w:hideMark/>
          </w:tcPr>
          <w:p w14:paraId="1545187D" w14:textId="580023E5" w:rsidR="00141F77" w:rsidRPr="00141F77" w:rsidRDefault="00C549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141F77" w:rsidRPr="00141F7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141F77" w:rsidRPr="00141F77">
              <w:rPr>
                <w:sz w:val="18"/>
                <w:szCs w:val="18"/>
              </w:rPr>
              <w:t>mall molecule</w:t>
            </w:r>
          </w:p>
        </w:tc>
        <w:tc>
          <w:tcPr>
            <w:tcW w:w="2508" w:type="dxa"/>
            <w:noWrap/>
            <w:hideMark/>
          </w:tcPr>
          <w:p w14:paraId="16C93400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Inflammation</w:t>
            </w:r>
          </w:p>
        </w:tc>
        <w:tc>
          <w:tcPr>
            <w:tcW w:w="3317" w:type="dxa"/>
            <w:noWrap/>
            <w:hideMark/>
          </w:tcPr>
          <w:p w14:paraId="3FDCAD81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Tyrosine kinase inhibitor</w:t>
            </w:r>
          </w:p>
        </w:tc>
        <w:tc>
          <w:tcPr>
            <w:tcW w:w="1387" w:type="dxa"/>
            <w:noWrap/>
            <w:hideMark/>
          </w:tcPr>
          <w:p w14:paraId="0FF90EF9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NCT05564169</w:t>
            </w:r>
          </w:p>
        </w:tc>
        <w:tc>
          <w:tcPr>
            <w:tcW w:w="1747" w:type="dxa"/>
            <w:noWrap/>
            <w:hideMark/>
          </w:tcPr>
          <w:p w14:paraId="60C02984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AB Science</w:t>
            </w:r>
          </w:p>
        </w:tc>
        <w:tc>
          <w:tcPr>
            <w:tcW w:w="617" w:type="dxa"/>
            <w:noWrap/>
            <w:hideMark/>
          </w:tcPr>
          <w:p w14:paraId="47059C99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Jan, 2024</w:t>
            </w:r>
          </w:p>
        </w:tc>
        <w:tc>
          <w:tcPr>
            <w:tcW w:w="1127" w:type="dxa"/>
            <w:noWrap/>
            <w:hideMark/>
          </w:tcPr>
          <w:p w14:paraId="3D5565C9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Dec, 2026</w:t>
            </w:r>
          </w:p>
        </w:tc>
      </w:tr>
      <w:tr w:rsidR="00141F77" w:rsidRPr="00141F77" w14:paraId="7EDDDF03" w14:textId="77777777" w:rsidTr="005E18BA">
        <w:trPr>
          <w:trHeight w:val="300"/>
        </w:trPr>
        <w:tc>
          <w:tcPr>
            <w:tcW w:w="1707" w:type="dxa"/>
            <w:noWrap/>
            <w:hideMark/>
          </w:tcPr>
          <w:p w14:paraId="67A7A091" w14:textId="77777777" w:rsidR="00141F77" w:rsidRPr="00141F77" w:rsidRDefault="00141F77">
            <w:pPr>
              <w:rPr>
                <w:sz w:val="18"/>
                <w:szCs w:val="18"/>
              </w:rPr>
            </w:pPr>
            <w:proofErr w:type="spellStart"/>
            <w:r w:rsidRPr="00141F77">
              <w:rPr>
                <w:sz w:val="18"/>
                <w:szCs w:val="18"/>
              </w:rPr>
              <w:t>Masupirdine</w:t>
            </w:r>
            <w:proofErr w:type="spellEnd"/>
          </w:p>
        </w:tc>
        <w:tc>
          <w:tcPr>
            <w:tcW w:w="1557" w:type="dxa"/>
            <w:noWrap/>
            <w:hideMark/>
          </w:tcPr>
          <w:p w14:paraId="24C7D7CF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Cognitive enhancer</w:t>
            </w:r>
          </w:p>
        </w:tc>
        <w:tc>
          <w:tcPr>
            <w:tcW w:w="2508" w:type="dxa"/>
            <w:noWrap/>
            <w:hideMark/>
          </w:tcPr>
          <w:p w14:paraId="21AEE0B7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Neurotransmitter Receptors</w:t>
            </w:r>
          </w:p>
        </w:tc>
        <w:tc>
          <w:tcPr>
            <w:tcW w:w="3317" w:type="dxa"/>
            <w:noWrap/>
            <w:hideMark/>
          </w:tcPr>
          <w:p w14:paraId="4CEF8F04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5-HT6 antagonist</w:t>
            </w:r>
          </w:p>
        </w:tc>
        <w:tc>
          <w:tcPr>
            <w:tcW w:w="1387" w:type="dxa"/>
            <w:noWrap/>
            <w:hideMark/>
          </w:tcPr>
          <w:p w14:paraId="1D4E71AF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NCT05397639</w:t>
            </w:r>
          </w:p>
        </w:tc>
        <w:tc>
          <w:tcPr>
            <w:tcW w:w="1747" w:type="dxa"/>
            <w:noWrap/>
            <w:hideMark/>
          </w:tcPr>
          <w:p w14:paraId="656C0942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Suven Life Sciences Limited</w:t>
            </w:r>
          </w:p>
        </w:tc>
        <w:tc>
          <w:tcPr>
            <w:tcW w:w="617" w:type="dxa"/>
            <w:noWrap/>
            <w:hideMark/>
          </w:tcPr>
          <w:p w14:paraId="7CAC1C23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Nov, 2022</w:t>
            </w:r>
          </w:p>
        </w:tc>
        <w:tc>
          <w:tcPr>
            <w:tcW w:w="1127" w:type="dxa"/>
            <w:noWrap/>
            <w:hideMark/>
          </w:tcPr>
          <w:p w14:paraId="71C071E2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Jan, 2025</w:t>
            </w:r>
          </w:p>
        </w:tc>
      </w:tr>
      <w:tr w:rsidR="00141F77" w:rsidRPr="00141F77" w14:paraId="43A81E84" w14:textId="77777777" w:rsidTr="005E18BA">
        <w:trPr>
          <w:trHeight w:val="300"/>
        </w:trPr>
        <w:tc>
          <w:tcPr>
            <w:tcW w:w="1707" w:type="dxa"/>
            <w:noWrap/>
            <w:hideMark/>
          </w:tcPr>
          <w:p w14:paraId="20C1764B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lastRenderedPageBreak/>
              <w:t>Metformin</w:t>
            </w:r>
          </w:p>
        </w:tc>
        <w:tc>
          <w:tcPr>
            <w:tcW w:w="1557" w:type="dxa"/>
            <w:noWrap/>
            <w:hideMark/>
          </w:tcPr>
          <w:p w14:paraId="38E3ECFE" w14:textId="4B3D164D" w:rsidR="00141F77" w:rsidRPr="00141F77" w:rsidRDefault="00C549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141F77" w:rsidRPr="00141F7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141F77" w:rsidRPr="00141F77">
              <w:rPr>
                <w:sz w:val="18"/>
                <w:szCs w:val="18"/>
              </w:rPr>
              <w:t>mall molecule</w:t>
            </w:r>
          </w:p>
        </w:tc>
        <w:tc>
          <w:tcPr>
            <w:tcW w:w="2508" w:type="dxa"/>
            <w:noWrap/>
            <w:hideMark/>
          </w:tcPr>
          <w:p w14:paraId="1B07ACA2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Metabolism and Bioenergetics</w:t>
            </w:r>
          </w:p>
        </w:tc>
        <w:tc>
          <w:tcPr>
            <w:tcW w:w="3317" w:type="dxa"/>
            <w:noWrap/>
            <w:hideMark/>
          </w:tcPr>
          <w:p w14:paraId="10768CF5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Insulin sensitizer to improve CNS glucose metabolism</w:t>
            </w:r>
          </w:p>
        </w:tc>
        <w:tc>
          <w:tcPr>
            <w:tcW w:w="1387" w:type="dxa"/>
            <w:noWrap/>
            <w:hideMark/>
          </w:tcPr>
          <w:p w14:paraId="2F0A5F22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NCT04098666</w:t>
            </w:r>
          </w:p>
        </w:tc>
        <w:tc>
          <w:tcPr>
            <w:tcW w:w="1747" w:type="dxa"/>
            <w:noWrap/>
            <w:hideMark/>
          </w:tcPr>
          <w:p w14:paraId="3BF063CF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Columbia University</w:t>
            </w:r>
          </w:p>
        </w:tc>
        <w:tc>
          <w:tcPr>
            <w:tcW w:w="617" w:type="dxa"/>
            <w:noWrap/>
            <w:hideMark/>
          </w:tcPr>
          <w:p w14:paraId="1031C87B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Mar, 2021</w:t>
            </w:r>
          </w:p>
        </w:tc>
        <w:tc>
          <w:tcPr>
            <w:tcW w:w="1127" w:type="dxa"/>
            <w:noWrap/>
            <w:hideMark/>
          </w:tcPr>
          <w:p w14:paraId="60E4C6B6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Apr, 2026</w:t>
            </w:r>
          </w:p>
        </w:tc>
      </w:tr>
      <w:tr w:rsidR="00141F77" w:rsidRPr="00141F77" w14:paraId="5AE92504" w14:textId="77777777" w:rsidTr="005E18BA">
        <w:trPr>
          <w:trHeight w:val="300"/>
        </w:trPr>
        <w:tc>
          <w:tcPr>
            <w:tcW w:w="1707" w:type="dxa"/>
            <w:noWrap/>
            <w:hideMark/>
          </w:tcPr>
          <w:p w14:paraId="23A78519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Nabilone</w:t>
            </w:r>
          </w:p>
        </w:tc>
        <w:tc>
          <w:tcPr>
            <w:tcW w:w="1557" w:type="dxa"/>
            <w:noWrap/>
            <w:hideMark/>
          </w:tcPr>
          <w:p w14:paraId="6CA9CD12" w14:textId="6D9D3CF2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Neuropsychiatric symptom treatment</w:t>
            </w:r>
            <w:r w:rsidR="00795724">
              <w:rPr>
                <w:sz w:val="18"/>
                <w:szCs w:val="18"/>
              </w:rPr>
              <w:t xml:space="preserve"> (agitation)</w:t>
            </w:r>
          </w:p>
        </w:tc>
        <w:tc>
          <w:tcPr>
            <w:tcW w:w="2508" w:type="dxa"/>
            <w:noWrap/>
            <w:hideMark/>
          </w:tcPr>
          <w:p w14:paraId="492D2632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Neurotransmitter Receptors</w:t>
            </w:r>
          </w:p>
        </w:tc>
        <w:tc>
          <w:tcPr>
            <w:tcW w:w="3317" w:type="dxa"/>
            <w:noWrap/>
            <w:hideMark/>
          </w:tcPr>
          <w:p w14:paraId="641F3357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Synthetic cannabinoid</w:t>
            </w:r>
          </w:p>
        </w:tc>
        <w:tc>
          <w:tcPr>
            <w:tcW w:w="1387" w:type="dxa"/>
            <w:noWrap/>
            <w:hideMark/>
          </w:tcPr>
          <w:p w14:paraId="1C016F05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NCT04516057</w:t>
            </w:r>
          </w:p>
        </w:tc>
        <w:tc>
          <w:tcPr>
            <w:tcW w:w="1747" w:type="dxa"/>
            <w:noWrap/>
            <w:hideMark/>
          </w:tcPr>
          <w:p w14:paraId="7E0CC132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Sunnybrook Health Sciences Centre</w:t>
            </w:r>
          </w:p>
        </w:tc>
        <w:tc>
          <w:tcPr>
            <w:tcW w:w="617" w:type="dxa"/>
            <w:noWrap/>
            <w:hideMark/>
          </w:tcPr>
          <w:p w14:paraId="4A5C85B6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Feb, 2021</w:t>
            </w:r>
          </w:p>
        </w:tc>
        <w:tc>
          <w:tcPr>
            <w:tcW w:w="1127" w:type="dxa"/>
            <w:noWrap/>
            <w:hideMark/>
          </w:tcPr>
          <w:p w14:paraId="5A827C58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Oct, 2025</w:t>
            </w:r>
          </w:p>
        </w:tc>
      </w:tr>
      <w:tr w:rsidR="00141F77" w:rsidRPr="00141F77" w14:paraId="35CC0094" w14:textId="77777777" w:rsidTr="005E18BA">
        <w:trPr>
          <w:trHeight w:val="300"/>
        </w:trPr>
        <w:tc>
          <w:tcPr>
            <w:tcW w:w="1707" w:type="dxa"/>
            <w:noWrap/>
            <w:hideMark/>
          </w:tcPr>
          <w:p w14:paraId="3D3DFD9E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Nilotinib</w:t>
            </w:r>
          </w:p>
        </w:tc>
        <w:tc>
          <w:tcPr>
            <w:tcW w:w="1557" w:type="dxa"/>
            <w:noWrap/>
            <w:hideMark/>
          </w:tcPr>
          <w:p w14:paraId="0E377736" w14:textId="2894F2BC" w:rsidR="00141F77" w:rsidRPr="00141F77" w:rsidRDefault="00C549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141F77" w:rsidRPr="00141F7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141F77" w:rsidRPr="00141F77">
              <w:rPr>
                <w:sz w:val="18"/>
                <w:szCs w:val="18"/>
              </w:rPr>
              <w:t>mall molecule</w:t>
            </w:r>
          </w:p>
        </w:tc>
        <w:tc>
          <w:tcPr>
            <w:tcW w:w="2508" w:type="dxa"/>
            <w:noWrap/>
            <w:hideMark/>
          </w:tcPr>
          <w:p w14:paraId="00E4F9CF" w14:textId="77777777" w:rsidR="00141F77" w:rsidRPr="00141F77" w:rsidRDefault="00141F77">
            <w:pPr>
              <w:rPr>
                <w:sz w:val="18"/>
                <w:szCs w:val="18"/>
              </w:rPr>
            </w:pPr>
            <w:proofErr w:type="spellStart"/>
            <w:r w:rsidRPr="00141F77">
              <w:rPr>
                <w:sz w:val="18"/>
                <w:szCs w:val="18"/>
              </w:rPr>
              <w:t>Proteostasis</w:t>
            </w:r>
            <w:proofErr w:type="spellEnd"/>
            <w:r w:rsidRPr="00141F77">
              <w:rPr>
                <w:sz w:val="18"/>
                <w:szCs w:val="18"/>
              </w:rPr>
              <w:t>/</w:t>
            </w:r>
            <w:proofErr w:type="spellStart"/>
            <w:r w:rsidRPr="00141F77">
              <w:rPr>
                <w:sz w:val="18"/>
                <w:szCs w:val="18"/>
              </w:rPr>
              <w:t>Proteinopathies</w:t>
            </w:r>
            <w:proofErr w:type="spellEnd"/>
          </w:p>
        </w:tc>
        <w:tc>
          <w:tcPr>
            <w:tcW w:w="3317" w:type="dxa"/>
            <w:noWrap/>
            <w:hideMark/>
          </w:tcPr>
          <w:p w14:paraId="6B502D99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Tyrosine kinase inhibitor; autophagy enhancer; promotes clearance of Aβ and tau</w:t>
            </w:r>
          </w:p>
        </w:tc>
        <w:tc>
          <w:tcPr>
            <w:tcW w:w="1387" w:type="dxa"/>
            <w:noWrap/>
            <w:hideMark/>
          </w:tcPr>
          <w:p w14:paraId="7DF237A6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NCT05143528</w:t>
            </w:r>
          </w:p>
        </w:tc>
        <w:tc>
          <w:tcPr>
            <w:tcW w:w="1747" w:type="dxa"/>
            <w:noWrap/>
            <w:hideMark/>
          </w:tcPr>
          <w:p w14:paraId="504DC46E" w14:textId="77777777" w:rsidR="00141F77" w:rsidRPr="00141F77" w:rsidRDefault="00141F77">
            <w:pPr>
              <w:rPr>
                <w:sz w:val="18"/>
                <w:szCs w:val="18"/>
              </w:rPr>
            </w:pPr>
            <w:proofErr w:type="spellStart"/>
            <w:r w:rsidRPr="00141F77">
              <w:rPr>
                <w:sz w:val="18"/>
                <w:szCs w:val="18"/>
              </w:rPr>
              <w:t>KeifeRx</w:t>
            </w:r>
            <w:proofErr w:type="spellEnd"/>
            <w:r w:rsidRPr="00141F77">
              <w:rPr>
                <w:sz w:val="18"/>
                <w:szCs w:val="18"/>
              </w:rPr>
              <w:t>, LLC</w:t>
            </w:r>
          </w:p>
        </w:tc>
        <w:tc>
          <w:tcPr>
            <w:tcW w:w="617" w:type="dxa"/>
            <w:noWrap/>
            <w:hideMark/>
          </w:tcPr>
          <w:p w14:paraId="527583CE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Feb, 2022</w:t>
            </w:r>
          </w:p>
        </w:tc>
        <w:tc>
          <w:tcPr>
            <w:tcW w:w="1127" w:type="dxa"/>
            <w:noWrap/>
            <w:hideMark/>
          </w:tcPr>
          <w:p w14:paraId="014E597F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Dec, 2025</w:t>
            </w:r>
          </w:p>
        </w:tc>
      </w:tr>
      <w:tr w:rsidR="00141F77" w:rsidRPr="00141F77" w14:paraId="13A25B31" w14:textId="77777777" w:rsidTr="005E18BA">
        <w:trPr>
          <w:trHeight w:val="300"/>
        </w:trPr>
        <w:tc>
          <w:tcPr>
            <w:tcW w:w="1707" w:type="dxa"/>
            <w:noWrap/>
            <w:hideMark/>
          </w:tcPr>
          <w:p w14:paraId="6E3F0462" w14:textId="77777777" w:rsidR="00141F77" w:rsidRPr="00141F77" w:rsidRDefault="00141F77">
            <w:pPr>
              <w:rPr>
                <w:sz w:val="18"/>
                <w:szCs w:val="18"/>
              </w:rPr>
            </w:pPr>
            <w:proofErr w:type="spellStart"/>
            <w:r w:rsidRPr="00141F77">
              <w:rPr>
                <w:sz w:val="18"/>
                <w:szCs w:val="18"/>
              </w:rPr>
              <w:t>Piromelatine</w:t>
            </w:r>
            <w:proofErr w:type="spellEnd"/>
          </w:p>
        </w:tc>
        <w:tc>
          <w:tcPr>
            <w:tcW w:w="1557" w:type="dxa"/>
            <w:noWrap/>
            <w:hideMark/>
          </w:tcPr>
          <w:p w14:paraId="02980802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Cognitive enhancer</w:t>
            </w:r>
          </w:p>
        </w:tc>
        <w:tc>
          <w:tcPr>
            <w:tcW w:w="2508" w:type="dxa"/>
            <w:noWrap/>
            <w:hideMark/>
          </w:tcPr>
          <w:p w14:paraId="1D77F77D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Neurotransmitter Receptors</w:t>
            </w:r>
          </w:p>
        </w:tc>
        <w:tc>
          <w:tcPr>
            <w:tcW w:w="3317" w:type="dxa"/>
            <w:noWrap/>
            <w:hideMark/>
          </w:tcPr>
          <w:p w14:paraId="1E5E4A2F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Melatonin receptor agonist; 5-HT 1A and 1D serotonin receptor agonist</w:t>
            </w:r>
          </w:p>
        </w:tc>
        <w:tc>
          <w:tcPr>
            <w:tcW w:w="1387" w:type="dxa"/>
            <w:noWrap/>
            <w:hideMark/>
          </w:tcPr>
          <w:p w14:paraId="2250BA67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NCT05267535</w:t>
            </w:r>
          </w:p>
        </w:tc>
        <w:tc>
          <w:tcPr>
            <w:tcW w:w="1747" w:type="dxa"/>
            <w:noWrap/>
            <w:hideMark/>
          </w:tcPr>
          <w:p w14:paraId="0E0BC648" w14:textId="77777777" w:rsidR="00141F77" w:rsidRPr="00141F77" w:rsidRDefault="00141F77">
            <w:pPr>
              <w:rPr>
                <w:sz w:val="18"/>
                <w:szCs w:val="18"/>
              </w:rPr>
            </w:pPr>
            <w:proofErr w:type="spellStart"/>
            <w:r w:rsidRPr="00141F77">
              <w:rPr>
                <w:sz w:val="18"/>
                <w:szCs w:val="18"/>
              </w:rPr>
              <w:t>Neurim</w:t>
            </w:r>
            <w:proofErr w:type="spellEnd"/>
            <w:r w:rsidRPr="00141F77">
              <w:rPr>
                <w:sz w:val="18"/>
                <w:szCs w:val="18"/>
              </w:rPr>
              <w:t xml:space="preserve"> Pharmaceuticals Ltd.</w:t>
            </w:r>
          </w:p>
        </w:tc>
        <w:tc>
          <w:tcPr>
            <w:tcW w:w="617" w:type="dxa"/>
            <w:noWrap/>
            <w:hideMark/>
          </w:tcPr>
          <w:p w14:paraId="74C268DB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May, 2022</w:t>
            </w:r>
          </w:p>
        </w:tc>
        <w:tc>
          <w:tcPr>
            <w:tcW w:w="1127" w:type="dxa"/>
            <w:noWrap/>
            <w:hideMark/>
          </w:tcPr>
          <w:p w14:paraId="613D9C4F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Jun, 2025</w:t>
            </w:r>
          </w:p>
        </w:tc>
      </w:tr>
      <w:tr w:rsidR="00141F77" w:rsidRPr="00141F77" w14:paraId="41511380" w14:textId="77777777" w:rsidTr="005E18BA">
        <w:trPr>
          <w:trHeight w:val="300"/>
        </w:trPr>
        <w:tc>
          <w:tcPr>
            <w:tcW w:w="1707" w:type="dxa"/>
            <w:noWrap/>
            <w:hideMark/>
          </w:tcPr>
          <w:p w14:paraId="56912E22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PM012</w:t>
            </w:r>
          </w:p>
        </w:tc>
        <w:tc>
          <w:tcPr>
            <w:tcW w:w="1557" w:type="dxa"/>
            <w:noWrap/>
            <w:hideMark/>
          </w:tcPr>
          <w:p w14:paraId="1AA3A532" w14:textId="7014DBEC" w:rsidR="00141F77" w:rsidRPr="00141F77" w:rsidRDefault="00C549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141F77" w:rsidRPr="00141F7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141F77" w:rsidRPr="00141F77">
              <w:rPr>
                <w:sz w:val="18"/>
                <w:szCs w:val="18"/>
              </w:rPr>
              <w:t>mall molecule</w:t>
            </w:r>
          </w:p>
        </w:tc>
        <w:tc>
          <w:tcPr>
            <w:tcW w:w="2508" w:type="dxa"/>
            <w:noWrap/>
            <w:hideMark/>
          </w:tcPr>
          <w:p w14:paraId="130536A6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Neurogenesis</w:t>
            </w:r>
          </w:p>
        </w:tc>
        <w:tc>
          <w:tcPr>
            <w:tcW w:w="3317" w:type="dxa"/>
            <w:noWrap/>
            <w:hideMark/>
          </w:tcPr>
          <w:p w14:paraId="4A0E3CB8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Upregulation of BDNF</w:t>
            </w:r>
          </w:p>
        </w:tc>
        <w:tc>
          <w:tcPr>
            <w:tcW w:w="1387" w:type="dxa"/>
            <w:noWrap/>
            <w:hideMark/>
          </w:tcPr>
          <w:p w14:paraId="1F3C4473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NCT05811000</w:t>
            </w:r>
          </w:p>
        </w:tc>
        <w:tc>
          <w:tcPr>
            <w:tcW w:w="1747" w:type="dxa"/>
            <w:noWrap/>
            <w:hideMark/>
          </w:tcPr>
          <w:p w14:paraId="661AAEF1" w14:textId="77777777" w:rsidR="00141F77" w:rsidRPr="00141F77" w:rsidRDefault="00141F77">
            <w:pPr>
              <w:rPr>
                <w:sz w:val="18"/>
                <w:szCs w:val="18"/>
              </w:rPr>
            </w:pPr>
            <w:proofErr w:type="spellStart"/>
            <w:r w:rsidRPr="00141F77">
              <w:rPr>
                <w:sz w:val="18"/>
                <w:szCs w:val="18"/>
              </w:rPr>
              <w:t>Mediforum</w:t>
            </w:r>
            <w:proofErr w:type="spellEnd"/>
            <w:r w:rsidRPr="00141F77">
              <w:rPr>
                <w:sz w:val="18"/>
                <w:szCs w:val="18"/>
              </w:rPr>
              <w:t xml:space="preserve"> Ltd., Co.</w:t>
            </w:r>
          </w:p>
        </w:tc>
        <w:tc>
          <w:tcPr>
            <w:tcW w:w="617" w:type="dxa"/>
            <w:noWrap/>
            <w:hideMark/>
          </w:tcPr>
          <w:p w14:paraId="28B6321D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Nov, 2020</w:t>
            </w:r>
          </w:p>
        </w:tc>
        <w:tc>
          <w:tcPr>
            <w:tcW w:w="1127" w:type="dxa"/>
            <w:noWrap/>
            <w:hideMark/>
          </w:tcPr>
          <w:p w14:paraId="70AD3EDA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Feb, 2021</w:t>
            </w:r>
          </w:p>
        </w:tc>
      </w:tr>
      <w:tr w:rsidR="00141F77" w:rsidRPr="00141F77" w14:paraId="466651CB" w14:textId="77777777" w:rsidTr="005E18BA">
        <w:trPr>
          <w:trHeight w:val="4500"/>
        </w:trPr>
        <w:tc>
          <w:tcPr>
            <w:tcW w:w="1707" w:type="dxa"/>
            <w:noWrap/>
            <w:hideMark/>
          </w:tcPr>
          <w:p w14:paraId="5E65FB53" w14:textId="77777777" w:rsidR="00141F77" w:rsidRPr="00141F77" w:rsidRDefault="00141F77">
            <w:pPr>
              <w:rPr>
                <w:sz w:val="18"/>
                <w:szCs w:val="18"/>
              </w:rPr>
            </w:pPr>
            <w:proofErr w:type="spellStart"/>
            <w:r w:rsidRPr="00141F77">
              <w:rPr>
                <w:sz w:val="18"/>
                <w:szCs w:val="18"/>
              </w:rPr>
              <w:t>Remternetug</w:t>
            </w:r>
            <w:proofErr w:type="spellEnd"/>
          </w:p>
        </w:tc>
        <w:tc>
          <w:tcPr>
            <w:tcW w:w="1557" w:type="dxa"/>
            <w:noWrap/>
            <w:hideMark/>
          </w:tcPr>
          <w:p w14:paraId="09679997" w14:textId="72D9595D" w:rsidR="00141F77" w:rsidRPr="00141F77" w:rsidRDefault="00C549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141F77" w:rsidRPr="00141F7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141F77" w:rsidRPr="00141F77">
              <w:rPr>
                <w:sz w:val="18"/>
                <w:szCs w:val="18"/>
              </w:rPr>
              <w:t>iologic</w:t>
            </w:r>
          </w:p>
        </w:tc>
        <w:tc>
          <w:tcPr>
            <w:tcW w:w="2508" w:type="dxa"/>
            <w:noWrap/>
            <w:hideMark/>
          </w:tcPr>
          <w:p w14:paraId="667BE1B0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Amyloid beta</w:t>
            </w:r>
          </w:p>
        </w:tc>
        <w:tc>
          <w:tcPr>
            <w:tcW w:w="3317" w:type="dxa"/>
            <w:noWrap/>
            <w:hideMark/>
          </w:tcPr>
          <w:p w14:paraId="398E00BE" w14:textId="353C6DE1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Anti-amyloid monoclonal antibody</w:t>
            </w:r>
            <w:r w:rsidR="00795724">
              <w:rPr>
                <w:sz w:val="18"/>
                <w:szCs w:val="18"/>
              </w:rPr>
              <w:t xml:space="preserve"> targeting the pyroglutamate form of A</w:t>
            </w:r>
            <w:r w:rsidR="00795724">
              <w:rPr>
                <w:sz w:val="18"/>
                <w:szCs w:val="18"/>
              </w:rPr>
              <w:sym w:font="Symbol" w:char="F062"/>
            </w:r>
          </w:p>
        </w:tc>
        <w:tc>
          <w:tcPr>
            <w:tcW w:w="1387" w:type="dxa"/>
            <w:hideMark/>
          </w:tcPr>
          <w:p w14:paraId="17BF50C4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NCT05463731</w:t>
            </w:r>
            <w:r w:rsidRPr="00141F77">
              <w:rPr>
                <w:sz w:val="18"/>
                <w:szCs w:val="18"/>
              </w:rPr>
              <w:br/>
              <w:t>NCT06647498</w:t>
            </w:r>
            <w:r w:rsidRPr="00141F77">
              <w:rPr>
                <w:sz w:val="18"/>
                <w:szCs w:val="18"/>
              </w:rPr>
              <w:br/>
              <w:t>NCT06653153</w:t>
            </w:r>
          </w:p>
        </w:tc>
        <w:tc>
          <w:tcPr>
            <w:tcW w:w="1747" w:type="dxa"/>
            <w:hideMark/>
          </w:tcPr>
          <w:p w14:paraId="218A3D95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Eli Lilly and Company</w:t>
            </w:r>
            <w:r w:rsidRPr="00141F77">
              <w:rPr>
                <w:sz w:val="18"/>
                <w:szCs w:val="18"/>
              </w:rPr>
              <w:br/>
              <w:t>Washington University School of Medicine</w:t>
            </w:r>
            <w:r w:rsidRPr="00141F77">
              <w:rPr>
                <w:sz w:val="18"/>
                <w:szCs w:val="18"/>
              </w:rPr>
              <w:br/>
              <w:t>Eli Lilly and Company</w:t>
            </w:r>
          </w:p>
        </w:tc>
        <w:tc>
          <w:tcPr>
            <w:tcW w:w="617" w:type="dxa"/>
            <w:hideMark/>
          </w:tcPr>
          <w:p w14:paraId="4F693074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Aug, 2022</w:t>
            </w:r>
            <w:r w:rsidRPr="00141F77">
              <w:rPr>
                <w:sz w:val="18"/>
                <w:szCs w:val="18"/>
              </w:rPr>
              <w:br/>
              <w:t>Nov, 2024</w:t>
            </w:r>
            <w:r w:rsidRPr="00141F77">
              <w:rPr>
                <w:sz w:val="18"/>
                <w:szCs w:val="18"/>
              </w:rPr>
              <w:br/>
              <w:t>Oct, 2024</w:t>
            </w:r>
          </w:p>
        </w:tc>
        <w:tc>
          <w:tcPr>
            <w:tcW w:w="1127" w:type="dxa"/>
            <w:hideMark/>
          </w:tcPr>
          <w:p w14:paraId="1174BC3E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Jun, 2024</w:t>
            </w:r>
            <w:r w:rsidRPr="00141F77">
              <w:rPr>
                <w:sz w:val="18"/>
                <w:szCs w:val="18"/>
              </w:rPr>
              <w:br/>
              <w:t>Mar, 2034</w:t>
            </w:r>
            <w:r w:rsidRPr="00141F77">
              <w:rPr>
                <w:sz w:val="18"/>
                <w:szCs w:val="18"/>
              </w:rPr>
              <w:br/>
              <w:t>Apr, 2029</w:t>
            </w:r>
          </w:p>
        </w:tc>
      </w:tr>
      <w:tr w:rsidR="00141F77" w:rsidRPr="00141F77" w14:paraId="0FEC5F7E" w14:textId="77777777" w:rsidTr="005E18BA">
        <w:trPr>
          <w:trHeight w:val="300"/>
        </w:trPr>
        <w:tc>
          <w:tcPr>
            <w:tcW w:w="1707" w:type="dxa"/>
            <w:noWrap/>
            <w:hideMark/>
          </w:tcPr>
          <w:p w14:paraId="5E5CA638" w14:textId="77777777" w:rsidR="00141F77" w:rsidRPr="00141F77" w:rsidRDefault="00141F77">
            <w:pPr>
              <w:rPr>
                <w:sz w:val="18"/>
                <w:szCs w:val="18"/>
              </w:rPr>
            </w:pPr>
            <w:proofErr w:type="spellStart"/>
            <w:r w:rsidRPr="00141F77">
              <w:rPr>
                <w:sz w:val="18"/>
                <w:szCs w:val="18"/>
              </w:rPr>
              <w:t>Rotigotine</w:t>
            </w:r>
            <w:proofErr w:type="spellEnd"/>
            <w:r w:rsidRPr="00141F77">
              <w:rPr>
                <w:sz w:val="18"/>
                <w:szCs w:val="18"/>
              </w:rPr>
              <w:t xml:space="preserve"> + Rivastigmine</w:t>
            </w:r>
          </w:p>
        </w:tc>
        <w:tc>
          <w:tcPr>
            <w:tcW w:w="1557" w:type="dxa"/>
            <w:noWrap/>
            <w:hideMark/>
          </w:tcPr>
          <w:p w14:paraId="2361AB81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Cognitive enhancer</w:t>
            </w:r>
          </w:p>
        </w:tc>
        <w:tc>
          <w:tcPr>
            <w:tcW w:w="2508" w:type="dxa"/>
            <w:noWrap/>
            <w:hideMark/>
          </w:tcPr>
          <w:p w14:paraId="74FD42AF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Neurotransmitter Receptors</w:t>
            </w:r>
          </w:p>
        </w:tc>
        <w:tc>
          <w:tcPr>
            <w:tcW w:w="3317" w:type="dxa"/>
            <w:noWrap/>
            <w:hideMark/>
          </w:tcPr>
          <w:p w14:paraId="32F43713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Combined dopamine agonist and cholinesterase inhibition</w:t>
            </w:r>
          </w:p>
        </w:tc>
        <w:tc>
          <w:tcPr>
            <w:tcW w:w="1387" w:type="dxa"/>
            <w:noWrap/>
            <w:hideMark/>
          </w:tcPr>
          <w:p w14:paraId="5DF1A559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NCT06702124</w:t>
            </w:r>
          </w:p>
        </w:tc>
        <w:tc>
          <w:tcPr>
            <w:tcW w:w="1747" w:type="dxa"/>
            <w:noWrap/>
            <w:hideMark/>
          </w:tcPr>
          <w:p w14:paraId="1A61322F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I.R.C.C.S. Fondazione Santa Lucia</w:t>
            </w:r>
          </w:p>
        </w:tc>
        <w:tc>
          <w:tcPr>
            <w:tcW w:w="617" w:type="dxa"/>
            <w:noWrap/>
            <w:hideMark/>
          </w:tcPr>
          <w:p w14:paraId="1DCEE94D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Dec, 2023</w:t>
            </w:r>
          </w:p>
        </w:tc>
        <w:tc>
          <w:tcPr>
            <w:tcW w:w="1127" w:type="dxa"/>
            <w:noWrap/>
            <w:hideMark/>
          </w:tcPr>
          <w:p w14:paraId="25D8F99A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Jul, 2025</w:t>
            </w:r>
          </w:p>
        </w:tc>
      </w:tr>
      <w:tr w:rsidR="00141F77" w:rsidRPr="00141F77" w14:paraId="36E2840F" w14:textId="77777777" w:rsidTr="005E18BA">
        <w:trPr>
          <w:trHeight w:val="2700"/>
        </w:trPr>
        <w:tc>
          <w:tcPr>
            <w:tcW w:w="1707" w:type="dxa"/>
            <w:noWrap/>
            <w:hideMark/>
          </w:tcPr>
          <w:p w14:paraId="7A181061" w14:textId="77777777" w:rsidR="00141F77" w:rsidRPr="00141F77" w:rsidRDefault="00141F77">
            <w:pPr>
              <w:rPr>
                <w:sz w:val="18"/>
                <w:szCs w:val="18"/>
              </w:rPr>
            </w:pPr>
            <w:proofErr w:type="spellStart"/>
            <w:r w:rsidRPr="00141F77">
              <w:rPr>
                <w:sz w:val="18"/>
                <w:szCs w:val="18"/>
              </w:rPr>
              <w:lastRenderedPageBreak/>
              <w:t>Semaglutide</w:t>
            </w:r>
            <w:proofErr w:type="spellEnd"/>
          </w:p>
        </w:tc>
        <w:tc>
          <w:tcPr>
            <w:tcW w:w="1557" w:type="dxa"/>
            <w:noWrap/>
            <w:hideMark/>
          </w:tcPr>
          <w:p w14:paraId="08394E81" w14:textId="7EA62615" w:rsidR="00141F77" w:rsidRPr="00141F77" w:rsidRDefault="00C549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141F77" w:rsidRPr="00141F7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141F77" w:rsidRPr="00141F77">
              <w:rPr>
                <w:sz w:val="18"/>
                <w:szCs w:val="18"/>
              </w:rPr>
              <w:t>mall molecule</w:t>
            </w:r>
          </w:p>
        </w:tc>
        <w:tc>
          <w:tcPr>
            <w:tcW w:w="2508" w:type="dxa"/>
            <w:noWrap/>
            <w:hideMark/>
          </w:tcPr>
          <w:p w14:paraId="198568AF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Inflammation</w:t>
            </w:r>
          </w:p>
        </w:tc>
        <w:tc>
          <w:tcPr>
            <w:tcW w:w="3317" w:type="dxa"/>
            <w:noWrap/>
            <w:hideMark/>
          </w:tcPr>
          <w:p w14:paraId="2E0DAF6F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GLP-1 agonist; reduces neuroinflammation and improves insulin signaling in the brain</w:t>
            </w:r>
          </w:p>
        </w:tc>
        <w:tc>
          <w:tcPr>
            <w:tcW w:w="1387" w:type="dxa"/>
            <w:hideMark/>
          </w:tcPr>
          <w:p w14:paraId="5E0FEF18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NCT04777396</w:t>
            </w:r>
            <w:r w:rsidRPr="00141F77">
              <w:rPr>
                <w:sz w:val="18"/>
                <w:szCs w:val="18"/>
              </w:rPr>
              <w:br/>
              <w:t>NCT04777409</w:t>
            </w:r>
            <w:r w:rsidRPr="00141F77">
              <w:rPr>
                <w:sz w:val="18"/>
                <w:szCs w:val="18"/>
              </w:rPr>
              <w:br/>
              <w:t>NCT05891496</w:t>
            </w:r>
          </w:p>
        </w:tc>
        <w:tc>
          <w:tcPr>
            <w:tcW w:w="1747" w:type="dxa"/>
            <w:hideMark/>
          </w:tcPr>
          <w:p w14:paraId="24544748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Novo Nordisk A/S</w:t>
            </w:r>
            <w:r w:rsidRPr="00141F77">
              <w:rPr>
                <w:sz w:val="18"/>
                <w:szCs w:val="18"/>
              </w:rPr>
              <w:br/>
              <w:t>Novo Nordisk A/S</w:t>
            </w:r>
            <w:r w:rsidRPr="00141F77">
              <w:rPr>
                <w:sz w:val="18"/>
                <w:szCs w:val="18"/>
              </w:rPr>
              <w:br/>
              <w:t>Novo Nordisk A/S</w:t>
            </w:r>
          </w:p>
        </w:tc>
        <w:tc>
          <w:tcPr>
            <w:tcW w:w="617" w:type="dxa"/>
            <w:hideMark/>
          </w:tcPr>
          <w:p w14:paraId="503F6DA5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May, 2021</w:t>
            </w:r>
            <w:r w:rsidRPr="00141F77">
              <w:rPr>
                <w:sz w:val="18"/>
                <w:szCs w:val="18"/>
              </w:rPr>
              <w:br/>
              <w:t>May, 2021</w:t>
            </w:r>
            <w:r w:rsidRPr="00141F77">
              <w:rPr>
                <w:sz w:val="18"/>
                <w:szCs w:val="18"/>
              </w:rPr>
              <w:br/>
              <w:t>Jun, 2023</w:t>
            </w:r>
          </w:p>
        </w:tc>
        <w:tc>
          <w:tcPr>
            <w:tcW w:w="1127" w:type="dxa"/>
            <w:hideMark/>
          </w:tcPr>
          <w:p w14:paraId="2C5E40A3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Sep, 2025</w:t>
            </w:r>
            <w:r w:rsidRPr="00141F77">
              <w:rPr>
                <w:sz w:val="18"/>
                <w:szCs w:val="18"/>
              </w:rPr>
              <w:br/>
              <w:t>Sep, 2025</w:t>
            </w:r>
            <w:r w:rsidRPr="00141F77">
              <w:rPr>
                <w:sz w:val="18"/>
                <w:szCs w:val="18"/>
              </w:rPr>
              <w:br/>
              <w:t>Aug, 2024</w:t>
            </w:r>
          </w:p>
        </w:tc>
      </w:tr>
      <w:tr w:rsidR="00141F77" w:rsidRPr="00141F77" w14:paraId="16ACA380" w14:textId="77777777" w:rsidTr="005E18BA">
        <w:trPr>
          <w:trHeight w:val="1800"/>
        </w:trPr>
        <w:tc>
          <w:tcPr>
            <w:tcW w:w="1707" w:type="dxa"/>
            <w:noWrap/>
            <w:hideMark/>
          </w:tcPr>
          <w:p w14:paraId="2AF0FAEF" w14:textId="77777777" w:rsidR="00141F77" w:rsidRPr="00141F77" w:rsidRDefault="00141F77">
            <w:pPr>
              <w:rPr>
                <w:sz w:val="18"/>
                <w:szCs w:val="18"/>
              </w:rPr>
            </w:pPr>
            <w:proofErr w:type="spellStart"/>
            <w:r w:rsidRPr="00141F77">
              <w:rPr>
                <w:sz w:val="18"/>
                <w:szCs w:val="18"/>
              </w:rPr>
              <w:t>Simufilam</w:t>
            </w:r>
            <w:proofErr w:type="spellEnd"/>
          </w:p>
        </w:tc>
        <w:tc>
          <w:tcPr>
            <w:tcW w:w="1557" w:type="dxa"/>
            <w:noWrap/>
            <w:hideMark/>
          </w:tcPr>
          <w:p w14:paraId="79D7613C" w14:textId="4B4ED570" w:rsidR="00141F77" w:rsidRPr="00141F77" w:rsidRDefault="00C549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141F77" w:rsidRPr="00141F7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141F77" w:rsidRPr="00141F77">
              <w:rPr>
                <w:sz w:val="18"/>
                <w:szCs w:val="18"/>
              </w:rPr>
              <w:t>mall molecule</w:t>
            </w:r>
          </w:p>
        </w:tc>
        <w:tc>
          <w:tcPr>
            <w:tcW w:w="2508" w:type="dxa"/>
            <w:noWrap/>
            <w:hideMark/>
          </w:tcPr>
          <w:p w14:paraId="56BA46C3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Synaptic Plasticity/Neuroprotection</w:t>
            </w:r>
          </w:p>
        </w:tc>
        <w:tc>
          <w:tcPr>
            <w:tcW w:w="3317" w:type="dxa"/>
            <w:noWrap/>
            <w:hideMark/>
          </w:tcPr>
          <w:p w14:paraId="43398C5E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Filamin A protein inhibitor; stabilizes amyloid-alpha-7 nicotinic receptor interaction</w:t>
            </w:r>
          </w:p>
        </w:tc>
        <w:tc>
          <w:tcPr>
            <w:tcW w:w="1387" w:type="dxa"/>
            <w:hideMark/>
          </w:tcPr>
          <w:p w14:paraId="11CAD0B6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NCT05026177</w:t>
            </w:r>
            <w:r w:rsidRPr="00141F77">
              <w:rPr>
                <w:sz w:val="18"/>
                <w:szCs w:val="18"/>
              </w:rPr>
              <w:br/>
              <w:t>NCT05575076</w:t>
            </w:r>
          </w:p>
        </w:tc>
        <w:tc>
          <w:tcPr>
            <w:tcW w:w="1747" w:type="dxa"/>
            <w:hideMark/>
          </w:tcPr>
          <w:p w14:paraId="2CB59270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Cassava Sciences, Inc.</w:t>
            </w:r>
            <w:r w:rsidRPr="00141F77">
              <w:rPr>
                <w:sz w:val="18"/>
                <w:szCs w:val="18"/>
              </w:rPr>
              <w:br/>
              <w:t>Cassava Sciences, Inc.</w:t>
            </w:r>
          </w:p>
        </w:tc>
        <w:tc>
          <w:tcPr>
            <w:tcW w:w="617" w:type="dxa"/>
            <w:hideMark/>
          </w:tcPr>
          <w:p w14:paraId="4CBF8EA1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Nov, 2021</w:t>
            </w:r>
            <w:r w:rsidRPr="00141F77">
              <w:rPr>
                <w:sz w:val="18"/>
                <w:szCs w:val="18"/>
              </w:rPr>
              <w:br/>
              <w:t>Nov, 2022</w:t>
            </w:r>
          </w:p>
        </w:tc>
        <w:tc>
          <w:tcPr>
            <w:tcW w:w="1127" w:type="dxa"/>
            <w:hideMark/>
          </w:tcPr>
          <w:p w14:paraId="6BCF9C50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May, 2025</w:t>
            </w:r>
            <w:r w:rsidRPr="00141F77">
              <w:rPr>
                <w:sz w:val="18"/>
                <w:szCs w:val="18"/>
              </w:rPr>
              <w:br/>
              <w:t>Mar, 2025</w:t>
            </w:r>
          </w:p>
        </w:tc>
      </w:tr>
      <w:tr w:rsidR="00141F77" w:rsidRPr="00141F77" w14:paraId="7FA02653" w14:textId="77777777" w:rsidTr="005E18BA">
        <w:trPr>
          <w:trHeight w:val="300"/>
        </w:trPr>
        <w:tc>
          <w:tcPr>
            <w:tcW w:w="1707" w:type="dxa"/>
            <w:noWrap/>
            <w:hideMark/>
          </w:tcPr>
          <w:p w14:paraId="7809117B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Solanezumab</w:t>
            </w:r>
          </w:p>
        </w:tc>
        <w:tc>
          <w:tcPr>
            <w:tcW w:w="1557" w:type="dxa"/>
            <w:noWrap/>
            <w:hideMark/>
          </w:tcPr>
          <w:p w14:paraId="0EF08D6E" w14:textId="1939CDAD" w:rsidR="00141F77" w:rsidRPr="00141F77" w:rsidRDefault="00C549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141F77" w:rsidRPr="00141F7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141F77" w:rsidRPr="00141F77">
              <w:rPr>
                <w:sz w:val="18"/>
                <w:szCs w:val="18"/>
              </w:rPr>
              <w:t>iologic</w:t>
            </w:r>
          </w:p>
        </w:tc>
        <w:tc>
          <w:tcPr>
            <w:tcW w:w="2508" w:type="dxa"/>
            <w:noWrap/>
            <w:hideMark/>
          </w:tcPr>
          <w:p w14:paraId="3D6E5E3F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Amyloid beta</w:t>
            </w:r>
          </w:p>
        </w:tc>
        <w:tc>
          <w:tcPr>
            <w:tcW w:w="3317" w:type="dxa"/>
            <w:noWrap/>
            <w:hideMark/>
          </w:tcPr>
          <w:p w14:paraId="4E2273F2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Monoclonal antibody directed at Aβ monomers</w:t>
            </w:r>
          </w:p>
        </w:tc>
        <w:tc>
          <w:tcPr>
            <w:tcW w:w="1387" w:type="dxa"/>
            <w:noWrap/>
            <w:hideMark/>
          </w:tcPr>
          <w:p w14:paraId="1AC6FBAF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NCT01760005</w:t>
            </w:r>
          </w:p>
        </w:tc>
        <w:tc>
          <w:tcPr>
            <w:tcW w:w="1747" w:type="dxa"/>
            <w:noWrap/>
            <w:hideMark/>
          </w:tcPr>
          <w:p w14:paraId="5EB22A36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Washington University School of Medicine</w:t>
            </w:r>
          </w:p>
        </w:tc>
        <w:tc>
          <w:tcPr>
            <w:tcW w:w="617" w:type="dxa"/>
            <w:noWrap/>
            <w:hideMark/>
          </w:tcPr>
          <w:p w14:paraId="740A37F3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Dec, 2012</w:t>
            </w:r>
          </w:p>
        </w:tc>
        <w:tc>
          <w:tcPr>
            <w:tcW w:w="1127" w:type="dxa"/>
            <w:noWrap/>
            <w:hideMark/>
          </w:tcPr>
          <w:p w14:paraId="4711596B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Apr, 2028</w:t>
            </w:r>
          </w:p>
        </w:tc>
      </w:tr>
      <w:tr w:rsidR="00141F77" w:rsidRPr="00141F77" w14:paraId="5D8FEA60" w14:textId="77777777" w:rsidTr="005E18BA">
        <w:trPr>
          <w:trHeight w:val="300"/>
        </w:trPr>
        <w:tc>
          <w:tcPr>
            <w:tcW w:w="1707" w:type="dxa"/>
            <w:noWrap/>
            <w:hideMark/>
          </w:tcPr>
          <w:p w14:paraId="3DEB30CB" w14:textId="77777777" w:rsidR="00141F77" w:rsidRPr="00141F77" w:rsidRDefault="00141F77">
            <w:pPr>
              <w:rPr>
                <w:sz w:val="18"/>
                <w:szCs w:val="18"/>
              </w:rPr>
            </w:pPr>
            <w:proofErr w:type="spellStart"/>
            <w:r w:rsidRPr="00141F77">
              <w:rPr>
                <w:sz w:val="18"/>
                <w:szCs w:val="18"/>
              </w:rPr>
              <w:t>Tertomotide</w:t>
            </w:r>
            <w:proofErr w:type="spellEnd"/>
          </w:p>
        </w:tc>
        <w:tc>
          <w:tcPr>
            <w:tcW w:w="1557" w:type="dxa"/>
            <w:noWrap/>
            <w:hideMark/>
          </w:tcPr>
          <w:p w14:paraId="02BBB24B" w14:textId="231AA5A0" w:rsidR="00141F77" w:rsidRPr="00141F77" w:rsidRDefault="00C549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141F77" w:rsidRPr="00141F7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141F77" w:rsidRPr="00141F77">
              <w:rPr>
                <w:sz w:val="18"/>
                <w:szCs w:val="18"/>
              </w:rPr>
              <w:t>iologic</w:t>
            </w:r>
          </w:p>
        </w:tc>
        <w:tc>
          <w:tcPr>
            <w:tcW w:w="2508" w:type="dxa"/>
            <w:noWrap/>
            <w:hideMark/>
          </w:tcPr>
          <w:p w14:paraId="75B392DA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Amyloid beta</w:t>
            </w:r>
          </w:p>
        </w:tc>
        <w:tc>
          <w:tcPr>
            <w:tcW w:w="3317" w:type="dxa"/>
            <w:noWrap/>
            <w:hideMark/>
          </w:tcPr>
          <w:p w14:paraId="0515AA77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hTERT peptide vaccine; mimics extra-telomeric functions to inhibit neurotoxicity, apoptosis, and reactive oxygen species</w:t>
            </w:r>
          </w:p>
        </w:tc>
        <w:tc>
          <w:tcPr>
            <w:tcW w:w="1387" w:type="dxa"/>
            <w:noWrap/>
            <w:hideMark/>
          </w:tcPr>
          <w:p w14:paraId="2B39459D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NCT05303701</w:t>
            </w:r>
          </w:p>
        </w:tc>
        <w:tc>
          <w:tcPr>
            <w:tcW w:w="1747" w:type="dxa"/>
            <w:noWrap/>
            <w:hideMark/>
          </w:tcPr>
          <w:p w14:paraId="4F305C38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Samsung Pharmaceutical Co., Ltd.</w:t>
            </w:r>
          </w:p>
        </w:tc>
        <w:tc>
          <w:tcPr>
            <w:tcW w:w="617" w:type="dxa"/>
            <w:noWrap/>
            <w:hideMark/>
          </w:tcPr>
          <w:p w14:paraId="0D4EB56D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Oct, 2024</w:t>
            </w:r>
          </w:p>
        </w:tc>
        <w:tc>
          <w:tcPr>
            <w:tcW w:w="1127" w:type="dxa"/>
            <w:noWrap/>
            <w:hideMark/>
          </w:tcPr>
          <w:p w14:paraId="1F92CB59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Dec, 2027</w:t>
            </w:r>
          </w:p>
        </w:tc>
      </w:tr>
      <w:tr w:rsidR="00141F77" w:rsidRPr="00141F77" w14:paraId="4B6DDEE3" w14:textId="77777777" w:rsidTr="005E18BA">
        <w:trPr>
          <w:trHeight w:val="300"/>
        </w:trPr>
        <w:tc>
          <w:tcPr>
            <w:tcW w:w="1707" w:type="dxa"/>
            <w:noWrap/>
            <w:hideMark/>
          </w:tcPr>
          <w:p w14:paraId="751F44EE" w14:textId="77777777" w:rsidR="00141F77" w:rsidRPr="00141F77" w:rsidRDefault="00141F77">
            <w:pPr>
              <w:rPr>
                <w:sz w:val="18"/>
                <w:szCs w:val="18"/>
              </w:rPr>
            </w:pPr>
            <w:proofErr w:type="spellStart"/>
            <w:r w:rsidRPr="00141F77">
              <w:rPr>
                <w:sz w:val="18"/>
                <w:szCs w:val="18"/>
              </w:rPr>
              <w:t>Tricaprilin</w:t>
            </w:r>
            <w:proofErr w:type="spellEnd"/>
          </w:p>
        </w:tc>
        <w:tc>
          <w:tcPr>
            <w:tcW w:w="1557" w:type="dxa"/>
            <w:noWrap/>
            <w:hideMark/>
          </w:tcPr>
          <w:p w14:paraId="4BA4596B" w14:textId="43E93D30" w:rsidR="00141F77" w:rsidRPr="00141F77" w:rsidRDefault="00C549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141F77" w:rsidRPr="00141F7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141F77" w:rsidRPr="00141F77">
              <w:rPr>
                <w:sz w:val="18"/>
                <w:szCs w:val="18"/>
              </w:rPr>
              <w:t>mall molecule</w:t>
            </w:r>
          </w:p>
        </w:tc>
        <w:tc>
          <w:tcPr>
            <w:tcW w:w="2508" w:type="dxa"/>
            <w:noWrap/>
            <w:hideMark/>
          </w:tcPr>
          <w:p w14:paraId="7B073A8E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Metabolism and Bioenergetics</w:t>
            </w:r>
          </w:p>
        </w:tc>
        <w:tc>
          <w:tcPr>
            <w:tcW w:w="3317" w:type="dxa"/>
            <w:noWrap/>
            <w:hideMark/>
          </w:tcPr>
          <w:p w14:paraId="5F5E4DE0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Caprylic triglyceride; induces ketosis and improves mitochondrial and neuronal function</w:t>
            </w:r>
          </w:p>
        </w:tc>
        <w:tc>
          <w:tcPr>
            <w:tcW w:w="1387" w:type="dxa"/>
            <w:noWrap/>
            <w:hideMark/>
          </w:tcPr>
          <w:p w14:paraId="3FDE609E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NCT05809908</w:t>
            </w:r>
          </w:p>
        </w:tc>
        <w:tc>
          <w:tcPr>
            <w:tcW w:w="1747" w:type="dxa"/>
            <w:noWrap/>
            <w:hideMark/>
          </w:tcPr>
          <w:p w14:paraId="512D69DC" w14:textId="77777777" w:rsidR="00141F77" w:rsidRPr="00141F77" w:rsidRDefault="00141F77">
            <w:pPr>
              <w:rPr>
                <w:sz w:val="18"/>
                <w:szCs w:val="18"/>
              </w:rPr>
            </w:pPr>
            <w:proofErr w:type="spellStart"/>
            <w:r w:rsidRPr="00141F77">
              <w:rPr>
                <w:sz w:val="18"/>
                <w:szCs w:val="18"/>
              </w:rPr>
              <w:t>Cerecin</w:t>
            </w:r>
            <w:proofErr w:type="spellEnd"/>
          </w:p>
        </w:tc>
        <w:tc>
          <w:tcPr>
            <w:tcW w:w="617" w:type="dxa"/>
            <w:noWrap/>
            <w:hideMark/>
          </w:tcPr>
          <w:p w14:paraId="5642FC4E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Oct, 2025</w:t>
            </w:r>
          </w:p>
        </w:tc>
        <w:tc>
          <w:tcPr>
            <w:tcW w:w="1127" w:type="dxa"/>
            <w:noWrap/>
            <w:hideMark/>
          </w:tcPr>
          <w:p w14:paraId="62D61EF1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Aug, 2028</w:t>
            </w:r>
          </w:p>
        </w:tc>
      </w:tr>
      <w:tr w:rsidR="00141F77" w:rsidRPr="00141F77" w14:paraId="5DAEC803" w14:textId="77777777" w:rsidTr="005E18BA">
        <w:trPr>
          <w:trHeight w:val="300"/>
        </w:trPr>
        <w:tc>
          <w:tcPr>
            <w:tcW w:w="1707" w:type="dxa"/>
            <w:noWrap/>
            <w:hideMark/>
          </w:tcPr>
          <w:p w14:paraId="510C946A" w14:textId="77777777" w:rsidR="00141F77" w:rsidRPr="00141F77" w:rsidRDefault="00141F77">
            <w:pPr>
              <w:rPr>
                <w:sz w:val="18"/>
                <w:szCs w:val="18"/>
              </w:rPr>
            </w:pPr>
            <w:proofErr w:type="spellStart"/>
            <w:r w:rsidRPr="00141F77">
              <w:rPr>
                <w:sz w:val="18"/>
                <w:szCs w:val="18"/>
              </w:rPr>
              <w:t>Valiltramiprosate</w:t>
            </w:r>
            <w:proofErr w:type="spellEnd"/>
          </w:p>
        </w:tc>
        <w:tc>
          <w:tcPr>
            <w:tcW w:w="1557" w:type="dxa"/>
            <w:noWrap/>
            <w:hideMark/>
          </w:tcPr>
          <w:p w14:paraId="6AA67A33" w14:textId="749B1D66" w:rsidR="00141F77" w:rsidRPr="00141F77" w:rsidRDefault="00C549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141F77" w:rsidRPr="00141F7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141F77" w:rsidRPr="00141F77">
              <w:rPr>
                <w:sz w:val="18"/>
                <w:szCs w:val="18"/>
              </w:rPr>
              <w:t>mall molecule</w:t>
            </w:r>
          </w:p>
        </w:tc>
        <w:tc>
          <w:tcPr>
            <w:tcW w:w="2508" w:type="dxa"/>
            <w:noWrap/>
            <w:hideMark/>
          </w:tcPr>
          <w:p w14:paraId="0FAAF29D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Amyloid beta</w:t>
            </w:r>
          </w:p>
        </w:tc>
        <w:tc>
          <w:tcPr>
            <w:tcW w:w="3317" w:type="dxa"/>
            <w:noWrap/>
            <w:hideMark/>
          </w:tcPr>
          <w:p w14:paraId="2C2A1CB8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 xml:space="preserve">Prodrug of </w:t>
            </w:r>
            <w:proofErr w:type="spellStart"/>
            <w:r w:rsidRPr="00141F77">
              <w:rPr>
                <w:sz w:val="18"/>
                <w:szCs w:val="18"/>
              </w:rPr>
              <w:t>tramiprosate</w:t>
            </w:r>
            <w:proofErr w:type="spellEnd"/>
            <w:r w:rsidRPr="00141F77">
              <w:rPr>
                <w:sz w:val="18"/>
                <w:szCs w:val="18"/>
              </w:rPr>
              <w:t>; inhibits Aβ aggregation into toxic oligomers</w:t>
            </w:r>
          </w:p>
        </w:tc>
        <w:tc>
          <w:tcPr>
            <w:tcW w:w="1387" w:type="dxa"/>
            <w:noWrap/>
            <w:hideMark/>
          </w:tcPr>
          <w:p w14:paraId="669C94B6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NCT06304883</w:t>
            </w:r>
          </w:p>
        </w:tc>
        <w:tc>
          <w:tcPr>
            <w:tcW w:w="1747" w:type="dxa"/>
            <w:noWrap/>
            <w:hideMark/>
          </w:tcPr>
          <w:p w14:paraId="2001EA1A" w14:textId="77777777" w:rsidR="00141F77" w:rsidRPr="00141F77" w:rsidRDefault="00141F77">
            <w:pPr>
              <w:rPr>
                <w:sz w:val="18"/>
                <w:szCs w:val="18"/>
              </w:rPr>
            </w:pPr>
            <w:proofErr w:type="spellStart"/>
            <w:r w:rsidRPr="00141F77">
              <w:rPr>
                <w:sz w:val="18"/>
                <w:szCs w:val="18"/>
              </w:rPr>
              <w:t>Alzheon</w:t>
            </w:r>
            <w:proofErr w:type="spellEnd"/>
            <w:r w:rsidRPr="00141F77">
              <w:rPr>
                <w:sz w:val="18"/>
                <w:szCs w:val="18"/>
              </w:rPr>
              <w:t xml:space="preserve"> Inc.</w:t>
            </w:r>
          </w:p>
        </w:tc>
        <w:tc>
          <w:tcPr>
            <w:tcW w:w="617" w:type="dxa"/>
            <w:noWrap/>
            <w:hideMark/>
          </w:tcPr>
          <w:p w14:paraId="047EB513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Apr, 2024</w:t>
            </w:r>
          </w:p>
        </w:tc>
        <w:tc>
          <w:tcPr>
            <w:tcW w:w="1127" w:type="dxa"/>
            <w:noWrap/>
            <w:hideMark/>
          </w:tcPr>
          <w:p w14:paraId="0BF55446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Dec, 2025</w:t>
            </w:r>
          </w:p>
        </w:tc>
      </w:tr>
      <w:tr w:rsidR="00141F77" w:rsidRPr="00141F77" w14:paraId="0900C5EE" w14:textId="77777777" w:rsidTr="005E18BA">
        <w:trPr>
          <w:trHeight w:val="300"/>
        </w:trPr>
        <w:tc>
          <w:tcPr>
            <w:tcW w:w="1707" w:type="dxa"/>
            <w:noWrap/>
            <w:hideMark/>
          </w:tcPr>
          <w:p w14:paraId="153BF8FA" w14:textId="77777777" w:rsidR="00141F77" w:rsidRPr="00141F77" w:rsidRDefault="00141F77">
            <w:pPr>
              <w:rPr>
                <w:sz w:val="18"/>
                <w:szCs w:val="18"/>
              </w:rPr>
            </w:pPr>
            <w:proofErr w:type="spellStart"/>
            <w:r w:rsidRPr="00141F77">
              <w:rPr>
                <w:sz w:val="18"/>
                <w:szCs w:val="18"/>
              </w:rPr>
              <w:t>Wujia</w:t>
            </w:r>
            <w:proofErr w:type="spellEnd"/>
            <w:r w:rsidRPr="00141F77">
              <w:rPr>
                <w:sz w:val="18"/>
                <w:szCs w:val="18"/>
              </w:rPr>
              <w:t xml:space="preserve"> </w:t>
            </w:r>
            <w:proofErr w:type="spellStart"/>
            <w:r w:rsidRPr="00141F77">
              <w:rPr>
                <w:sz w:val="18"/>
                <w:szCs w:val="18"/>
              </w:rPr>
              <w:t>Yizhi</w:t>
            </w:r>
            <w:proofErr w:type="spellEnd"/>
          </w:p>
        </w:tc>
        <w:tc>
          <w:tcPr>
            <w:tcW w:w="1557" w:type="dxa"/>
            <w:noWrap/>
            <w:hideMark/>
          </w:tcPr>
          <w:p w14:paraId="38CB5926" w14:textId="5A8BB523" w:rsidR="00141F77" w:rsidRPr="00141F77" w:rsidRDefault="00C549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141F77" w:rsidRPr="00141F7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141F77" w:rsidRPr="00141F77">
              <w:rPr>
                <w:sz w:val="18"/>
                <w:szCs w:val="18"/>
              </w:rPr>
              <w:t>mall molecule</w:t>
            </w:r>
          </w:p>
        </w:tc>
        <w:tc>
          <w:tcPr>
            <w:tcW w:w="2508" w:type="dxa"/>
            <w:noWrap/>
            <w:hideMark/>
          </w:tcPr>
          <w:p w14:paraId="6C27E7D6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Inflammation</w:t>
            </w:r>
          </w:p>
        </w:tc>
        <w:tc>
          <w:tcPr>
            <w:tcW w:w="3317" w:type="dxa"/>
            <w:noWrap/>
            <w:hideMark/>
          </w:tcPr>
          <w:p w14:paraId="51F5DF32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Herbal mixture with effects on inflammation, apoptosis, calcium signaling</w:t>
            </w:r>
          </w:p>
        </w:tc>
        <w:tc>
          <w:tcPr>
            <w:tcW w:w="1387" w:type="dxa"/>
            <w:noWrap/>
            <w:hideMark/>
          </w:tcPr>
          <w:p w14:paraId="60807514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NCT06534723</w:t>
            </w:r>
          </w:p>
        </w:tc>
        <w:tc>
          <w:tcPr>
            <w:tcW w:w="1747" w:type="dxa"/>
            <w:noWrap/>
            <w:hideMark/>
          </w:tcPr>
          <w:p w14:paraId="3B185A08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 xml:space="preserve">Sichuan </w:t>
            </w:r>
            <w:proofErr w:type="spellStart"/>
            <w:r w:rsidRPr="00141F77">
              <w:rPr>
                <w:sz w:val="18"/>
                <w:szCs w:val="18"/>
              </w:rPr>
              <w:t>Jishengtang</w:t>
            </w:r>
            <w:proofErr w:type="spellEnd"/>
            <w:r w:rsidRPr="00141F77">
              <w:rPr>
                <w:sz w:val="18"/>
                <w:szCs w:val="18"/>
              </w:rPr>
              <w:t xml:space="preserve"> Pharmaceutical Co., Ltd.</w:t>
            </w:r>
          </w:p>
        </w:tc>
        <w:tc>
          <w:tcPr>
            <w:tcW w:w="617" w:type="dxa"/>
            <w:noWrap/>
            <w:hideMark/>
          </w:tcPr>
          <w:p w14:paraId="3042AF9C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Aug, 2024</w:t>
            </w:r>
          </w:p>
        </w:tc>
        <w:tc>
          <w:tcPr>
            <w:tcW w:w="1127" w:type="dxa"/>
            <w:noWrap/>
            <w:hideMark/>
          </w:tcPr>
          <w:p w14:paraId="0957D130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Aug, 2026</w:t>
            </w:r>
          </w:p>
        </w:tc>
      </w:tr>
      <w:tr w:rsidR="00141F77" w:rsidRPr="00141F77" w14:paraId="306AB806" w14:textId="77777777" w:rsidTr="005E18BA">
        <w:trPr>
          <w:trHeight w:val="3600"/>
        </w:trPr>
        <w:tc>
          <w:tcPr>
            <w:tcW w:w="1707" w:type="dxa"/>
            <w:noWrap/>
            <w:hideMark/>
          </w:tcPr>
          <w:p w14:paraId="7DB5E45E" w14:textId="77777777" w:rsidR="00141F77" w:rsidRPr="00141F77" w:rsidRDefault="00141F77">
            <w:pPr>
              <w:rPr>
                <w:sz w:val="18"/>
                <w:szCs w:val="18"/>
              </w:rPr>
            </w:pPr>
            <w:proofErr w:type="spellStart"/>
            <w:r w:rsidRPr="00141F77">
              <w:rPr>
                <w:sz w:val="18"/>
                <w:szCs w:val="18"/>
              </w:rPr>
              <w:lastRenderedPageBreak/>
              <w:t>Xanomeline</w:t>
            </w:r>
            <w:proofErr w:type="spellEnd"/>
            <w:r w:rsidRPr="00141F77">
              <w:rPr>
                <w:sz w:val="18"/>
                <w:szCs w:val="18"/>
              </w:rPr>
              <w:t xml:space="preserve"> + </w:t>
            </w:r>
            <w:proofErr w:type="spellStart"/>
            <w:r w:rsidRPr="00141F77">
              <w:rPr>
                <w:sz w:val="18"/>
                <w:szCs w:val="18"/>
              </w:rPr>
              <w:t>Trospium</w:t>
            </w:r>
            <w:proofErr w:type="spellEnd"/>
          </w:p>
        </w:tc>
        <w:tc>
          <w:tcPr>
            <w:tcW w:w="1557" w:type="dxa"/>
            <w:noWrap/>
            <w:hideMark/>
          </w:tcPr>
          <w:p w14:paraId="4606F118" w14:textId="7AE81523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Neuropsychiatric symptom treatment</w:t>
            </w:r>
            <w:r w:rsidR="00795724">
              <w:rPr>
                <w:sz w:val="18"/>
                <w:szCs w:val="18"/>
              </w:rPr>
              <w:t xml:space="preserve"> (psychosis)</w:t>
            </w:r>
          </w:p>
        </w:tc>
        <w:tc>
          <w:tcPr>
            <w:tcW w:w="2508" w:type="dxa"/>
            <w:noWrap/>
            <w:hideMark/>
          </w:tcPr>
          <w:p w14:paraId="135C04CE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Neurotransmitter Receptors</w:t>
            </w:r>
          </w:p>
        </w:tc>
        <w:tc>
          <w:tcPr>
            <w:tcW w:w="3317" w:type="dxa"/>
            <w:noWrap/>
            <w:hideMark/>
          </w:tcPr>
          <w:p w14:paraId="4C311991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Muscarinic cholinergic agonist with peripheral anticholinergic</w:t>
            </w:r>
          </w:p>
        </w:tc>
        <w:tc>
          <w:tcPr>
            <w:tcW w:w="1387" w:type="dxa"/>
            <w:hideMark/>
          </w:tcPr>
          <w:p w14:paraId="12AEBB80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NCT05511363</w:t>
            </w:r>
            <w:r w:rsidRPr="00141F77">
              <w:rPr>
                <w:sz w:val="18"/>
                <w:szCs w:val="18"/>
              </w:rPr>
              <w:br/>
              <w:t>NCT05980949</w:t>
            </w:r>
            <w:r w:rsidRPr="00141F77">
              <w:rPr>
                <w:sz w:val="18"/>
                <w:szCs w:val="18"/>
              </w:rPr>
              <w:br/>
              <w:t>NCT06126224</w:t>
            </w:r>
            <w:r w:rsidRPr="00141F77">
              <w:rPr>
                <w:sz w:val="18"/>
                <w:szCs w:val="18"/>
              </w:rPr>
              <w:br/>
              <w:t>NCT06585787</w:t>
            </w:r>
          </w:p>
        </w:tc>
        <w:tc>
          <w:tcPr>
            <w:tcW w:w="1747" w:type="dxa"/>
            <w:hideMark/>
          </w:tcPr>
          <w:p w14:paraId="545BDF96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Karuna Therapeutics</w:t>
            </w:r>
            <w:r w:rsidRPr="00141F77">
              <w:rPr>
                <w:sz w:val="18"/>
                <w:szCs w:val="18"/>
              </w:rPr>
              <w:br/>
              <w:t>Karuna Therapeutics</w:t>
            </w:r>
            <w:r w:rsidRPr="00141F77">
              <w:rPr>
                <w:sz w:val="18"/>
                <w:szCs w:val="18"/>
              </w:rPr>
              <w:br/>
              <w:t>Karuna Therapeutics</w:t>
            </w:r>
            <w:r w:rsidRPr="00141F77">
              <w:rPr>
                <w:sz w:val="18"/>
                <w:szCs w:val="18"/>
              </w:rPr>
              <w:br/>
              <w:t>Karuna Therapeutics</w:t>
            </w:r>
          </w:p>
        </w:tc>
        <w:tc>
          <w:tcPr>
            <w:tcW w:w="617" w:type="dxa"/>
            <w:hideMark/>
          </w:tcPr>
          <w:p w14:paraId="639D5F46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Aug, 2022</w:t>
            </w:r>
            <w:r w:rsidRPr="00141F77">
              <w:rPr>
                <w:sz w:val="18"/>
                <w:szCs w:val="18"/>
              </w:rPr>
              <w:br/>
              <w:t>Jul, 2023</w:t>
            </w:r>
            <w:r w:rsidRPr="00141F77">
              <w:rPr>
                <w:sz w:val="18"/>
                <w:szCs w:val="18"/>
              </w:rPr>
              <w:br/>
              <w:t>Aug, 2023</w:t>
            </w:r>
            <w:r w:rsidRPr="00141F77">
              <w:rPr>
                <w:sz w:val="18"/>
                <w:szCs w:val="18"/>
              </w:rPr>
              <w:br/>
              <w:t>Sep, 2024</w:t>
            </w:r>
          </w:p>
        </w:tc>
        <w:tc>
          <w:tcPr>
            <w:tcW w:w="1127" w:type="dxa"/>
            <w:hideMark/>
          </w:tcPr>
          <w:p w14:paraId="275CDBD8" w14:textId="77777777" w:rsidR="00141F77" w:rsidRPr="00141F77" w:rsidRDefault="00141F77">
            <w:pPr>
              <w:rPr>
                <w:sz w:val="18"/>
                <w:szCs w:val="18"/>
              </w:rPr>
            </w:pPr>
            <w:r w:rsidRPr="00141F77">
              <w:rPr>
                <w:sz w:val="18"/>
                <w:szCs w:val="18"/>
              </w:rPr>
              <w:t>Oct, 2026</w:t>
            </w:r>
            <w:r w:rsidRPr="00141F77">
              <w:rPr>
                <w:sz w:val="18"/>
                <w:szCs w:val="18"/>
              </w:rPr>
              <w:br/>
              <w:t>Apr, 2026</w:t>
            </w:r>
            <w:r w:rsidRPr="00141F77">
              <w:rPr>
                <w:sz w:val="18"/>
                <w:szCs w:val="18"/>
              </w:rPr>
              <w:br/>
              <w:t>Jul, 2025</w:t>
            </w:r>
            <w:r w:rsidRPr="00141F77">
              <w:rPr>
                <w:sz w:val="18"/>
                <w:szCs w:val="18"/>
              </w:rPr>
              <w:br/>
              <w:t>Oct, 2026</w:t>
            </w:r>
          </w:p>
        </w:tc>
      </w:tr>
    </w:tbl>
    <w:p w14:paraId="5533144F" w14:textId="77777777" w:rsidR="00BE628D" w:rsidRPr="00141F77" w:rsidRDefault="00BE628D" w:rsidP="00141F77">
      <w:pPr>
        <w:rPr>
          <w:sz w:val="18"/>
          <w:szCs w:val="18"/>
        </w:rPr>
      </w:pPr>
    </w:p>
    <w:sectPr w:rsidR="00BE628D" w:rsidRPr="00141F77" w:rsidSect="00F92A50">
      <w:pgSz w:w="1584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23E"/>
    <w:rsid w:val="000012BF"/>
    <w:rsid w:val="00057F24"/>
    <w:rsid w:val="00074C0B"/>
    <w:rsid w:val="000757D8"/>
    <w:rsid w:val="00141F77"/>
    <w:rsid w:val="001D3A9B"/>
    <w:rsid w:val="002A3668"/>
    <w:rsid w:val="003B38EA"/>
    <w:rsid w:val="003B6835"/>
    <w:rsid w:val="004332CF"/>
    <w:rsid w:val="00456AFC"/>
    <w:rsid w:val="0048423E"/>
    <w:rsid w:val="00514ACC"/>
    <w:rsid w:val="005C186E"/>
    <w:rsid w:val="005E18BA"/>
    <w:rsid w:val="006B11F5"/>
    <w:rsid w:val="00795724"/>
    <w:rsid w:val="007D5744"/>
    <w:rsid w:val="00833C2C"/>
    <w:rsid w:val="00A3169D"/>
    <w:rsid w:val="00A64866"/>
    <w:rsid w:val="00B977F1"/>
    <w:rsid w:val="00BE628D"/>
    <w:rsid w:val="00C04A9C"/>
    <w:rsid w:val="00C10181"/>
    <w:rsid w:val="00C54903"/>
    <w:rsid w:val="00C77499"/>
    <w:rsid w:val="00D0762C"/>
    <w:rsid w:val="00DA2CD6"/>
    <w:rsid w:val="00F45437"/>
    <w:rsid w:val="00F54A56"/>
    <w:rsid w:val="00F92A50"/>
    <w:rsid w:val="00FB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E3540"/>
  <w15:chartTrackingRefBased/>
  <w15:docId w15:val="{FABC5407-F93B-48A6-86EC-42DB9CB43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pPr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pPr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C549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5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9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1027</Words>
  <Characters>5859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Z</dc:creator>
  <cp:keywords/>
  <dc:description/>
  <cp:lastModifiedBy>Mary Kay Tarkanian</cp:lastModifiedBy>
  <cp:revision>9</cp:revision>
  <cp:lastPrinted>2025-02-06T03:17:00Z</cp:lastPrinted>
  <dcterms:created xsi:type="dcterms:W3CDTF">2025-01-04T00:16:00Z</dcterms:created>
  <dcterms:modified xsi:type="dcterms:W3CDTF">2025-04-15T23:51:00Z</dcterms:modified>
</cp:coreProperties>
</file>