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FBF2" w14:textId="25CF9D09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  <w:r w:rsidRPr="004C3B39">
        <w:rPr>
          <w:rFonts w:ascii="Cambria" w:hAnsi="Cambria"/>
          <w:bCs/>
          <w:color w:val="000000" w:themeColor="text1"/>
        </w:rPr>
        <w:t>Table 2. Agents in Phase 2 Alzheimer's disease drug development (clinicaltrials.gov accessed January 1, 202</w:t>
      </w:r>
      <w:r>
        <w:rPr>
          <w:rFonts w:ascii="Cambria" w:hAnsi="Cambria"/>
          <w:bCs/>
          <w:color w:val="000000" w:themeColor="text1"/>
        </w:rPr>
        <w:t>5</w:t>
      </w:r>
      <w:r w:rsidRPr="004C3B39">
        <w:rPr>
          <w:rFonts w:ascii="Cambria" w:hAnsi="Cambria"/>
          <w:bCs/>
          <w:color w:val="000000" w:themeColor="text1"/>
        </w:rPr>
        <w:t>).</w:t>
      </w:r>
    </w:p>
    <w:p w14:paraId="23DC59AD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17878BC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38C4E1D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C88D370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43287196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19E57371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61B7964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4630995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46B51E44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9F26633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266AD3F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5B6BB2E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19D5E2B7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E3B05C0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18DBAE5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FEBC261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76AD08E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16B98A0E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D3C9ABF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B93E8AD" w14:textId="77777777" w:rsidR="00E134C6" w:rsidRDefault="00E134C6" w:rsidP="00E134C6">
      <w:pPr>
        <w:spacing w:line="480" w:lineRule="auto"/>
        <w:rPr>
          <w:rFonts w:ascii="Cambria" w:hAnsi="Cambria"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49"/>
        <w:gridCol w:w="2494"/>
        <w:gridCol w:w="3738"/>
        <w:gridCol w:w="1380"/>
        <w:gridCol w:w="1837"/>
        <w:gridCol w:w="614"/>
        <w:gridCol w:w="1121"/>
      </w:tblGrid>
      <w:tr w:rsidR="00F11601" w:rsidRPr="00F11601" w14:paraId="2A6D8EB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C21A37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Agent</w:t>
            </w:r>
          </w:p>
        </w:tc>
        <w:tc>
          <w:tcPr>
            <w:tcW w:w="1545" w:type="dxa"/>
            <w:noWrap/>
            <w:hideMark/>
          </w:tcPr>
          <w:p w14:paraId="11896B5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Therapeutic Purpose</w:t>
            </w:r>
          </w:p>
        </w:tc>
        <w:tc>
          <w:tcPr>
            <w:tcW w:w="2488" w:type="dxa"/>
            <w:noWrap/>
            <w:hideMark/>
          </w:tcPr>
          <w:p w14:paraId="5FE8CC2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CADRO</w:t>
            </w:r>
          </w:p>
        </w:tc>
        <w:tc>
          <w:tcPr>
            <w:tcW w:w="3760" w:type="dxa"/>
            <w:noWrap/>
            <w:hideMark/>
          </w:tcPr>
          <w:p w14:paraId="00EC568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Mechanism of Action</w:t>
            </w:r>
          </w:p>
        </w:tc>
        <w:tc>
          <w:tcPr>
            <w:tcW w:w="1377" w:type="dxa"/>
            <w:noWrap/>
            <w:hideMark/>
          </w:tcPr>
          <w:p w14:paraId="05BF22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Clinical Trial</w:t>
            </w:r>
          </w:p>
        </w:tc>
        <w:tc>
          <w:tcPr>
            <w:tcW w:w="1833" w:type="dxa"/>
            <w:noWrap/>
            <w:hideMark/>
          </w:tcPr>
          <w:p w14:paraId="10A206D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Lead Sponsor</w:t>
            </w:r>
          </w:p>
        </w:tc>
        <w:tc>
          <w:tcPr>
            <w:tcW w:w="614" w:type="dxa"/>
            <w:noWrap/>
            <w:hideMark/>
          </w:tcPr>
          <w:p w14:paraId="32ED29B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Start Date</w:t>
            </w:r>
          </w:p>
        </w:tc>
        <w:tc>
          <w:tcPr>
            <w:tcW w:w="1119" w:type="dxa"/>
            <w:noWrap/>
            <w:hideMark/>
          </w:tcPr>
          <w:p w14:paraId="4F6680F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Primary Completion Date</w:t>
            </w:r>
          </w:p>
        </w:tc>
      </w:tr>
      <w:tr w:rsidR="00F11601" w:rsidRPr="00F11601" w14:paraId="2D2CAB4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80800C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2-HOBA</w:t>
            </w:r>
          </w:p>
        </w:tc>
        <w:tc>
          <w:tcPr>
            <w:tcW w:w="1545" w:type="dxa"/>
            <w:noWrap/>
            <w:hideMark/>
          </w:tcPr>
          <w:p w14:paraId="7612C262" w14:textId="2DE7DA84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8B81F9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Oxidative Stress</w:t>
            </w:r>
          </w:p>
        </w:tc>
        <w:tc>
          <w:tcPr>
            <w:tcW w:w="3760" w:type="dxa"/>
            <w:noWrap/>
            <w:hideMark/>
          </w:tcPr>
          <w:p w14:paraId="5AA1A72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Scavenger for reactive carbonyl species</w:t>
            </w:r>
          </w:p>
        </w:tc>
        <w:tc>
          <w:tcPr>
            <w:tcW w:w="1377" w:type="dxa"/>
            <w:noWrap/>
            <w:hideMark/>
          </w:tcPr>
          <w:p w14:paraId="0697145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NCT06432166</w:t>
            </w:r>
          </w:p>
        </w:tc>
        <w:tc>
          <w:tcPr>
            <w:tcW w:w="1833" w:type="dxa"/>
            <w:noWrap/>
            <w:hideMark/>
          </w:tcPr>
          <w:p w14:paraId="6CF4CAF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MTI Biotech Inc</w:t>
            </w:r>
          </w:p>
        </w:tc>
        <w:tc>
          <w:tcPr>
            <w:tcW w:w="614" w:type="dxa"/>
            <w:noWrap/>
            <w:hideMark/>
          </w:tcPr>
          <w:p w14:paraId="061A37E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2024</w:t>
            </w:r>
          </w:p>
        </w:tc>
        <w:tc>
          <w:tcPr>
            <w:tcW w:w="1119" w:type="dxa"/>
            <w:noWrap/>
            <w:hideMark/>
          </w:tcPr>
          <w:p w14:paraId="36DF3CC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2027</w:t>
            </w:r>
          </w:p>
        </w:tc>
      </w:tr>
      <w:tr w:rsidR="00F11601" w:rsidRPr="00F11601" w14:paraId="08FD2DFD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5B30FEB" w14:textId="77777777" w:rsidR="00F11601" w:rsidRPr="00F11601" w:rsidRDefault="00F11601" w:rsidP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50561</w:t>
            </w:r>
          </w:p>
        </w:tc>
        <w:tc>
          <w:tcPr>
            <w:tcW w:w="1545" w:type="dxa"/>
            <w:noWrap/>
            <w:hideMark/>
          </w:tcPr>
          <w:p w14:paraId="61767765" w14:textId="29135980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18CF536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64BF7DF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RAC1 inhibitor (RAC family small GTPase inhibitors) enhance dendritic spine morphogenesis and synaptic plasticity</w:t>
            </w:r>
          </w:p>
        </w:tc>
        <w:tc>
          <w:tcPr>
            <w:tcW w:w="1377" w:type="dxa"/>
            <w:noWrap/>
            <w:hideMark/>
          </w:tcPr>
          <w:p w14:paraId="21506D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NCT05811442</w:t>
            </w:r>
          </w:p>
        </w:tc>
        <w:tc>
          <w:tcPr>
            <w:tcW w:w="1833" w:type="dxa"/>
            <w:noWrap/>
            <w:hideMark/>
          </w:tcPr>
          <w:p w14:paraId="25981CB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Beijing Joekai Biotechnology LLC</w:t>
            </w:r>
          </w:p>
        </w:tc>
        <w:tc>
          <w:tcPr>
            <w:tcW w:w="614" w:type="dxa"/>
            <w:noWrap/>
            <w:hideMark/>
          </w:tcPr>
          <w:p w14:paraId="579151F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2023</w:t>
            </w:r>
          </w:p>
        </w:tc>
        <w:tc>
          <w:tcPr>
            <w:tcW w:w="1119" w:type="dxa"/>
            <w:noWrap/>
            <w:hideMark/>
          </w:tcPr>
          <w:p w14:paraId="7D03771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2024</w:t>
            </w:r>
          </w:p>
        </w:tc>
      </w:tr>
      <w:tr w:rsidR="00F11601" w:rsidRPr="00F11601" w14:paraId="3DECE827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3D9FB0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ABBV-916</w:t>
            </w:r>
          </w:p>
        </w:tc>
        <w:tc>
          <w:tcPr>
            <w:tcW w:w="1545" w:type="dxa"/>
            <w:noWrap/>
            <w:hideMark/>
          </w:tcPr>
          <w:p w14:paraId="0C803D9F" w14:textId="23EFE584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2EC8BCD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6600D01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Anti-amyloid antibody</w:t>
            </w:r>
          </w:p>
        </w:tc>
        <w:tc>
          <w:tcPr>
            <w:tcW w:w="1377" w:type="dxa"/>
            <w:noWrap/>
            <w:hideMark/>
          </w:tcPr>
          <w:p w14:paraId="483C736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NCT05291234</w:t>
            </w:r>
          </w:p>
        </w:tc>
        <w:tc>
          <w:tcPr>
            <w:tcW w:w="1833" w:type="dxa"/>
            <w:noWrap/>
            <w:hideMark/>
          </w:tcPr>
          <w:p w14:paraId="5223F6D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AbbVie</w:t>
            </w:r>
          </w:p>
        </w:tc>
        <w:tc>
          <w:tcPr>
            <w:tcW w:w="614" w:type="dxa"/>
            <w:noWrap/>
            <w:hideMark/>
          </w:tcPr>
          <w:p w14:paraId="48C2117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2022</w:t>
            </w:r>
          </w:p>
        </w:tc>
        <w:tc>
          <w:tcPr>
            <w:tcW w:w="1119" w:type="dxa"/>
            <w:noWrap/>
            <w:hideMark/>
          </w:tcPr>
          <w:p w14:paraId="5825D1C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2025</w:t>
            </w:r>
          </w:p>
        </w:tc>
      </w:tr>
      <w:tr w:rsidR="00F11601" w:rsidRPr="00F11601" w14:paraId="2407AF5C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492F07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ACI-24.060</w:t>
            </w:r>
          </w:p>
        </w:tc>
        <w:tc>
          <w:tcPr>
            <w:tcW w:w="1545" w:type="dxa"/>
            <w:noWrap/>
            <w:hideMark/>
          </w:tcPr>
          <w:p w14:paraId="5420E0D2" w14:textId="7A04822F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0C5DCA5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0527E3E4" w14:textId="0BD017BF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 xml:space="preserve">Vaccine stimulates antibodies against </w:t>
            </w:r>
            <w:r w:rsidR="00A004D3">
              <w:rPr>
                <w:sz w:val="18"/>
                <w:szCs w:val="18"/>
              </w:rPr>
              <w:t>A</w:t>
            </w:r>
            <w:r w:rsidR="00A004D3">
              <w:rPr>
                <w:sz w:val="18"/>
                <w:szCs w:val="18"/>
              </w:rPr>
              <w:sym w:font="Symbol" w:char="F062"/>
            </w:r>
            <w:r w:rsidRPr="00F11601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77" w:type="dxa"/>
            <w:noWrap/>
            <w:hideMark/>
          </w:tcPr>
          <w:p w14:paraId="665E607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NCT05462106</w:t>
            </w:r>
          </w:p>
        </w:tc>
        <w:tc>
          <w:tcPr>
            <w:tcW w:w="1833" w:type="dxa"/>
            <w:noWrap/>
            <w:hideMark/>
          </w:tcPr>
          <w:p w14:paraId="4DA7AFB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 Immune SA</w:t>
            </w:r>
          </w:p>
        </w:tc>
        <w:tc>
          <w:tcPr>
            <w:tcW w:w="614" w:type="dxa"/>
            <w:noWrap/>
            <w:hideMark/>
          </w:tcPr>
          <w:p w14:paraId="350DBED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2022</w:t>
            </w:r>
          </w:p>
        </w:tc>
        <w:tc>
          <w:tcPr>
            <w:tcW w:w="1119" w:type="dxa"/>
            <w:noWrap/>
            <w:hideMark/>
          </w:tcPr>
          <w:p w14:paraId="6B5E845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2026</w:t>
            </w:r>
          </w:p>
        </w:tc>
      </w:tr>
      <w:tr w:rsidR="00F11601" w:rsidRPr="00F11601" w14:paraId="7F5227E6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5DF274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ACI-35</w:t>
            </w:r>
          </w:p>
        </w:tc>
        <w:tc>
          <w:tcPr>
            <w:tcW w:w="1545" w:type="dxa"/>
            <w:noWrap/>
            <w:hideMark/>
          </w:tcPr>
          <w:p w14:paraId="6CF293E0" w14:textId="2BB6E916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311FE45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2F87FA6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Active immunotherapy targeting tau</w:t>
            </w:r>
          </w:p>
        </w:tc>
        <w:tc>
          <w:tcPr>
            <w:tcW w:w="1377" w:type="dxa"/>
            <w:noWrap/>
            <w:hideMark/>
          </w:tcPr>
          <w:p w14:paraId="0E9F2E7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NCT06544616</w:t>
            </w:r>
          </w:p>
        </w:tc>
        <w:tc>
          <w:tcPr>
            <w:tcW w:w="1833" w:type="dxa"/>
            <w:noWrap/>
            <w:hideMark/>
          </w:tcPr>
          <w:p w14:paraId="0BC689A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Janssen Pharmaceutica N.V., Belgium</w:t>
            </w:r>
          </w:p>
        </w:tc>
        <w:tc>
          <w:tcPr>
            <w:tcW w:w="614" w:type="dxa"/>
            <w:noWrap/>
            <w:hideMark/>
          </w:tcPr>
          <w:p w14:paraId="5A9AF61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2024</w:t>
            </w:r>
          </w:p>
        </w:tc>
        <w:tc>
          <w:tcPr>
            <w:tcW w:w="1119" w:type="dxa"/>
            <w:noWrap/>
            <w:hideMark/>
          </w:tcPr>
          <w:p w14:paraId="05E00CA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2031</w:t>
            </w:r>
          </w:p>
        </w:tc>
      </w:tr>
      <w:tr w:rsidR="00F11601" w:rsidRPr="00F11601" w14:paraId="6BE10A1F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0DD19C7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AL002</w:t>
            </w:r>
          </w:p>
        </w:tc>
        <w:tc>
          <w:tcPr>
            <w:tcW w:w="1545" w:type="dxa"/>
            <w:noWrap/>
            <w:hideMark/>
          </w:tcPr>
          <w:p w14:paraId="3D6C4916" w14:textId="09B6F8B8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7E3CB23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798F123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Monoclonal antibody targeting TREM2 receptors to promote microglial clearance of Aβ</w:t>
            </w:r>
          </w:p>
        </w:tc>
        <w:tc>
          <w:tcPr>
            <w:tcW w:w="1377" w:type="dxa"/>
            <w:noWrap/>
            <w:hideMark/>
          </w:tcPr>
          <w:p w14:paraId="00BBE25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NCT05744401</w:t>
            </w:r>
          </w:p>
        </w:tc>
        <w:tc>
          <w:tcPr>
            <w:tcW w:w="1833" w:type="dxa"/>
            <w:noWrap/>
            <w:hideMark/>
          </w:tcPr>
          <w:p w14:paraId="42E7DDC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Alector Inc.</w:t>
            </w:r>
          </w:p>
        </w:tc>
        <w:tc>
          <w:tcPr>
            <w:tcW w:w="614" w:type="dxa"/>
            <w:noWrap/>
            <w:hideMark/>
          </w:tcPr>
          <w:p w14:paraId="54340CE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2023</w:t>
            </w:r>
          </w:p>
        </w:tc>
        <w:tc>
          <w:tcPr>
            <w:tcW w:w="1119" w:type="dxa"/>
            <w:noWrap/>
            <w:hideMark/>
          </w:tcPr>
          <w:p w14:paraId="6BDF2D7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2025</w:t>
            </w:r>
          </w:p>
        </w:tc>
      </w:tr>
      <w:tr w:rsidR="00F11601" w:rsidRPr="00F11601" w14:paraId="13FA5D81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334E2EE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AL101</w:t>
            </w:r>
          </w:p>
        </w:tc>
        <w:tc>
          <w:tcPr>
            <w:tcW w:w="1545" w:type="dxa"/>
            <w:noWrap/>
            <w:hideMark/>
          </w:tcPr>
          <w:p w14:paraId="59699C65" w14:textId="2F49F3B2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43A1B80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Proteostasis/Proteinopathies</w:t>
            </w:r>
          </w:p>
        </w:tc>
        <w:tc>
          <w:tcPr>
            <w:tcW w:w="3760" w:type="dxa"/>
            <w:noWrap/>
            <w:hideMark/>
          </w:tcPr>
          <w:p w14:paraId="2E1E404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Monoclonal antibody to sortilin (SORT1) to improve lysosomal function</w:t>
            </w:r>
          </w:p>
        </w:tc>
        <w:tc>
          <w:tcPr>
            <w:tcW w:w="1377" w:type="dxa"/>
            <w:noWrap/>
            <w:hideMark/>
          </w:tcPr>
          <w:p w14:paraId="5995E70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NCT06079190</w:t>
            </w:r>
          </w:p>
        </w:tc>
        <w:tc>
          <w:tcPr>
            <w:tcW w:w="1833" w:type="dxa"/>
            <w:noWrap/>
            <w:hideMark/>
          </w:tcPr>
          <w:p w14:paraId="66CCA0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GlaxoSmithKline</w:t>
            </w:r>
          </w:p>
        </w:tc>
        <w:tc>
          <w:tcPr>
            <w:tcW w:w="614" w:type="dxa"/>
            <w:noWrap/>
            <w:hideMark/>
          </w:tcPr>
          <w:p w14:paraId="532BC31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2023</w:t>
            </w:r>
          </w:p>
        </w:tc>
        <w:tc>
          <w:tcPr>
            <w:tcW w:w="1119" w:type="dxa"/>
            <w:noWrap/>
            <w:hideMark/>
          </w:tcPr>
          <w:p w14:paraId="50E8F48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2026</w:t>
            </w:r>
          </w:p>
        </w:tc>
      </w:tr>
      <w:tr w:rsidR="00F11601" w:rsidRPr="00F11601" w14:paraId="5F5E7B60" w14:textId="77777777" w:rsidTr="00E134C6">
        <w:trPr>
          <w:trHeight w:val="1331"/>
        </w:trPr>
        <w:tc>
          <w:tcPr>
            <w:tcW w:w="1654" w:type="dxa"/>
            <w:noWrap/>
            <w:hideMark/>
          </w:tcPr>
          <w:p w14:paraId="06E1CBA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Aldesleukin</w:t>
            </w:r>
          </w:p>
        </w:tc>
        <w:tc>
          <w:tcPr>
            <w:tcW w:w="1545" w:type="dxa"/>
            <w:noWrap/>
            <w:hideMark/>
          </w:tcPr>
          <w:p w14:paraId="1F4E521C" w14:textId="5D9CF69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1AB0B57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082F7AE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Restore function of regulatory T cells</w:t>
            </w:r>
          </w:p>
        </w:tc>
        <w:tc>
          <w:tcPr>
            <w:tcW w:w="1377" w:type="dxa"/>
            <w:hideMark/>
          </w:tcPr>
          <w:p w14:paraId="208A47A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NCT05468073</w:t>
            </w:r>
            <w:r w:rsidRPr="00F11601">
              <w:rPr>
                <w:sz w:val="18"/>
                <w:szCs w:val="18"/>
              </w:rPr>
              <w:br/>
              <w:t>NCT06096090</w:t>
            </w:r>
          </w:p>
        </w:tc>
        <w:tc>
          <w:tcPr>
            <w:tcW w:w="1833" w:type="dxa"/>
            <w:hideMark/>
          </w:tcPr>
          <w:p w14:paraId="73ECC9A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Centre Hospitalier St Anne</w:t>
            </w:r>
            <w:r w:rsidRPr="00F11601">
              <w:rPr>
                <w:sz w:val="18"/>
                <w:szCs w:val="18"/>
              </w:rPr>
              <w:br/>
              <w:t>The Methodist Hospital Research Institute</w:t>
            </w:r>
          </w:p>
        </w:tc>
        <w:tc>
          <w:tcPr>
            <w:tcW w:w="614" w:type="dxa"/>
            <w:hideMark/>
          </w:tcPr>
          <w:p w14:paraId="5E011E0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2022</w:t>
            </w:r>
            <w:r w:rsidRPr="00F11601">
              <w:rPr>
                <w:sz w:val="18"/>
                <w:szCs w:val="18"/>
              </w:rPr>
              <w:br/>
              <w:t>Jan, 2022</w:t>
            </w:r>
          </w:p>
        </w:tc>
        <w:tc>
          <w:tcPr>
            <w:tcW w:w="1119" w:type="dxa"/>
            <w:hideMark/>
          </w:tcPr>
          <w:p w14:paraId="6BE8DC7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2025</w:t>
            </w:r>
            <w:r w:rsidRPr="00F11601">
              <w:rPr>
                <w:sz w:val="18"/>
                <w:szCs w:val="18"/>
              </w:rPr>
              <w:br/>
              <w:t>Dec, 2025</w:t>
            </w:r>
          </w:p>
        </w:tc>
      </w:tr>
      <w:tr w:rsidR="00F11601" w:rsidRPr="00F11601" w14:paraId="704E6DA8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9138A0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ASN51</w:t>
            </w:r>
          </w:p>
        </w:tc>
        <w:tc>
          <w:tcPr>
            <w:tcW w:w="1545" w:type="dxa"/>
            <w:noWrap/>
            <w:hideMark/>
          </w:tcPr>
          <w:p w14:paraId="7DA3047C" w14:textId="7CA2B47F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71EFFB9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1E94858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O-β-linked N-acetylglucosaminylation (O-GlcNAcylation) modulates tau phosphorylation and aggregation</w:t>
            </w:r>
          </w:p>
        </w:tc>
        <w:tc>
          <w:tcPr>
            <w:tcW w:w="1377" w:type="dxa"/>
            <w:noWrap/>
            <w:hideMark/>
          </w:tcPr>
          <w:p w14:paraId="42D3A7F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NCT06677203</w:t>
            </w:r>
          </w:p>
        </w:tc>
        <w:tc>
          <w:tcPr>
            <w:tcW w:w="1833" w:type="dxa"/>
            <w:noWrap/>
            <w:hideMark/>
          </w:tcPr>
          <w:p w14:paraId="4CDFAEB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Asceneuron S.A.</w:t>
            </w:r>
          </w:p>
        </w:tc>
        <w:tc>
          <w:tcPr>
            <w:tcW w:w="614" w:type="dxa"/>
            <w:noWrap/>
            <w:hideMark/>
          </w:tcPr>
          <w:p w14:paraId="3C3E38E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2024</w:t>
            </w:r>
          </w:p>
        </w:tc>
        <w:tc>
          <w:tcPr>
            <w:tcW w:w="1119" w:type="dxa"/>
            <w:noWrap/>
            <w:hideMark/>
          </w:tcPr>
          <w:p w14:paraId="3A191BD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2026</w:t>
            </w:r>
          </w:p>
        </w:tc>
      </w:tr>
      <w:tr w:rsidR="00F11601" w:rsidRPr="00F11601" w14:paraId="004F49B5" w14:textId="77777777" w:rsidTr="00E134C6">
        <w:trPr>
          <w:trHeight w:val="1250"/>
        </w:trPr>
        <w:tc>
          <w:tcPr>
            <w:tcW w:w="1654" w:type="dxa"/>
            <w:noWrap/>
            <w:hideMark/>
          </w:tcPr>
          <w:p w14:paraId="0BD1C2B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Astragalus</w:t>
            </w:r>
          </w:p>
        </w:tc>
        <w:tc>
          <w:tcPr>
            <w:tcW w:w="1545" w:type="dxa"/>
            <w:noWrap/>
            <w:hideMark/>
          </w:tcPr>
          <w:p w14:paraId="0927A38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50BA0D1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Multi-target</w:t>
            </w:r>
          </w:p>
        </w:tc>
        <w:tc>
          <w:tcPr>
            <w:tcW w:w="3760" w:type="dxa"/>
            <w:noWrap/>
            <w:hideMark/>
          </w:tcPr>
          <w:p w14:paraId="0C96413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Traditional Chinese medicine</w:t>
            </w:r>
          </w:p>
        </w:tc>
        <w:tc>
          <w:tcPr>
            <w:tcW w:w="1377" w:type="dxa"/>
            <w:hideMark/>
          </w:tcPr>
          <w:p w14:paraId="7B51BF5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NCT05578443</w:t>
            </w:r>
            <w:r w:rsidRPr="00F11601">
              <w:rPr>
                <w:sz w:val="18"/>
                <w:szCs w:val="18"/>
              </w:rPr>
              <w:br/>
              <w:t>NCT05647473</w:t>
            </w:r>
          </w:p>
        </w:tc>
        <w:tc>
          <w:tcPr>
            <w:tcW w:w="1833" w:type="dxa"/>
            <w:hideMark/>
          </w:tcPr>
          <w:p w14:paraId="0A2641F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Fujian Medical University Union Hospital</w:t>
            </w:r>
            <w:r w:rsidRPr="00F11601">
              <w:rPr>
                <w:sz w:val="18"/>
                <w:szCs w:val="18"/>
              </w:rPr>
              <w:br/>
              <w:t>Fujian Medical University Union Hospital</w:t>
            </w:r>
          </w:p>
        </w:tc>
        <w:tc>
          <w:tcPr>
            <w:tcW w:w="614" w:type="dxa"/>
            <w:hideMark/>
          </w:tcPr>
          <w:p w14:paraId="78BCDCE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2024</w:t>
            </w:r>
            <w:r w:rsidRPr="00F11601">
              <w:rPr>
                <w:sz w:val="18"/>
                <w:szCs w:val="18"/>
              </w:rPr>
              <w:br/>
              <w:t>Feb, 2024</w:t>
            </w:r>
          </w:p>
        </w:tc>
        <w:tc>
          <w:tcPr>
            <w:tcW w:w="1119" w:type="dxa"/>
            <w:hideMark/>
          </w:tcPr>
          <w:p w14:paraId="007414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2025</w:t>
            </w:r>
            <w:r w:rsidRPr="00F11601">
              <w:rPr>
                <w:sz w:val="18"/>
                <w:szCs w:val="18"/>
              </w:rPr>
              <w:br/>
              <w:t>May, 2025</w:t>
            </w:r>
          </w:p>
        </w:tc>
      </w:tr>
      <w:tr w:rsidR="00F11601" w:rsidRPr="00F11601" w14:paraId="46292C18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CCB459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Baricitinib</w:t>
            </w:r>
          </w:p>
        </w:tc>
        <w:tc>
          <w:tcPr>
            <w:tcW w:w="1545" w:type="dxa"/>
            <w:noWrap/>
            <w:hideMark/>
          </w:tcPr>
          <w:p w14:paraId="1D38ECCF" w14:textId="7EA9CAAD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BE18B7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06AFBB3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Janus kinase inhibitor; reduces neuroinflammation</w:t>
            </w:r>
          </w:p>
        </w:tc>
        <w:tc>
          <w:tcPr>
            <w:tcW w:w="1377" w:type="dxa"/>
            <w:noWrap/>
            <w:hideMark/>
          </w:tcPr>
          <w:p w14:paraId="1EADA07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NCT05189106</w:t>
            </w:r>
          </w:p>
        </w:tc>
        <w:tc>
          <w:tcPr>
            <w:tcW w:w="1833" w:type="dxa"/>
            <w:noWrap/>
            <w:hideMark/>
          </w:tcPr>
          <w:p w14:paraId="05F1E8A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Massachusetts General Hospital</w:t>
            </w:r>
          </w:p>
        </w:tc>
        <w:tc>
          <w:tcPr>
            <w:tcW w:w="614" w:type="dxa"/>
            <w:noWrap/>
            <w:hideMark/>
          </w:tcPr>
          <w:p w14:paraId="2C75EB1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2022</w:t>
            </w:r>
          </w:p>
        </w:tc>
        <w:tc>
          <w:tcPr>
            <w:tcW w:w="1119" w:type="dxa"/>
            <w:noWrap/>
            <w:hideMark/>
          </w:tcPr>
          <w:p w14:paraId="42C978B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2650A831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348D7B3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BCG vaccine</w:t>
            </w:r>
          </w:p>
        </w:tc>
        <w:tc>
          <w:tcPr>
            <w:tcW w:w="1545" w:type="dxa"/>
            <w:noWrap/>
            <w:hideMark/>
          </w:tcPr>
          <w:p w14:paraId="32BCFFC4" w14:textId="40C46F10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17ACD5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5C8E0EA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Immunomodulator</w:t>
            </w:r>
          </w:p>
        </w:tc>
        <w:tc>
          <w:tcPr>
            <w:tcW w:w="1377" w:type="dxa"/>
            <w:noWrap/>
            <w:hideMark/>
          </w:tcPr>
          <w:p w14:paraId="50D547C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NCT05004688</w:t>
            </w:r>
          </w:p>
        </w:tc>
        <w:tc>
          <w:tcPr>
            <w:tcW w:w="1833" w:type="dxa"/>
            <w:noWrap/>
            <w:hideMark/>
          </w:tcPr>
          <w:p w14:paraId="21307E9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Steven E Arnold, MD</w:t>
            </w:r>
          </w:p>
        </w:tc>
        <w:tc>
          <w:tcPr>
            <w:tcW w:w="614" w:type="dxa"/>
            <w:noWrap/>
            <w:hideMark/>
          </w:tcPr>
          <w:p w14:paraId="5C74DE5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2022</w:t>
            </w:r>
          </w:p>
        </w:tc>
        <w:tc>
          <w:tcPr>
            <w:tcW w:w="1119" w:type="dxa"/>
            <w:noWrap/>
            <w:hideMark/>
          </w:tcPr>
          <w:p w14:paraId="0A81882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2023</w:t>
            </w:r>
          </w:p>
        </w:tc>
      </w:tr>
      <w:tr w:rsidR="00F11601" w:rsidRPr="00F11601" w14:paraId="4DB671D0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F5134D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Benfotiamine</w:t>
            </w:r>
          </w:p>
        </w:tc>
        <w:tc>
          <w:tcPr>
            <w:tcW w:w="1545" w:type="dxa"/>
            <w:noWrap/>
            <w:hideMark/>
          </w:tcPr>
          <w:p w14:paraId="69652286" w14:textId="622F99BF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67EA69C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760" w:type="dxa"/>
            <w:noWrap/>
            <w:hideMark/>
          </w:tcPr>
          <w:p w14:paraId="26E92E9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Synthetic thiamine to improve neuronal function</w:t>
            </w:r>
          </w:p>
        </w:tc>
        <w:tc>
          <w:tcPr>
            <w:tcW w:w="1377" w:type="dxa"/>
            <w:noWrap/>
            <w:hideMark/>
          </w:tcPr>
          <w:p w14:paraId="5AAC55C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NCT06223360</w:t>
            </w:r>
          </w:p>
        </w:tc>
        <w:tc>
          <w:tcPr>
            <w:tcW w:w="1833" w:type="dxa"/>
            <w:noWrap/>
            <w:hideMark/>
          </w:tcPr>
          <w:p w14:paraId="2062A8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Alzheimer's Disease Cooperative Study (ADCS)</w:t>
            </w:r>
          </w:p>
        </w:tc>
        <w:tc>
          <w:tcPr>
            <w:tcW w:w="614" w:type="dxa"/>
            <w:noWrap/>
            <w:hideMark/>
          </w:tcPr>
          <w:p w14:paraId="03DC8E1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2024</w:t>
            </w:r>
          </w:p>
        </w:tc>
        <w:tc>
          <w:tcPr>
            <w:tcW w:w="1119" w:type="dxa"/>
            <w:noWrap/>
            <w:hideMark/>
          </w:tcPr>
          <w:p w14:paraId="3F44CE9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2027</w:t>
            </w:r>
          </w:p>
        </w:tc>
      </w:tr>
      <w:tr w:rsidR="00F11601" w:rsidRPr="00F11601" w14:paraId="67138627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B39152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Bepranemab</w:t>
            </w:r>
          </w:p>
        </w:tc>
        <w:tc>
          <w:tcPr>
            <w:tcW w:w="1545" w:type="dxa"/>
            <w:noWrap/>
            <w:hideMark/>
          </w:tcPr>
          <w:p w14:paraId="07EE264F" w14:textId="05EBDC2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564058C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7D9A86F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Anti-tau monoclonal antibody</w:t>
            </w:r>
          </w:p>
        </w:tc>
        <w:tc>
          <w:tcPr>
            <w:tcW w:w="1377" w:type="dxa"/>
            <w:noWrap/>
            <w:hideMark/>
          </w:tcPr>
          <w:p w14:paraId="2C39505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NCT04867616</w:t>
            </w:r>
          </w:p>
        </w:tc>
        <w:tc>
          <w:tcPr>
            <w:tcW w:w="1833" w:type="dxa"/>
            <w:noWrap/>
            <w:hideMark/>
          </w:tcPr>
          <w:p w14:paraId="2DCB9E2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UCB Biopharma SRL</w:t>
            </w:r>
          </w:p>
        </w:tc>
        <w:tc>
          <w:tcPr>
            <w:tcW w:w="614" w:type="dxa"/>
            <w:noWrap/>
            <w:hideMark/>
          </w:tcPr>
          <w:p w14:paraId="7780014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2021</w:t>
            </w:r>
          </w:p>
        </w:tc>
        <w:tc>
          <w:tcPr>
            <w:tcW w:w="1119" w:type="dxa"/>
            <w:noWrap/>
            <w:hideMark/>
          </w:tcPr>
          <w:p w14:paraId="04BD23D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2024</w:t>
            </w:r>
          </w:p>
        </w:tc>
      </w:tr>
      <w:tr w:rsidR="00F11601" w:rsidRPr="00F11601" w14:paraId="20C1F2EE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30E6AB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BIIB080</w:t>
            </w:r>
          </w:p>
        </w:tc>
        <w:tc>
          <w:tcPr>
            <w:tcW w:w="1545" w:type="dxa"/>
            <w:noWrap/>
            <w:hideMark/>
          </w:tcPr>
          <w:p w14:paraId="0B210BE9" w14:textId="2FCC0F8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0DD28EE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61C0588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Antisense oligonucleotide targeting tau expression; MAPT RNA inhibitor</w:t>
            </w:r>
          </w:p>
        </w:tc>
        <w:tc>
          <w:tcPr>
            <w:tcW w:w="1377" w:type="dxa"/>
            <w:noWrap/>
            <w:hideMark/>
          </w:tcPr>
          <w:p w14:paraId="2B1035F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NCT05399888</w:t>
            </w:r>
          </w:p>
        </w:tc>
        <w:tc>
          <w:tcPr>
            <w:tcW w:w="1833" w:type="dxa"/>
            <w:noWrap/>
            <w:hideMark/>
          </w:tcPr>
          <w:p w14:paraId="27F3FEA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Biogen</w:t>
            </w:r>
          </w:p>
        </w:tc>
        <w:tc>
          <w:tcPr>
            <w:tcW w:w="614" w:type="dxa"/>
            <w:noWrap/>
            <w:hideMark/>
          </w:tcPr>
          <w:p w14:paraId="567E35E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2022</w:t>
            </w:r>
          </w:p>
        </w:tc>
        <w:tc>
          <w:tcPr>
            <w:tcW w:w="1119" w:type="dxa"/>
            <w:noWrap/>
            <w:hideMark/>
          </w:tcPr>
          <w:p w14:paraId="42E6867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2026</w:t>
            </w:r>
          </w:p>
        </w:tc>
      </w:tr>
      <w:tr w:rsidR="00F11601" w:rsidRPr="00F11601" w14:paraId="703EED48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B914A8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BMS-986446</w:t>
            </w:r>
          </w:p>
        </w:tc>
        <w:tc>
          <w:tcPr>
            <w:tcW w:w="1545" w:type="dxa"/>
            <w:noWrap/>
            <w:hideMark/>
          </w:tcPr>
          <w:p w14:paraId="1FE62F56" w14:textId="57717B06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5CB2B27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4E761A6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Reduces tau spread; directed at epitopes of the microtubule binding region (MTBR)</w:t>
            </w:r>
          </w:p>
        </w:tc>
        <w:tc>
          <w:tcPr>
            <w:tcW w:w="1377" w:type="dxa"/>
            <w:noWrap/>
            <w:hideMark/>
          </w:tcPr>
          <w:p w14:paraId="23DF0B8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NCT06268886</w:t>
            </w:r>
          </w:p>
        </w:tc>
        <w:tc>
          <w:tcPr>
            <w:tcW w:w="1833" w:type="dxa"/>
            <w:noWrap/>
            <w:hideMark/>
          </w:tcPr>
          <w:p w14:paraId="3ECAF3E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Bristol-Myers Squibb</w:t>
            </w:r>
          </w:p>
        </w:tc>
        <w:tc>
          <w:tcPr>
            <w:tcW w:w="614" w:type="dxa"/>
            <w:noWrap/>
            <w:hideMark/>
          </w:tcPr>
          <w:p w14:paraId="0AFC541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2024</w:t>
            </w:r>
          </w:p>
        </w:tc>
        <w:tc>
          <w:tcPr>
            <w:tcW w:w="1119" w:type="dxa"/>
            <w:noWrap/>
            <w:hideMark/>
          </w:tcPr>
          <w:p w14:paraId="0D32C86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2027</w:t>
            </w:r>
          </w:p>
        </w:tc>
      </w:tr>
      <w:tr w:rsidR="00F11601" w:rsidRPr="00F11601" w14:paraId="429E80FF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3921E98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Brexanolone</w:t>
            </w:r>
          </w:p>
        </w:tc>
        <w:tc>
          <w:tcPr>
            <w:tcW w:w="1545" w:type="dxa"/>
            <w:noWrap/>
            <w:hideMark/>
          </w:tcPr>
          <w:p w14:paraId="6507C790" w14:textId="2E4F862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767FC70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Neurogenesis</w:t>
            </w:r>
          </w:p>
        </w:tc>
        <w:tc>
          <w:tcPr>
            <w:tcW w:w="3760" w:type="dxa"/>
            <w:noWrap/>
            <w:hideMark/>
          </w:tcPr>
          <w:p w14:paraId="1F02A6E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Allosteric modulator of GABA-A receptors</w:t>
            </w:r>
          </w:p>
        </w:tc>
        <w:tc>
          <w:tcPr>
            <w:tcW w:w="1377" w:type="dxa"/>
            <w:noWrap/>
            <w:hideMark/>
          </w:tcPr>
          <w:p w14:paraId="43CA3D5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NCT04838301</w:t>
            </w:r>
          </w:p>
        </w:tc>
        <w:tc>
          <w:tcPr>
            <w:tcW w:w="1833" w:type="dxa"/>
            <w:noWrap/>
            <w:hideMark/>
          </w:tcPr>
          <w:p w14:paraId="40A026B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Arizona</w:t>
            </w:r>
          </w:p>
        </w:tc>
        <w:tc>
          <w:tcPr>
            <w:tcW w:w="614" w:type="dxa"/>
            <w:noWrap/>
            <w:hideMark/>
          </w:tcPr>
          <w:p w14:paraId="5AFB35B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2023</w:t>
            </w:r>
          </w:p>
        </w:tc>
        <w:tc>
          <w:tcPr>
            <w:tcW w:w="1119" w:type="dxa"/>
            <w:noWrap/>
            <w:hideMark/>
          </w:tcPr>
          <w:p w14:paraId="7247AC0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2025</w:t>
            </w:r>
          </w:p>
        </w:tc>
      </w:tr>
      <w:tr w:rsidR="00F11601" w:rsidRPr="00F11601" w14:paraId="731DEE3B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5C7A05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Brivaracetam</w:t>
            </w:r>
          </w:p>
        </w:tc>
        <w:tc>
          <w:tcPr>
            <w:tcW w:w="1545" w:type="dxa"/>
            <w:noWrap/>
            <w:hideMark/>
          </w:tcPr>
          <w:p w14:paraId="665FCE9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0484BF7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73B2C8F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Anticonvulsant with high affinity for synaptic vesicle protein 2A</w:t>
            </w:r>
          </w:p>
        </w:tc>
        <w:tc>
          <w:tcPr>
            <w:tcW w:w="1377" w:type="dxa"/>
            <w:noWrap/>
            <w:hideMark/>
          </w:tcPr>
          <w:p w14:paraId="2CD4B28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NCT05899764</w:t>
            </w:r>
          </w:p>
        </w:tc>
        <w:tc>
          <w:tcPr>
            <w:tcW w:w="1833" w:type="dxa"/>
            <w:noWrap/>
            <w:hideMark/>
          </w:tcPr>
          <w:p w14:paraId="76D1B63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California, Los Angeles</w:t>
            </w:r>
          </w:p>
        </w:tc>
        <w:tc>
          <w:tcPr>
            <w:tcW w:w="614" w:type="dxa"/>
            <w:noWrap/>
            <w:hideMark/>
          </w:tcPr>
          <w:p w14:paraId="664744C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2025</w:t>
            </w:r>
          </w:p>
        </w:tc>
        <w:tc>
          <w:tcPr>
            <w:tcW w:w="1119" w:type="dxa"/>
            <w:noWrap/>
            <w:hideMark/>
          </w:tcPr>
          <w:p w14:paraId="57264B2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2029</w:t>
            </w:r>
          </w:p>
        </w:tc>
      </w:tr>
      <w:tr w:rsidR="00F11601" w:rsidRPr="00F11601" w14:paraId="5C4FF26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E49502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Bumetanide</w:t>
            </w:r>
          </w:p>
        </w:tc>
        <w:tc>
          <w:tcPr>
            <w:tcW w:w="1545" w:type="dxa"/>
            <w:noWrap/>
            <w:hideMark/>
          </w:tcPr>
          <w:p w14:paraId="3D95F391" w14:textId="5CD73C0F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3CADC902" w14:textId="482804FC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</w:t>
            </w:r>
            <w:r w:rsidR="00A004D3">
              <w:rPr>
                <w:sz w:val="18"/>
                <w:szCs w:val="18"/>
              </w:rPr>
              <w:t>PO</w:t>
            </w:r>
            <w:r w:rsidRPr="00F11601">
              <w:rPr>
                <w:sz w:val="18"/>
                <w:szCs w:val="18"/>
              </w:rPr>
              <w:t>E, Lipids and Lipoprotein Receptors</w:t>
            </w:r>
          </w:p>
        </w:tc>
        <w:tc>
          <w:tcPr>
            <w:tcW w:w="3760" w:type="dxa"/>
            <w:noWrap/>
            <w:hideMark/>
          </w:tcPr>
          <w:p w14:paraId="72052891" w14:textId="425402DA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Reversal of A</w:t>
            </w:r>
            <w:r w:rsidR="00A004D3">
              <w:rPr>
                <w:sz w:val="18"/>
                <w:szCs w:val="18"/>
              </w:rPr>
              <w:t>PO</w:t>
            </w:r>
            <w:r w:rsidRPr="00F11601">
              <w:rPr>
                <w:sz w:val="18"/>
                <w:szCs w:val="18"/>
              </w:rPr>
              <w:t>E-specific AD signatures</w:t>
            </w:r>
          </w:p>
        </w:tc>
        <w:tc>
          <w:tcPr>
            <w:tcW w:w="1377" w:type="dxa"/>
            <w:noWrap/>
            <w:hideMark/>
          </w:tcPr>
          <w:p w14:paraId="4AF2308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NCT06052163</w:t>
            </w:r>
          </w:p>
        </w:tc>
        <w:tc>
          <w:tcPr>
            <w:tcW w:w="1833" w:type="dxa"/>
            <w:noWrap/>
            <w:hideMark/>
          </w:tcPr>
          <w:p w14:paraId="483C433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Stanford University</w:t>
            </w:r>
          </w:p>
        </w:tc>
        <w:tc>
          <w:tcPr>
            <w:tcW w:w="614" w:type="dxa"/>
            <w:noWrap/>
            <w:hideMark/>
          </w:tcPr>
          <w:p w14:paraId="4AEC951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2023</w:t>
            </w:r>
          </w:p>
        </w:tc>
        <w:tc>
          <w:tcPr>
            <w:tcW w:w="1119" w:type="dxa"/>
            <w:noWrap/>
            <w:hideMark/>
          </w:tcPr>
          <w:p w14:paraId="711F641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2025</w:t>
            </w:r>
          </w:p>
        </w:tc>
      </w:tr>
      <w:tr w:rsidR="00F11601" w:rsidRPr="00F11601" w14:paraId="2D44AEE5" w14:textId="77777777" w:rsidTr="00E134C6">
        <w:trPr>
          <w:trHeight w:val="1880"/>
        </w:trPr>
        <w:tc>
          <w:tcPr>
            <w:tcW w:w="1654" w:type="dxa"/>
            <w:noWrap/>
            <w:hideMark/>
          </w:tcPr>
          <w:p w14:paraId="0212C1F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Cannabidiol</w:t>
            </w:r>
          </w:p>
        </w:tc>
        <w:tc>
          <w:tcPr>
            <w:tcW w:w="1545" w:type="dxa"/>
            <w:noWrap/>
            <w:hideMark/>
          </w:tcPr>
          <w:p w14:paraId="24A80031" w14:textId="1157732D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Neuropsychiatric symptom treatment</w:t>
            </w:r>
            <w:r w:rsidR="00A004D3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488" w:type="dxa"/>
            <w:noWrap/>
            <w:hideMark/>
          </w:tcPr>
          <w:p w14:paraId="5C1C1B0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3D45304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Cannabinoid with effects on cannabinoid receptors</w:t>
            </w:r>
          </w:p>
        </w:tc>
        <w:tc>
          <w:tcPr>
            <w:tcW w:w="1377" w:type="dxa"/>
            <w:hideMark/>
          </w:tcPr>
          <w:p w14:paraId="225B27F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NCT04436081</w:t>
            </w:r>
            <w:r w:rsidRPr="00F11601">
              <w:rPr>
                <w:sz w:val="18"/>
                <w:szCs w:val="18"/>
              </w:rPr>
              <w:br/>
              <w:t>NCT05822362</w:t>
            </w:r>
            <w:r w:rsidRPr="00F11601">
              <w:rPr>
                <w:sz w:val="18"/>
                <w:szCs w:val="18"/>
              </w:rPr>
              <w:br/>
              <w:t>NCT06014424</w:t>
            </w:r>
          </w:p>
        </w:tc>
        <w:tc>
          <w:tcPr>
            <w:tcW w:w="1833" w:type="dxa"/>
            <w:hideMark/>
          </w:tcPr>
          <w:p w14:paraId="1E18B3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Eastern Virginia Medical School</w:t>
            </w:r>
            <w:r w:rsidRPr="00F11601">
              <w:rPr>
                <w:sz w:val="18"/>
                <w:szCs w:val="18"/>
              </w:rPr>
              <w:br/>
              <w:t>University of Colorado, Denver</w:t>
            </w:r>
            <w:r w:rsidRPr="00F11601">
              <w:rPr>
                <w:sz w:val="18"/>
                <w:szCs w:val="18"/>
              </w:rPr>
              <w:br/>
              <w:t>Sunnybrook Health Sciences Centre</w:t>
            </w:r>
          </w:p>
        </w:tc>
        <w:tc>
          <w:tcPr>
            <w:tcW w:w="614" w:type="dxa"/>
            <w:hideMark/>
          </w:tcPr>
          <w:p w14:paraId="3497EE6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2021</w:t>
            </w:r>
            <w:r w:rsidRPr="00F11601">
              <w:rPr>
                <w:sz w:val="18"/>
                <w:szCs w:val="18"/>
              </w:rPr>
              <w:br/>
              <w:t>Jan, 2024</w:t>
            </w:r>
            <w:r w:rsidRPr="00F11601">
              <w:rPr>
                <w:sz w:val="18"/>
                <w:szCs w:val="18"/>
              </w:rPr>
              <w:br/>
              <w:t>Sep, 2023</w:t>
            </w:r>
          </w:p>
        </w:tc>
        <w:tc>
          <w:tcPr>
            <w:tcW w:w="1119" w:type="dxa"/>
            <w:hideMark/>
          </w:tcPr>
          <w:p w14:paraId="43A1B25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2024</w:t>
            </w:r>
            <w:r w:rsidRPr="00F11601">
              <w:rPr>
                <w:sz w:val="18"/>
                <w:szCs w:val="18"/>
              </w:rPr>
              <w:br/>
              <w:t>Apr, 2028</w:t>
            </w:r>
            <w:r w:rsidRPr="00F11601">
              <w:rPr>
                <w:sz w:val="18"/>
                <w:szCs w:val="18"/>
              </w:rPr>
              <w:br/>
              <w:t>Dec, 2026</w:t>
            </w:r>
          </w:p>
        </w:tc>
      </w:tr>
      <w:tr w:rsidR="00F11601" w:rsidRPr="00F11601" w14:paraId="093695DB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3EF64C8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Ciprofloxacin + Celecoxib</w:t>
            </w:r>
          </w:p>
        </w:tc>
        <w:tc>
          <w:tcPr>
            <w:tcW w:w="1545" w:type="dxa"/>
            <w:noWrap/>
            <w:hideMark/>
          </w:tcPr>
          <w:p w14:paraId="09E1A504" w14:textId="512D0BD1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30844E1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5EB5893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Combined product targeting inflammation, iron accumulation, impaired RNA regulation</w:t>
            </w:r>
          </w:p>
        </w:tc>
        <w:tc>
          <w:tcPr>
            <w:tcW w:w="1377" w:type="dxa"/>
            <w:noWrap/>
            <w:hideMark/>
          </w:tcPr>
          <w:p w14:paraId="755D3B1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NCT06185543</w:t>
            </w:r>
          </w:p>
        </w:tc>
        <w:tc>
          <w:tcPr>
            <w:tcW w:w="1833" w:type="dxa"/>
            <w:noWrap/>
            <w:hideMark/>
          </w:tcPr>
          <w:p w14:paraId="14B20D0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NeuroSense Therapeutics Ltd.</w:t>
            </w:r>
          </w:p>
        </w:tc>
        <w:tc>
          <w:tcPr>
            <w:tcW w:w="614" w:type="dxa"/>
            <w:noWrap/>
            <w:hideMark/>
          </w:tcPr>
          <w:p w14:paraId="0DAB57B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2023</w:t>
            </w:r>
          </w:p>
        </w:tc>
        <w:tc>
          <w:tcPr>
            <w:tcW w:w="1119" w:type="dxa"/>
            <w:noWrap/>
            <w:hideMark/>
          </w:tcPr>
          <w:p w14:paraId="0150862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2025</w:t>
            </w:r>
          </w:p>
        </w:tc>
      </w:tr>
      <w:tr w:rsidR="00F11601" w:rsidRPr="00F11601" w14:paraId="1E5FBC26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0E1F9B5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Contraloid acetate</w:t>
            </w:r>
          </w:p>
        </w:tc>
        <w:tc>
          <w:tcPr>
            <w:tcW w:w="1545" w:type="dxa"/>
            <w:noWrap/>
            <w:hideMark/>
          </w:tcPr>
          <w:p w14:paraId="6D9676EF" w14:textId="39F21FF0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05DA4B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6385330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Aggregation inhibitor</w:t>
            </w:r>
          </w:p>
        </w:tc>
        <w:tc>
          <w:tcPr>
            <w:tcW w:w="1377" w:type="dxa"/>
            <w:noWrap/>
            <w:hideMark/>
          </w:tcPr>
          <w:p w14:paraId="0803B45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NCT06182085</w:t>
            </w:r>
          </w:p>
        </w:tc>
        <w:tc>
          <w:tcPr>
            <w:tcW w:w="1833" w:type="dxa"/>
            <w:noWrap/>
            <w:hideMark/>
          </w:tcPr>
          <w:p w14:paraId="112A3FC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PRInnovation GmbH</w:t>
            </w:r>
          </w:p>
        </w:tc>
        <w:tc>
          <w:tcPr>
            <w:tcW w:w="614" w:type="dxa"/>
            <w:noWrap/>
            <w:hideMark/>
          </w:tcPr>
          <w:p w14:paraId="1CDE7F4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2023</w:t>
            </w:r>
          </w:p>
        </w:tc>
        <w:tc>
          <w:tcPr>
            <w:tcW w:w="1119" w:type="dxa"/>
            <w:noWrap/>
            <w:hideMark/>
          </w:tcPr>
          <w:p w14:paraId="1EC59E8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2026</w:t>
            </w:r>
          </w:p>
        </w:tc>
      </w:tr>
      <w:tr w:rsidR="00F11601" w:rsidRPr="00F11601" w14:paraId="40247A0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9C1B12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CORT108297</w:t>
            </w:r>
          </w:p>
        </w:tc>
        <w:tc>
          <w:tcPr>
            <w:tcW w:w="1545" w:type="dxa"/>
            <w:noWrap/>
            <w:hideMark/>
          </w:tcPr>
          <w:p w14:paraId="76B5291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1EF612A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Growth Factors and Hormones</w:t>
            </w:r>
          </w:p>
        </w:tc>
        <w:tc>
          <w:tcPr>
            <w:tcW w:w="3760" w:type="dxa"/>
            <w:noWrap/>
            <w:hideMark/>
          </w:tcPr>
          <w:p w14:paraId="613551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Selective glucocorticoid receptor antagonist; reduce neuroendocrine stress responses</w:t>
            </w:r>
          </w:p>
        </w:tc>
        <w:tc>
          <w:tcPr>
            <w:tcW w:w="1377" w:type="dxa"/>
            <w:noWrap/>
            <w:hideMark/>
          </w:tcPr>
          <w:p w14:paraId="558B339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NCT04601038</w:t>
            </w:r>
          </w:p>
        </w:tc>
        <w:tc>
          <w:tcPr>
            <w:tcW w:w="1833" w:type="dxa"/>
            <w:noWrap/>
            <w:hideMark/>
          </w:tcPr>
          <w:p w14:paraId="5847D8B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Johns Hopkins University</w:t>
            </w:r>
          </w:p>
        </w:tc>
        <w:tc>
          <w:tcPr>
            <w:tcW w:w="614" w:type="dxa"/>
            <w:noWrap/>
            <w:hideMark/>
          </w:tcPr>
          <w:p w14:paraId="5752A82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2021</w:t>
            </w:r>
          </w:p>
        </w:tc>
        <w:tc>
          <w:tcPr>
            <w:tcW w:w="1119" w:type="dxa"/>
            <w:noWrap/>
            <w:hideMark/>
          </w:tcPr>
          <w:p w14:paraId="190A6DD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2025</w:t>
            </w:r>
          </w:p>
        </w:tc>
      </w:tr>
      <w:tr w:rsidR="00F11601" w:rsidRPr="00F11601" w14:paraId="3DC5CA45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269CC0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CT1812</w:t>
            </w:r>
          </w:p>
        </w:tc>
        <w:tc>
          <w:tcPr>
            <w:tcW w:w="1545" w:type="dxa"/>
            <w:noWrap/>
            <w:hideMark/>
          </w:tcPr>
          <w:p w14:paraId="3FC55447" w14:textId="1ADE8CF4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103F0DE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5E05E05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Sigma-2 receptor antagonist; competes with oligomeric Aβ binding; protect against Aβ-induced synaptic toxicity</w:t>
            </w:r>
          </w:p>
        </w:tc>
        <w:tc>
          <w:tcPr>
            <w:tcW w:w="1377" w:type="dxa"/>
            <w:noWrap/>
            <w:hideMark/>
          </w:tcPr>
          <w:p w14:paraId="227B452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NCT05531656</w:t>
            </w:r>
          </w:p>
        </w:tc>
        <w:tc>
          <w:tcPr>
            <w:tcW w:w="1833" w:type="dxa"/>
            <w:noWrap/>
            <w:hideMark/>
          </w:tcPr>
          <w:p w14:paraId="6E18350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Cognition Therapeutics</w:t>
            </w:r>
          </w:p>
        </w:tc>
        <w:tc>
          <w:tcPr>
            <w:tcW w:w="614" w:type="dxa"/>
            <w:noWrap/>
            <w:hideMark/>
          </w:tcPr>
          <w:p w14:paraId="31B6CA7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2023</w:t>
            </w:r>
          </w:p>
        </w:tc>
        <w:tc>
          <w:tcPr>
            <w:tcW w:w="1119" w:type="dxa"/>
            <w:noWrap/>
            <w:hideMark/>
          </w:tcPr>
          <w:p w14:paraId="4C824CB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2027</w:t>
            </w:r>
          </w:p>
        </w:tc>
      </w:tr>
      <w:tr w:rsidR="00F11601" w:rsidRPr="00F11601" w14:paraId="009E6B6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7ED7EF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DAOIB + AO</w:t>
            </w:r>
          </w:p>
        </w:tc>
        <w:tc>
          <w:tcPr>
            <w:tcW w:w="1545" w:type="dxa"/>
            <w:noWrap/>
            <w:hideMark/>
          </w:tcPr>
          <w:p w14:paraId="1D2D025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62C0261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Multi-target</w:t>
            </w:r>
          </w:p>
        </w:tc>
        <w:tc>
          <w:tcPr>
            <w:tcW w:w="3760" w:type="dxa"/>
            <w:noWrap/>
            <w:hideMark/>
          </w:tcPr>
          <w:p w14:paraId="0083043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NMDA enhancement (DAOIB) + antioxidant</w:t>
            </w:r>
          </w:p>
        </w:tc>
        <w:tc>
          <w:tcPr>
            <w:tcW w:w="1377" w:type="dxa"/>
            <w:noWrap/>
            <w:hideMark/>
          </w:tcPr>
          <w:p w14:paraId="3D44CDF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NCT06467539</w:t>
            </w:r>
          </w:p>
        </w:tc>
        <w:tc>
          <w:tcPr>
            <w:tcW w:w="1833" w:type="dxa"/>
            <w:noWrap/>
            <w:hideMark/>
          </w:tcPr>
          <w:p w14:paraId="139DD0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Chang Gung Memorial Hospital</w:t>
            </w:r>
          </w:p>
        </w:tc>
        <w:tc>
          <w:tcPr>
            <w:tcW w:w="614" w:type="dxa"/>
            <w:noWrap/>
            <w:hideMark/>
          </w:tcPr>
          <w:p w14:paraId="285B434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2024</w:t>
            </w:r>
          </w:p>
        </w:tc>
        <w:tc>
          <w:tcPr>
            <w:tcW w:w="1119" w:type="dxa"/>
            <w:noWrap/>
            <w:hideMark/>
          </w:tcPr>
          <w:p w14:paraId="5030F11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2027</w:t>
            </w:r>
          </w:p>
        </w:tc>
      </w:tr>
      <w:tr w:rsidR="00F11601" w:rsidRPr="00F11601" w14:paraId="684F3D3F" w14:textId="77777777" w:rsidTr="00E134C6">
        <w:trPr>
          <w:trHeight w:val="674"/>
        </w:trPr>
        <w:tc>
          <w:tcPr>
            <w:tcW w:w="1654" w:type="dxa"/>
            <w:noWrap/>
            <w:hideMark/>
          </w:tcPr>
          <w:p w14:paraId="588A488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Dasatinib + Quercetin</w:t>
            </w:r>
          </w:p>
        </w:tc>
        <w:tc>
          <w:tcPr>
            <w:tcW w:w="1545" w:type="dxa"/>
            <w:noWrap/>
            <w:hideMark/>
          </w:tcPr>
          <w:p w14:paraId="4C0CFFD1" w14:textId="259A16E9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9BED0A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1856E3A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Tyrosine kinase inhibitor (dasatinib) and flavonoid (quercetin); senolytic therapy approach to reduce senescent cells and tau aggregation</w:t>
            </w:r>
          </w:p>
        </w:tc>
        <w:tc>
          <w:tcPr>
            <w:tcW w:w="1377" w:type="dxa"/>
            <w:hideMark/>
          </w:tcPr>
          <w:p w14:paraId="5867F00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NCT04685590</w:t>
            </w:r>
            <w:r w:rsidRPr="00F11601">
              <w:rPr>
                <w:sz w:val="18"/>
                <w:szCs w:val="18"/>
              </w:rPr>
              <w:br/>
              <w:t>NCT04785300</w:t>
            </w:r>
          </w:p>
        </w:tc>
        <w:tc>
          <w:tcPr>
            <w:tcW w:w="1833" w:type="dxa"/>
            <w:hideMark/>
          </w:tcPr>
          <w:p w14:paraId="26703A8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Wake Forest University Health Sciences</w:t>
            </w:r>
            <w:r w:rsidRPr="00F11601">
              <w:rPr>
                <w:sz w:val="18"/>
                <w:szCs w:val="18"/>
              </w:rPr>
              <w:br/>
              <w:t>Mayo Clinic</w:t>
            </w:r>
          </w:p>
        </w:tc>
        <w:tc>
          <w:tcPr>
            <w:tcW w:w="614" w:type="dxa"/>
            <w:hideMark/>
          </w:tcPr>
          <w:p w14:paraId="3A8100F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2021</w:t>
            </w:r>
            <w:r w:rsidRPr="00F11601">
              <w:rPr>
                <w:sz w:val="18"/>
                <w:szCs w:val="18"/>
              </w:rPr>
              <w:br/>
              <w:t>Jul, 2022</w:t>
            </w:r>
          </w:p>
        </w:tc>
        <w:tc>
          <w:tcPr>
            <w:tcW w:w="1119" w:type="dxa"/>
            <w:hideMark/>
          </w:tcPr>
          <w:p w14:paraId="020DD91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2028</w:t>
            </w:r>
            <w:r w:rsidRPr="00F11601">
              <w:rPr>
                <w:sz w:val="18"/>
                <w:szCs w:val="18"/>
              </w:rPr>
              <w:br/>
              <w:t>Dec, 2024</w:t>
            </w:r>
          </w:p>
        </w:tc>
      </w:tr>
      <w:tr w:rsidR="00F11601" w:rsidRPr="00F11601" w14:paraId="02F66F49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2ED829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Dexmedetomidine</w:t>
            </w:r>
          </w:p>
        </w:tc>
        <w:tc>
          <w:tcPr>
            <w:tcW w:w="1545" w:type="dxa"/>
            <w:noWrap/>
            <w:hideMark/>
          </w:tcPr>
          <w:p w14:paraId="2CB6B5A4" w14:textId="65C263ED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 xml:space="preserve">Neuropsychiatric symptom </w:t>
            </w:r>
            <w:r w:rsidRPr="00F11601">
              <w:rPr>
                <w:sz w:val="18"/>
                <w:szCs w:val="18"/>
              </w:rPr>
              <w:lastRenderedPageBreak/>
              <w:t>treatment</w:t>
            </w:r>
            <w:r w:rsidR="00A004D3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488" w:type="dxa"/>
            <w:noWrap/>
            <w:hideMark/>
          </w:tcPr>
          <w:p w14:paraId="78631A8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0CFED2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Sublingual dexmedetomidine; selective α2-adrenergic receptor agonist</w:t>
            </w:r>
          </w:p>
        </w:tc>
        <w:tc>
          <w:tcPr>
            <w:tcW w:w="1377" w:type="dxa"/>
            <w:noWrap/>
            <w:hideMark/>
          </w:tcPr>
          <w:p w14:paraId="26EA60F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NCT06052254</w:t>
            </w:r>
          </w:p>
        </w:tc>
        <w:tc>
          <w:tcPr>
            <w:tcW w:w="1833" w:type="dxa"/>
            <w:noWrap/>
            <w:hideMark/>
          </w:tcPr>
          <w:p w14:paraId="089595D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Teikoku Pharma USA, Inc.</w:t>
            </w:r>
          </w:p>
        </w:tc>
        <w:tc>
          <w:tcPr>
            <w:tcW w:w="614" w:type="dxa"/>
            <w:noWrap/>
            <w:hideMark/>
          </w:tcPr>
          <w:p w14:paraId="6DA1BA2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2023</w:t>
            </w:r>
          </w:p>
        </w:tc>
        <w:tc>
          <w:tcPr>
            <w:tcW w:w="1119" w:type="dxa"/>
            <w:noWrap/>
            <w:hideMark/>
          </w:tcPr>
          <w:p w14:paraId="706F900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4D90E90F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318034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Dimebon</w:t>
            </w:r>
          </w:p>
        </w:tc>
        <w:tc>
          <w:tcPr>
            <w:tcW w:w="1545" w:type="dxa"/>
            <w:noWrap/>
            <w:hideMark/>
          </w:tcPr>
          <w:p w14:paraId="0B42D11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1D5CAB2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760" w:type="dxa"/>
            <w:noWrap/>
            <w:hideMark/>
          </w:tcPr>
          <w:p w14:paraId="071F202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Improvement of mitochondrial function</w:t>
            </w:r>
          </w:p>
        </w:tc>
        <w:tc>
          <w:tcPr>
            <w:tcW w:w="1377" w:type="dxa"/>
            <w:noWrap/>
            <w:hideMark/>
          </w:tcPr>
          <w:p w14:paraId="502082D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NCT06292351</w:t>
            </w:r>
          </w:p>
        </w:tc>
        <w:tc>
          <w:tcPr>
            <w:tcW w:w="1833" w:type="dxa"/>
            <w:noWrap/>
            <w:hideMark/>
          </w:tcPr>
          <w:p w14:paraId="0A47EDF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Bigespas LTD</w:t>
            </w:r>
          </w:p>
        </w:tc>
        <w:tc>
          <w:tcPr>
            <w:tcW w:w="614" w:type="dxa"/>
            <w:noWrap/>
            <w:hideMark/>
          </w:tcPr>
          <w:p w14:paraId="0481B6C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2023</w:t>
            </w:r>
          </w:p>
        </w:tc>
        <w:tc>
          <w:tcPr>
            <w:tcW w:w="1119" w:type="dxa"/>
            <w:noWrap/>
            <w:hideMark/>
          </w:tcPr>
          <w:p w14:paraId="7F4D24F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6F40FAD7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B49B4B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E2814 + Lecanemab</w:t>
            </w:r>
          </w:p>
        </w:tc>
        <w:tc>
          <w:tcPr>
            <w:tcW w:w="1545" w:type="dxa"/>
            <w:noWrap/>
            <w:hideMark/>
          </w:tcPr>
          <w:p w14:paraId="65A5FF1B" w14:textId="407DF240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2C38A4F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Multi-target</w:t>
            </w:r>
          </w:p>
        </w:tc>
        <w:tc>
          <w:tcPr>
            <w:tcW w:w="3760" w:type="dxa"/>
            <w:noWrap/>
            <w:hideMark/>
          </w:tcPr>
          <w:p w14:paraId="141DA91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Anti-tau monoclonal antibody plus anti-amyloid monoclonal antibody</w:t>
            </w:r>
          </w:p>
        </w:tc>
        <w:tc>
          <w:tcPr>
            <w:tcW w:w="1377" w:type="dxa"/>
            <w:noWrap/>
            <w:hideMark/>
          </w:tcPr>
          <w:p w14:paraId="50ECBFE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NCT06602258</w:t>
            </w:r>
          </w:p>
        </w:tc>
        <w:tc>
          <w:tcPr>
            <w:tcW w:w="1833" w:type="dxa"/>
            <w:noWrap/>
            <w:hideMark/>
          </w:tcPr>
          <w:p w14:paraId="258A037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Eisai Inc.</w:t>
            </w:r>
          </w:p>
        </w:tc>
        <w:tc>
          <w:tcPr>
            <w:tcW w:w="614" w:type="dxa"/>
            <w:noWrap/>
            <w:hideMark/>
          </w:tcPr>
          <w:p w14:paraId="3AB4A9B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2024</w:t>
            </w:r>
          </w:p>
        </w:tc>
        <w:tc>
          <w:tcPr>
            <w:tcW w:w="1119" w:type="dxa"/>
            <w:noWrap/>
            <w:hideMark/>
          </w:tcPr>
          <w:p w14:paraId="3FDF295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2026</w:t>
            </w:r>
          </w:p>
        </w:tc>
      </w:tr>
      <w:tr w:rsidR="00F11601" w:rsidRPr="00F11601" w14:paraId="1ECE85AA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AE3F1F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Edaravone</w:t>
            </w:r>
          </w:p>
        </w:tc>
        <w:tc>
          <w:tcPr>
            <w:tcW w:w="1545" w:type="dxa"/>
            <w:noWrap/>
            <w:hideMark/>
          </w:tcPr>
          <w:p w14:paraId="05C6148E" w14:textId="744AEA5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1B0F492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Oxidative Stress</w:t>
            </w:r>
          </w:p>
        </w:tc>
        <w:tc>
          <w:tcPr>
            <w:tcW w:w="3760" w:type="dxa"/>
            <w:noWrap/>
            <w:hideMark/>
          </w:tcPr>
          <w:p w14:paraId="3477290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Pyrazolone free-radical scavenger</w:t>
            </w:r>
          </w:p>
        </w:tc>
        <w:tc>
          <w:tcPr>
            <w:tcW w:w="1377" w:type="dxa"/>
            <w:noWrap/>
            <w:hideMark/>
          </w:tcPr>
          <w:p w14:paraId="5A6DB7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NCT05323812</w:t>
            </w:r>
          </w:p>
        </w:tc>
        <w:tc>
          <w:tcPr>
            <w:tcW w:w="1833" w:type="dxa"/>
            <w:noWrap/>
            <w:hideMark/>
          </w:tcPr>
          <w:p w14:paraId="3E2C424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Treeway B.V.</w:t>
            </w:r>
          </w:p>
        </w:tc>
        <w:tc>
          <w:tcPr>
            <w:tcW w:w="614" w:type="dxa"/>
            <w:noWrap/>
            <w:hideMark/>
          </w:tcPr>
          <w:p w14:paraId="42F7CD9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2023</w:t>
            </w:r>
          </w:p>
        </w:tc>
        <w:tc>
          <w:tcPr>
            <w:tcW w:w="1119" w:type="dxa"/>
            <w:noWrap/>
            <w:hideMark/>
          </w:tcPr>
          <w:p w14:paraId="37965F3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69BB99EB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3EA7A5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Enrupatinib</w:t>
            </w:r>
          </w:p>
        </w:tc>
        <w:tc>
          <w:tcPr>
            <w:tcW w:w="1545" w:type="dxa"/>
            <w:noWrap/>
            <w:hideMark/>
          </w:tcPr>
          <w:p w14:paraId="05641C33" w14:textId="2015F8A3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6C9A73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7C5A07F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Colony stimulating factor 1 receptor (CSF-1R) selective inhibitor to modulate microglia</w:t>
            </w:r>
          </w:p>
        </w:tc>
        <w:tc>
          <w:tcPr>
            <w:tcW w:w="1377" w:type="dxa"/>
            <w:noWrap/>
            <w:hideMark/>
          </w:tcPr>
          <w:p w14:paraId="24F0966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NCT06745583</w:t>
            </w:r>
          </w:p>
        </w:tc>
        <w:tc>
          <w:tcPr>
            <w:tcW w:w="1833" w:type="dxa"/>
            <w:noWrap/>
            <w:hideMark/>
          </w:tcPr>
          <w:p w14:paraId="3CC7ABA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Elixiron Immunotherapeutics Limited</w:t>
            </w:r>
          </w:p>
        </w:tc>
        <w:tc>
          <w:tcPr>
            <w:tcW w:w="614" w:type="dxa"/>
            <w:noWrap/>
            <w:hideMark/>
          </w:tcPr>
          <w:p w14:paraId="5310767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  <w:tc>
          <w:tcPr>
            <w:tcW w:w="1119" w:type="dxa"/>
            <w:noWrap/>
            <w:hideMark/>
          </w:tcPr>
          <w:p w14:paraId="399D7C7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2026</w:t>
            </w:r>
          </w:p>
        </w:tc>
      </w:tr>
      <w:tr w:rsidR="00F11601" w:rsidRPr="00F11601" w14:paraId="2D530DDB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D0CC64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EX039</w:t>
            </w:r>
          </w:p>
        </w:tc>
        <w:tc>
          <w:tcPr>
            <w:tcW w:w="1545" w:type="dxa"/>
            <w:noWrap/>
            <w:hideMark/>
          </w:tcPr>
          <w:p w14:paraId="4E1F7FF0" w14:textId="6E848FE6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97BF47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135EC17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Inhibits D-amino acids oxidate to increase N-methyl-D-aspartate receptor activity</w:t>
            </w:r>
          </w:p>
        </w:tc>
        <w:tc>
          <w:tcPr>
            <w:tcW w:w="1377" w:type="dxa"/>
            <w:noWrap/>
            <w:hideMark/>
          </w:tcPr>
          <w:p w14:paraId="352FCCB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NCT05413655</w:t>
            </w:r>
          </w:p>
        </w:tc>
        <w:tc>
          <w:tcPr>
            <w:tcW w:w="1833" w:type="dxa"/>
            <w:noWrap/>
            <w:hideMark/>
          </w:tcPr>
          <w:p w14:paraId="05CD58F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Excelsior</w:t>
            </w:r>
          </w:p>
        </w:tc>
        <w:tc>
          <w:tcPr>
            <w:tcW w:w="614" w:type="dxa"/>
            <w:noWrap/>
            <w:hideMark/>
          </w:tcPr>
          <w:p w14:paraId="31DA65A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2022</w:t>
            </w:r>
          </w:p>
        </w:tc>
        <w:tc>
          <w:tcPr>
            <w:tcW w:w="1119" w:type="dxa"/>
            <w:noWrap/>
            <w:hideMark/>
          </w:tcPr>
          <w:p w14:paraId="227994E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2025</w:t>
            </w:r>
          </w:p>
        </w:tc>
      </w:tr>
      <w:tr w:rsidR="00F11601" w:rsidRPr="00F11601" w14:paraId="01B32ED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647688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Exercised plasma</w:t>
            </w:r>
          </w:p>
        </w:tc>
        <w:tc>
          <w:tcPr>
            <w:tcW w:w="1545" w:type="dxa"/>
            <w:noWrap/>
            <w:hideMark/>
          </w:tcPr>
          <w:p w14:paraId="5C81879D" w14:textId="57F9516B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703C6EF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59791CB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Plasma transfusion from exercise-trained donors</w:t>
            </w:r>
          </w:p>
        </w:tc>
        <w:tc>
          <w:tcPr>
            <w:tcW w:w="1377" w:type="dxa"/>
            <w:noWrap/>
            <w:hideMark/>
          </w:tcPr>
          <w:p w14:paraId="1650955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NCT05068830</w:t>
            </w:r>
          </w:p>
        </w:tc>
        <w:tc>
          <w:tcPr>
            <w:tcW w:w="1833" w:type="dxa"/>
            <w:noWrap/>
            <w:hideMark/>
          </w:tcPr>
          <w:p w14:paraId="2C7E0F2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Norwegian University of Science and Technology</w:t>
            </w:r>
          </w:p>
        </w:tc>
        <w:tc>
          <w:tcPr>
            <w:tcW w:w="614" w:type="dxa"/>
            <w:noWrap/>
            <w:hideMark/>
          </w:tcPr>
          <w:p w14:paraId="7B18689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2021</w:t>
            </w:r>
          </w:p>
        </w:tc>
        <w:tc>
          <w:tcPr>
            <w:tcW w:w="1119" w:type="dxa"/>
            <w:noWrap/>
            <w:hideMark/>
          </w:tcPr>
          <w:p w14:paraId="72715AB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2025</w:t>
            </w:r>
          </w:p>
        </w:tc>
      </w:tr>
      <w:tr w:rsidR="00F11601" w:rsidRPr="00F11601" w14:paraId="739DB24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2181B9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Fasudil</w:t>
            </w:r>
          </w:p>
        </w:tc>
        <w:tc>
          <w:tcPr>
            <w:tcW w:w="1545" w:type="dxa"/>
            <w:noWrap/>
            <w:hideMark/>
          </w:tcPr>
          <w:p w14:paraId="01E80A0B" w14:textId="510A876D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3DD5EE5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Vasculature</w:t>
            </w:r>
          </w:p>
        </w:tc>
        <w:tc>
          <w:tcPr>
            <w:tcW w:w="3760" w:type="dxa"/>
            <w:noWrap/>
            <w:hideMark/>
          </w:tcPr>
          <w:p w14:paraId="532619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Vasodilator</w:t>
            </w:r>
          </w:p>
        </w:tc>
        <w:tc>
          <w:tcPr>
            <w:tcW w:w="1377" w:type="dxa"/>
            <w:noWrap/>
            <w:hideMark/>
          </w:tcPr>
          <w:p w14:paraId="77A4080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NCT06362707</w:t>
            </w:r>
          </w:p>
        </w:tc>
        <w:tc>
          <w:tcPr>
            <w:tcW w:w="1833" w:type="dxa"/>
            <w:noWrap/>
            <w:hideMark/>
          </w:tcPr>
          <w:p w14:paraId="6AD451C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Helse Stavanger HF</w:t>
            </w:r>
          </w:p>
        </w:tc>
        <w:tc>
          <w:tcPr>
            <w:tcW w:w="614" w:type="dxa"/>
            <w:noWrap/>
            <w:hideMark/>
          </w:tcPr>
          <w:p w14:paraId="6E520E5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2024</w:t>
            </w:r>
          </w:p>
        </w:tc>
        <w:tc>
          <w:tcPr>
            <w:tcW w:w="1119" w:type="dxa"/>
            <w:noWrap/>
            <w:hideMark/>
          </w:tcPr>
          <w:p w14:paraId="5CFD11B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2025</w:t>
            </w:r>
          </w:p>
        </w:tc>
      </w:tr>
      <w:tr w:rsidR="00F11601" w:rsidRPr="00F11601" w14:paraId="11D49CE9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03CC75D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Foralumab</w:t>
            </w:r>
          </w:p>
        </w:tc>
        <w:tc>
          <w:tcPr>
            <w:tcW w:w="1545" w:type="dxa"/>
            <w:noWrap/>
            <w:hideMark/>
          </w:tcPr>
          <w:p w14:paraId="55D11690" w14:textId="6AC01F6D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515B764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3CD4F46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Anti-CDR3 antibody</w:t>
            </w:r>
          </w:p>
        </w:tc>
        <w:tc>
          <w:tcPr>
            <w:tcW w:w="1377" w:type="dxa"/>
            <w:noWrap/>
            <w:hideMark/>
          </w:tcPr>
          <w:p w14:paraId="50B019B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NCT06489548</w:t>
            </w:r>
          </w:p>
        </w:tc>
        <w:tc>
          <w:tcPr>
            <w:tcW w:w="1833" w:type="dxa"/>
            <w:noWrap/>
            <w:hideMark/>
          </w:tcPr>
          <w:p w14:paraId="0ED81BB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Brigham and Women's Hospital</w:t>
            </w:r>
          </w:p>
        </w:tc>
        <w:tc>
          <w:tcPr>
            <w:tcW w:w="614" w:type="dxa"/>
            <w:noWrap/>
            <w:hideMark/>
          </w:tcPr>
          <w:p w14:paraId="13ACDE5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2024</w:t>
            </w:r>
          </w:p>
        </w:tc>
        <w:tc>
          <w:tcPr>
            <w:tcW w:w="1119" w:type="dxa"/>
            <w:noWrap/>
            <w:hideMark/>
          </w:tcPr>
          <w:p w14:paraId="69DB017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2026</w:t>
            </w:r>
          </w:p>
        </w:tc>
      </w:tr>
      <w:tr w:rsidR="00F11601" w:rsidRPr="00F11601" w14:paraId="20BFDC6F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49446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IGC-AD1</w:t>
            </w:r>
          </w:p>
        </w:tc>
        <w:tc>
          <w:tcPr>
            <w:tcW w:w="1545" w:type="dxa"/>
            <w:noWrap/>
            <w:hideMark/>
          </w:tcPr>
          <w:p w14:paraId="6756DFA8" w14:textId="4CEB2663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Neuropsychiatric symptom treatment</w:t>
            </w:r>
            <w:r w:rsidR="00A004D3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488" w:type="dxa"/>
            <w:noWrap/>
            <w:hideMark/>
          </w:tcPr>
          <w:p w14:paraId="0ACF1FE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47079BA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Tetrahydrocannabinol that binds to the CB1 receptor</w:t>
            </w:r>
          </w:p>
        </w:tc>
        <w:tc>
          <w:tcPr>
            <w:tcW w:w="1377" w:type="dxa"/>
            <w:noWrap/>
            <w:hideMark/>
          </w:tcPr>
          <w:p w14:paraId="09EB8BD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NCT05543681</w:t>
            </w:r>
          </w:p>
        </w:tc>
        <w:tc>
          <w:tcPr>
            <w:tcW w:w="1833" w:type="dxa"/>
            <w:noWrap/>
            <w:hideMark/>
          </w:tcPr>
          <w:p w14:paraId="2C5FC09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IGC Pharma, LLC</w:t>
            </w:r>
          </w:p>
        </w:tc>
        <w:tc>
          <w:tcPr>
            <w:tcW w:w="614" w:type="dxa"/>
            <w:noWrap/>
            <w:hideMark/>
          </w:tcPr>
          <w:p w14:paraId="706B6D3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2022</w:t>
            </w:r>
          </w:p>
        </w:tc>
        <w:tc>
          <w:tcPr>
            <w:tcW w:w="1119" w:type="dxa"/>
            <w:noWrap/>
            <w:hideMark/>
          </w:tcPr>
          <w:p w14:paraId="644AB2F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2025</w:t>
            </w:r>
          </w:p>
        </w:tc>
      </w:tr>
      <w:tr w:rsidR="00F11601" w:rsidRPr="00F11601" w14:paraId="0D78893B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B78651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Insulin</w:t>
            </w:r>
          </w:p>
        </w:tc>
        <w:tc>
          <w:tcPr>
            <w:tcW w:w="1545" w:type="dxa"/>
            <w:noWrap/>
            <w:hideMark/>
          </w:tcPr>
          <w:p w14:paraId="54CB0A3B" w14:textId="13D73411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0C54626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760" w:type="dxa"/>
            <w:noWrap/>
            <w:hideMark/>
          </w:tcPr>
          <w:p w14:paraId="1C501BF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Decrease glucose resistance and increase insulin signaling in the brain</w:t>
            </w:r>
          </w:p>
        </w:tc>
        <w:tc>
          <w:tcPr>
            <w:tcW w:w="1377" w:type="dxa"/>
            <w:noWrap/>
            <w:hideMark/>
          </w:tcPr>
          <w:p w14:paraId="484E2AC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NCT05006599</w:t>
            </w:r>
          </w:p>
        </w:tc>
        <w:tc>
          <w:tcPr>
            <w:tcW w:w="1833" w:type="dxa"/>
            <w:noWrap/>
            <w:hideMark/>
          </w:tcPr>
          <w:p w14:paraId="79CAD4E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Wake Forest University Health Sciences</w:t>
            </w:r>
          </w:p>
        </w:tc>
        <w:tc>
          <w:tcPr>
            <w:tcW w:w="614" w:type="dxa"/>
            <w:noWrap/>
            <w:hideMark/>
          </w:tcPr>
          <w:p w14:paraId="7557656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2025</w:t>
            </w:r>
          </w:p>
        </w:tc>
        <w:tc>
          <w:tcPr>
            <w:tcW w:w="1119" w:type="dxa"/>
            <w:noWrap/>
            <w:hideMark/>
          </w:tcPr>
          <w:p w14:paraId="34D93F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2029</w:t>
            </w:r>
          </w:p>
        </w:tc>
      </w:tr>
      <w:tr w:rsidR="00F11601" w:rsidRPr="00F11601" w14:paraId="3FCD92ED" w14:textId="77777777" w:rsidTr="00E134C6">
        <w:trPr>
          <w:trHeight w:val="827"/>
        </w:trPr>
        <w:tc>
          <w:tcPr>
            <w:tcW w:w="1654" w:type="dxa"/>
            <w:noWrap/>
            <w:hideMark/>
          </w:tcPr>
          <w:p w14:paraId="6435586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ITI-1284</w:t>
            </w:r>
          </w:p>
        </w:tc>
        <w:tc>
          <w:tcPr>
            <w:tcW w:w="1545" w:type="dxa"/>
            <w:noWrap/>
            <w:hideMark/>
          </w:tcPr>
          <w:p w14:paraId="6D8C40B3" w14:textId="01E1E73C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Neuropsychiatric symptom treatment</w:t>
            </w:r>
            <w:r w:rsidR="00A004D3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488" w:type="dxa"/>
            <w:noWrap/>
            <w:hideMark/>
          </w:tcPr>
          <w:p w14:paraId="389B0D7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2F603A3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 deuterated form of lumateperone; 5-HT2A receptor antagonist, D1 receptor modulator, D2 receptor modulator</w:t>
            </w:r>
          </w:p>
        </w:tc>
        <w:tc>
          <w:tcPr>
            <w:tcW w:w="1377" w:type="dxa"/>
            <w:hideMark/>
          </w:tcPr>
          <w:p w14:paraId="19A61B5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NCT06540833</w:t>
            </w:r>
            <w:r w:rsidRPr="00F11601">
              <w:rPr>
                <w:sz w:val="18"/>
                <w:szCs w:val="18"/>
              </w:rPr>
              <w:br/>
              <w:t>NCT06651567</w:t>
            </w:r>
          </w:p>
        </w:tc>
        <w:tc>
          <w:tcPr>
            <w:tcW w:w="1833" w:type="dxa"/>
            <w:hideMark/>
          </w:tcPr>
          <w:p w14:paraId="147467E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Intra-Cellular Therapies, Inc.</w:t>
            </w:r>
            <w:r w:rsidRPr="00F11601">
              <w:rPr>
                <w:sz w:val="18"/>
                <w:szCs w:val="18"/>
              </w:rPr>
              <w:br/>
              <w:t>Intra-Cellular Therapies, Inc.</w:t>
            </w:r>
          </w:p>
        </w:tc>
        <w:tc>
          <w:tcPr>
            <w:tcW w:w="614" w:type="dxa"/>
            <w:hideMark/>
          </w:tcPr>
          <w:p w14:paraId="50C397D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2024</w:t>
            </w:r>
            <w:r w:rsidRPr="00F11601">
              <w:rPr>
                <w:sz w:val="18"/>
                <w:szCs w:val="18"/>
              </w:rPr>
              <w:br/>
              <w:t>Oct, 2024</w:t>
            </w:r>
          </w:p>
        </w:tc>
        <w:tc>
          <w:tcPr>
            <w:tcW w:w="1119" w:type="dxa"/>
            <w:hideMark/>
          </w:tcPr>
          <w:p w14:paraId="7AA5A59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2027</w:t>
            </w:r>
            <w:r w:rsidRPr="00F11601">
              <w:rPr>
                <w:sz w:val="18"/>
                <w:szCs w:val="18"/>
              </w:rPr>
              <w:br/>
              <w:t>Oct, 2027</w:t>
            </w:r>
          </w:p>
        </w:tc>
      </w:tr>
      <w:tr w:rsidR="00F11601" w:rsidRPr="00F11601" w14:paraId="2C40AD79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C8A73A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IVL3003</w:t>
            </w:r>
          </w:p>
        </w:tc>
        <w:tc>
          <w:tcPr>
            <w:tcW w:w="1545" w:type="dxa"/>
            <w:noWrap/>
            <w:hideMark/>
          </w:tcPr>
          <w:p w14:paraId="76829FA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0C34DF4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6365A2F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Cholinesterase inhibitor</w:t>
            </w:r>
          </w:p>
        </w:tc>
        <w:tc>
          <w:tcPr>
            <w:tcW w:w="1377" w:type="dxa"/>
            <w:noWrap/>
            <w:hideMark/>
          </w:tcPr>
          <w:p w14:paraId="4D2AD71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NCT05345509</w:t>
            </w:r>
          </w:p>
        </w:tc>
        <w:tc>
          <w:tcPr>
            <w:tcW w:w="1833" w:type="dxa"/>
            <w:noWrap/>
            <w:hideMark/>
          </w:tcPr>
          <w:p w14:paraId="7F899D7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Inventage Lab., Inc.</w:t>
            </w:r>
          </w:p>
        </w:tc>
        <w:tc>
          <w:tcPr>
            <w:tcW w:w="614" w:type="dxa"/>
            <w:noWrap/>
            <w:hideMark/>
          </w:tcPr>
          <w:p w14:paraId="5D6B96F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2023</w:t>
            </w:r>
          </w:p>
        </w:tc>
        <w:tc>
          <w:tcPr>
            <w:tcW w:w="1119" w:type="dxa"/>
            <w:noWrap/>
            <w:hideMark/>
          </w:tcPr>
          <w:p w14:paraId="038BFB9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2025</w:t>
            </w:r>
          </w:p>
        </w:tc>
      </w:tr>
      <w:tr w:rsidR="00F11601" w:rsidRPr="00F11601" w14:paraId="69D614D6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84BC2F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JNJ-63733657</w:t>
            </w:r>
          </w:p>
        </w:tc>
        <w:tc>
          <w:tcPr>
            <w:tcW w:w="1545" w:type="dxa"/>
            <w:noWrap/>
            <w:hideMark/>
          </w:tcPr>
          <w:p w14:paraId="1D834690" w14:textId="77007155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5036CB1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6119335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Monoclonal antibody targeting soluble tau</w:t>
            </w:r>
          </w:p>
        </w:tc>
        <w:tc>
          <w:tcPr>
            <w:tcW w:w="1377" w:type="dxa"/>
            <w:noWrap/>
            <w:hideMark/>
          </w:tcPr>
          <w:p w14:paraId="1ED2E36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NCT04619420</w:t>
            </w:r>
          </w:p>
        </w:tc>
        <w:tc>
          <w:tcPr>
            <w:tcW w:w="1833" w:type="dxa"/>
            <w:noWrap/>
            <w:hideMark/>
          </w:tcPr>
          <w:p w14:paraId="1B6B922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Janssen Research &amp; Development, LLC</w:t>
            </w:r>
          </w:p>
        </w:tc>
        <w:tc>
          <w:tcPr>
            <w:tcW w:w="614" w:type="dxa"/>
            <w:noWrap/>
            <w:hideMark/>
          </w:tcPr>
          <w:p w14:paraId="08D1EB6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2021</w:t>
            </w:r>
          </w:p>
        </w:tc>
        <w:tc>
          <w:tcPr>
            <w:tcW w:w="1119" w:type="dxa"/>
            <w:noWrap/>
            <w:hideMark/>
          </w:tcPr>
          <w:p w14:paraId="7840D27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2026</w:t>
            </w:r>
          </w:p>
        </w:tc>
      </w:tr>
      <w:tr w:rsidR="00F11601" w:rsidRPr="00F11601" w14:paraId="72589829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4EA433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Lecanemab</w:t>
            </w:r>
          </w:p>
        </w:tc>
        <w:tc>
          <w:tcPr>
            <w:tcW w:w="1545" w:type="dxa"/>
            <w:noWrap/>
            <w:hideMark/>
          </w:tcPr>
          <w:p w14:paraId="3A2156EB" w14:textId="579F14F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2C10493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07D5A6A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77" w:type="dxa"/>
            <w:noWrap/>
            <w:hideMark/>
          </w:tcPr>
          <w:p w14:paraId="2A66850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NCT01767311</w:t>
            </w:r>
          </w:p>
        </w:tc>
        <w:tc>
          <w:tcPr>
            <w:tcW w:w="1833" w:type="dxa"/>
            <w:noWrap/>
            <w:hideMark/>
          </w:tcPr>
          <w:p w14:paraId="3A09E76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Eisai Inc.</w:t>
            </w:r>
          </w:p>
        </w:tc>
        <w:tc>
          <w:tcPr>
            <w:tcW w:w="614" w:type="dxa"/>
            <w:noWrap/>
            <w:hideMark/>
          </w:tcPr>
          <w:p w14:paraId="2900664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2012</w:t>
            </w:r>
          </w:p>
        </w:tc>
        <w:tc>
          <w:tcPr>
            <w:tcW w:w="1119" w:type="dxa"/>
            <w:noWrap/>
            <w:hideMark/>
          </w:tcPr>
          <w:p w14:paraId="0F60097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7F1498DC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BD24CF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Lemborexant</w:t>
            </w:r>
          </w:p>
        </w:tc>
        <w:tc>
          <w:tcPr>
            <w:tcW w:w="1545" w:type="dxa"/>
            <w:noWrap/>
            <w:hideMark/>
          </w:tcPr>
          <w:p w14:paraId="5DE0558F" w14:textId="0CF4A885" w:rsidR="00F11601" w:rsidRPr="00F11601" w:rsidRDefault="004219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 small molecule</w:t>
            </w:r>
          </w:p>
        </w:tc>
        <w:tc>
          <w:tcPr>
            <w:tcW w:w="2488" w:type="dxa"/>
            <w:noWrap/>
            <w:hideMark/>
          </w:tcPr>
          <w:p w14:paraId="023F2C04" w14:textId="20F1A6CC" w:rsidR="00F11601" w:rsidRPr="00F11601" w:rsidRDefault="004219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Multiple</w:t>
            </w:r>
          </w:p>
        </w:tc>
        <w:tc>
          <w:tcPr>
            <w:tcW w:w="3760" w:type="dxa"/>
            <w:noWrap/>
            <w:hideMark/>
          </w:tcPr>
          <w:p w14:paraId="4C88397E" w14:textId="4D8A6001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Dual antagonist of orexin OX1 and OX2 receptors</w:t>
            </w:r>
            <w:r w:rsidR="00421927">
              <w:rPr>
                <w:sz w:val="18"/>
                <w:szCs w:val="18"/>
              </w:rPr>
              <w:t xml:space="preserve"> with potential effect on A</w:t>
            </w:r>
            <w:r w:rsidR="00421927">
              <w:rPr>
                <w:sz w:val="18"/>
                <w:szCs w:val="18"/>
              </w:rPr>
              <w:sym w:font="Symbol" w:char="F062"/>
            </w:r>
            <w:r w:rsidR="00421927">
              <w:rPr>
                <w:sz w:val="18"/>
                <w:szCs w:val="18"/>
              </w:rPr>
              <w:t xml:space="preserve"> and tau protein</w:t>
            </w:r>
          </w:p>
        </w:tc>
        <w:tc>
          <w:tcPr>
            <w:tcW w:w="1377" w:type="dxa"/>
            <w:noWrap/>
            <w:hideMark/>
          </w:tcPr>
          <w:p w14:paraId="21127EC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NCT06274528</w:t>
            </w:r>
          </w:p>
        </w:tc>
        <w:tc>
          <w:tcPr>
            <w:tcW w:w="1833" w:type="dxa"/>
            <w:noWrap/>
            <w:hideMark/>
          </w:tcPr>
          <w:p w14:paraId="5D96674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Washington University School of Medicine</w:t>
            </w:r>
          </w:p>
        </w:tc>
        <w:tc>
          <w:tcPr>
            <w:tcW w:w="614" w:type="dxa"/>
            <w:noWrap/>
            <w:hideMark/>
          </w:tcPr>
          <w:p w14:paraId="6E0486C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2024</w:t>
            </w:r>
          </w:p>
        </w:tc>
        <w:tc>
          <w:tcPr>
            <w:tcW w:w="1119" w:type="dxa"/>
            <w:noWrap/>
            <w:hideMark/>
          </w:tcPr>
          <w:p w14:paraId="3EB3496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2029</w:t>
            </w:r>
          </w:p>
        </w:tc>
      </w:tr>
      <w:tr w:rsidR="00F11601" w:rsidRPr="00F11601" w14:paraId="15565A56" w14:textId="77777777" w:rsidTr="00E134C6">
        <w:trPr>
          <w:trHeight w:val="1520"/>
        </w:trPr>
        <w:tc>
          <w:tcPr>
            <w:tcW w:w="1654" w:type="dxa"/>
            <w:noWrap/>
            <w:hideMark/>
          </w:tcPr>
          <w:p w14:paraId="54392DF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Lenalidomide</w:t>
            </w:r>
          </w:p>
        </w:tc>
        <w:tc>
          <w:tcPr>
            <w:tcW w:w="1545" w:type="dxa"/>
            <w:noWrap/>
            <w:hideMark/>
          </w:tcPr>
          <w:p w14:paraId="30A4B133" w14:textId="086230A3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392EB6E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502BEA2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Reduce inflammatory cytokines; modulate innate and adaptive immune responses</w:t>
            </w:r>
          </w:p>
        </w:tc>
        <w:tc>
          <w:tcPr>
            <w:tcW w:w="1377" w:type="dxa"/>
            <w:hideMark/>
          </w:tcPr>
          <w:p w14:paraId="3FC1B38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NCT04032626</w:t>
            </w:r>
            <w:r w:rsidRPr="00F11601">
              <w:rPr>
                <w:sz w:val="18"/>
                <w:szCs w:val="18"/>
              </w:rPr>
              <w:br/>
              <w:t>NCT06177028</w:t>
            </w:r>
          </w:p>
        </w:tc>
        <w:tc>
          <w:tcPr>
            <w:tcW w:w="1833" w:type="dxa"/>
            <w:hideMark/>
          </w:tcPr>
          <w:p w14:paraId="05111D1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St. Joseph's Hospital and Medical Center, Phoenix</w:t>
            </w:r>
            <w:r w:rsidRPr="00F11601">
              <w:rPr>
                <w:sz w:val="18"/>
                <w:szCs w:val="18"/>
              </w:rPr>
              <w:br/>
              <w:t>St. Joseph's Hospital and Medical Center, Phoenix</w:t>
            </w:r>
          </w:p>
        </w:tc>
        <w:tc>
          <w:tcPr>
            <w:tcW w:w="614" w:type="dxa"/>
            <w:hideMark/>
          </w:tcPr>
          <w:p w14:paraId="7C957CB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2020</w:t>
            </w:r>
            <w:r w:rsidRPr="00F11601">
              <w:rPr>
                <w:sz w:val="18"/>
                <w:szCs w:val="18"/>
              </w:rPr>
              <w:br/>
              <w:t>Jan, 2024</w:t>
            </w:r>
          </w:p>
        </w:tc>
        <w:tc>
          <w:tcPr>
            <w:tcW w:w="1119" w:type="dxa"/>
            <w:hideMark/>
          </w:tcPr>
          <w:p w14:paraId="0DDDE99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2024</w:t>
            </w:r>
            <w:r w:rsidRPr="00F11601">
              <w:rPr>
                <w:sz w:val="18"/>
                <w:szCs w:val="18"/>
              </w:rPr>
              <w:br/>
              <w:t>Jan, 2026</w:t>
            </w:r>
          </w:p>
        </w:tc>
      </w:tr>
      <w:tr w:rsidR="00F11601" w:rsidRPr="00F11601" w14:paraId="1363EC20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CD455F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Leuprolide</w:t>
            </w:r>
          </w:p>
        </w:tc>
        <w:tc>
          <w:tcPr>
            <w:tcW w:w="1545" w:type="dxa"/>
            <w:noWrap/>
            <w:hideMark/>
          </w:tcPr>
          <w:p w14:paraId="68F3559F" w14:textId="5EB1D38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5A28B3F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Growth Factors and Hormones</w:t>
            </w:r>
          </w:p>
        </w:tc>
        <w:tc>
          <w:tcPr>
            <w:tcW w:w="3760" w:type="dxa"/>
            <w:noWrap/>
            <w:hideMark/>
          </w:tcPr>
          <w:p w14:paraId="668DDB1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GnRH receptor agonist; reduce effects of elevated GnRH and gonadotropins on the brain</w:t>
            </w:r>
          </w:p>
        </w:tc>
        <w:tc>
          <w:tcPr>
            <w:tcW w:w="1377" w:type="dxa"/>
            <w:noWrap/>
            <w:hideMark/>
          </w:tcPr>
          <w:p w14:paraId="6B1A9D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NCT03649724</w:t>
            </w:r>
          </w:p>
        </w:tc>
        <w:tc>
          <w:tcPr>
            <w:tcW w:w="1833" w:type="dxa"/>
            <w:noWrap/>
            <w:hideMark/>
          </w:tcPr>
          <w:p w14:paraId="770EA9C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Weill Medical College of Cornell University</w:t>
            </w:r>
          </w:p>
        </w:tc>
        <w:tc>
          <w:tcPr>
            <w:tcW w:w="614" w:type="dxa"/>
            <w:noWrap/>
            <w:hideMark/>
          </w:tcPr>
          <w:p w14:paraId="08947DA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2020</w:t>
            </w:r>
          </w:p>
        </w:tc>
        <w:tc>
          <w:tcPr>
            <w:tcW w:w="1119" w:type="dxa"/>
            <w:noWrap/>
            <w:hideMark/>
          </w:tcPr>
          <w:p w14:paraId="43A45BD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5B2CDF8B" w14:textId="77777777" w:rsidTr="00E134C6">
        <w:trPr>
          <w:trHeight w:val="1709"/>
        </w:trPr>
        <w:tc>
          <w:tcPr>
            <w:tcW w:w="1654" w:type="dxa"/>
            <w:noWrap/>
            <w:hideMark/>
          </w:tcPr>
          <w:p w14:paraId="7B6630C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Levetiracetam</w:t>
            </w:r>
          </w:p>
        </w:tc>
        <w:tc>
          <w:tcPr>
            <w:tcW w:w="1545" w:type="dxa"/>
            <w:noWrap/>
            <w:hideMark/>
          </w:tcPr>
          <w:p w14:paraId="1A6977F7" w14:textId="7FE6D717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5B2C116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44A3772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SV2A modulator; improve synaptic function; reduce Aβ-induced neuronal hyperactivity</w:t>
            </w:r>
          </w:p>
        </w:tc>
        <w:tc>
          <w:tcPr>
            <w:tcW w:w="1377" w:type="dxa"/>
            <w:hideMark/>
          </w:tcPr>
          <w:p w14:paraId="4E1DEC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NCT03875638</w:t>
            </w:r>
            <w:r w:rsidRPr="00F11601">
              <w:rPr>
                <w:sz w:val="18"/>
                <w:szCs w:val="18"/>
              </w:rPr>
              <w:br/>
              <w:t>NCT04004702</w:t>
            </w:r>
            <w:r w:rsidRPr="00F11601">
              <w:rPr>
                <w:sz w:val="18"/>
                <w:szCs w:val="18"/>
              </w:rPr>
              <w:br/>
              <w:t>NCT05986721</w:t>
            </w:r>
          </w:p>
        </w:tc>
        <w:tc>
          <w:tcPr>
            <w:tcW w:w="1833" w:type="dxa"/>
            <w:hideMark/>
          </w:tcPr>
          <w:p w14:paraId="6CF3B2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Beth Israel Deaconess Medical Center</w:t>
            </w:r>
            <w:r w:rsidRPr="00F11601">
              <w:rPr>
                <w:sz w:val="18"/>
                <w:szCs w:val="18"/>
              </w:rPr>
              <w:br/>
              <w:t>Walter Reed National Military Medical Center</w:t>
            </w:r>
            <w:r w:rsidRPr="00F11601">
              <w:rPr>
                <w:sz w:val="18"/>
                <w:szCs w:val="18"/>
              </w:rPr>
              <w:br/>
              <w:t>AgeneBio</w:t>
            </w:r>
          </w:p>
        </w:tc>
        <w:tc>
          <w:tcPr>
            <w:tcW w:w="614" w:type="dxa"/>
            <w:hideMark/>
          </w:tcPr>
          <w:p w14:paraId="5C26587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2019</w:t>
            </w:r>
            <w:r w:rsidRPr="00F11601">
              <w:rPr>
                <w:sz w:val="18"/>
                <w:szCs w:val="18"/>
              </w:rPr>
              <w:br/>
              <w:t>Jan, 2020</w:t>
            </w:r>
            <w:r w:rsidRPr="00F11601">
              <w:rPr>
                <w:sz w:val="18"/>
                <w:szCs w:val="18"/>
              </w:rPr>
              <w:br/>
              <w:t>Dec, 2024</w:t>
            </w:r>
          </w:p>
        </w:tc>
        <w:tc>
          <w:tcPr>
            <w:tcW w:w="1119" w:type="dxa"/>
            <w:hideMark/>
          </w:tcPr>
          <w:p w14:paraId="461CD5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2025</w:t>
            </w:r>
            <w:r w:rsidRPr="00F11601">
              <w:rPr>
                <w:sz w:val="18"/>
                <w:szCs w:val="18"/>
              </w:rPr>
              <w:br/>
              <w:t>Dec, 2024</w:t>
            </w:r>
            <w:r w:rsidRPr="00F11601">
              <w:rPr>
                <w:sz w:val="18"/>
                <w:szCs w:val="18"/>
              </w:rPr>
              <w:br/>
              <w:t>Jul, 2028</w:t>
            </w:r>
          </w:p>
        </w:tc>
      </w:tr>
      <w:tr w:rsidR="00F11601" w:rsidRPr="00F11601" w14:paraId="427CA1B0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388D0A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LY3372689</w:t>
            </w:r>
          </w:p>
        </w:tc>
        <w:tc>
          <w:tcPr>
            <w:tcW w:w="1545" w:type="dxa"/>
            <w:noWrap/>
            <w:hideMark/>
          </w:tcPr>
          <w:p w14:paraId="12B98BDC" w14:textId="23BF302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73372DB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Tau</w:t>
            </w:r>
          </w:p>
        </w:tc>
        <w:tc>
          <w:tcPr>
            <w:tcW w:w="3760" w:type="dxa"/>
            <w:noWrap/>
            <w:hideMark/>
          </w:tcPr>
          <w:p w14:paraId="26E0D70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O-GlycNAcase inhibitor; promote tau glycosylation, prevent tau aggregation</w:t>
            </w:r>
          </w:p>
        </w:tc>
        <w:tc>
          <w:tcPr>
            <w:tcW w:w="1377" w:type="dxa"/>
            <w:noWrap/>
            <w:hideMark/>
          </w:tcPr>
          <w:p w14:paraId="1AA6584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NCT05063539</w:t>
            </w:r>
          </w:p>
        </w:tc>
        <w:tc>
          <w:tcPr>
            <w:tcW w:w="1833" w:type="dxa"/>
            <w:noWrap/>
            <w:hideMark/>
          </w:tcPr>
          <w:p w14:paraId="7A96484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Eli Lilly and Company</w:t>
            </w:r>
          </w:p>
        </w:tc>
        <w:tc>
          <w:tcPr>
            <w:tcW w:w="614" w:type="dxa"/>
            <w:noWrap/>
            <w:hideMark/>
          </w:tcPr>
          <w:p w14:paraId="725ECD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2021</w:t>
            </w:r>
          </w:p>
        </w:tc>
        <w:tc>
          <w:tcPr>
            <w:tcW w:w="1119" w:type="dxa"/>
            <w:noWrap/>
            <w:hideMark/>
          </w:tcPr>
          <w:p w14:paraId="3A113DC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2024</w:t>
            </w:r>
          </w:p>
        </w:tc>
      </w:tr>
      <w:tr w:rsidR="00F11601" w:rsidRPr="00F11601" w14:paraId="13508A31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253A9F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Memantine</w:t>
            </w:r>
          </w:p>
        </w:tc>
        <w:tc>
          <w:tcPr>
            <w:tcW w:w="1545" w:type="dxa"/>
            <w:noWrap/>
            <w:hideMark/>
          </w:tcPr>
          <w:p w14:paraId="1EAC381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4FF03E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4EA6B2D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NMDA receptor antagonist</w:t>
            </w:r>
          </w:p>
        </w:tc>
        <w:tc>
          <w:tcPr>
            <w:tcW w:w="1377" w:type="dxa"/>
            <w:noWrap/>
            <w:hideMark/>
          </w:tcPr>
          <w:p w14:paraId="6C26BC1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NCT05063851</w:t>
            </w:r>
          </w:p>
        </w:tc>
        <w:tc>
          <w:tcPr>
            <w:tcW w:w="1833" w:type="dxa"/>
            <w:noWrap/>
            <w:hideMark/>
          </w:tcPr>
          <w:p w14:paraId="25099E3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Virginia</w:t>
            </w:r>
          </w:p>
        </w:tc>
        <w:tc>
          <w:tcPr>
            <w:tcW w:w="614" w:type="dxa"/>
            <w:noWrap/>
            <w:hideMark/>
          </w:tcPr>
          <w:p w14:paraId="7D08375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2021</w:t>
            </w:r>
          </w:p>
        </w:tc>
        <w:tc>
          <w:tcPr>
            <w:tcW w:w="1119" w:type="dxa"/>
            <w:noWrap/>
            <w:hideMark/>
          </w:tcPr>
          <w:p w14:paraId="3F3FF2C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3D134DCA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13D2367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Mevidalen</w:t>
            </w:r>
          </w:p>
        </w:tc>
        <w:tc>
          <w:tcPr>
            <w:tcW w:w="1545" w:type="dxa"/>
            <w:noWrap/>
            <w:hideMark/>
          </w:tcPr>
          <w:p w14:paraId="02815E9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3815652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27D71EE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DopamineD1 receptor - positive allosteric modulator</w:t>
            </w:r>
          </w:p>
        </w:tc>
        <w:tc>
          <w:tcPr>
            <w:tcW w:w="1377" w:type="dxa"/>
            <w:noWrap/>
            <w:hideMark/>
          </w:tcPr>
          <w:p w14:paraId="02CA680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NCT06538116</w:t>
            </w:r>
          </w:p>
        </w:tc>
        <w:tc>
          <w:tcPr>
            <w:tcW w:w="1833" w:type="dxa"/>
            <w:noWrap/>
            <w:hideMark/>
          </w:tcPr>
          <w:p w14:paraId="2A06A18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Eli Lilly and Company</w:t>
            </w:r>
          </w:p>
        </w:tc>
        <w:tc>
          <w:tcPr>
            <w:tcW w:w="614" w:type="dxa"/>
            <w:noWrap/>
            <w:hideMark/>
          </w:tcPr>
          <w:p w14:paraId="5B6F739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2024</w:t>
            </w:r>
          </w:p>
        </w:tc>
        <w:tc>
          <w:tcPr>
            <w:tcW w:w="1119" w:type="dxa"/>
            <w:noWrap/>
            <w:hideMark/>
          </w:tcPr>
          <w:p w14:paraId="5DB3280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755EF7B9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89C0F8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MIB-626</w:t>
            </w:r>
          </w:p>
        </w:tc>
        <w:tc>
          <w:tcPr>
            <w:tcW w:w="1545" w:type="dxa"/>
            <w:noWrap/>
            <w:hideMark/>
          </w:tcPr>
          <w:p w14:paraId="060CA362" w14:textId="4AC5CEAB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DE4AB5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388CE53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Sirtuin-nicotinamide adenine dinucleotide stimulator to enhance alpha-secretase</w:t>
            </w:r>
          </w:p>
        </w:tc>
        <w:tc>
          <w:tcPr>
            <w:tcW w:w="1377" w:type="dxa"/>
            <w:noWrap/>
            <w:hideMark/>
          </w:tcPr>
          <w:p w14:paraId="10416D6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NCT05040321</w:t>
            </w:r>
          </w:p>
        </w:tc>
        <w:tc>
          <w:tcPr>
            <w:tcW w:w="1833" w:type="dxa"/>
            <w:noWrap/>
            <w:hideMark/>
          </w:tcPr>
          <w:p w14:paraId="390FECA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Brigham and Women's Hospital</w:t>
            </w:r>
          </w:p>
        </w:tc>
        <w:tc>
          <w:tcPr>
            <w:tcW w:w="614" w:type="dxa"/>
            <w:noWrap/>
            <w:hideMark/>
          </w:tcPr>
          <w:p w14:paraId="32F5A3E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2021</w:t>
            </w:r>
          </w:p>
        </w:tc>
        <w:tc>
          <w:tcPr>
            <w:tcW w:w="1119" w:type="dxa"/>
            <w:noWrap/>
            <w:hideMark/>
          </w:tcPr>
          <w:p w14:paraId="149D66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2024</w:t>
            </w:r>
          </w:p>
        </w:tc>
      </w:tr>
      <w:tr w:rsidR="00F11601" w:rsidRPr="00F11601" w14:paraId="55C49F08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752595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MK-1167</w:t>
            </w:r>
          </w:p>
        </w:tc>
        <w:tc>
          <w:tcPr>
            <w:tcW w:w="1545" w:type="dxa"/>
            <w:noWrap/>
            <w:hideMark/>
          </w:tcPr>
          <w:p w14:paraId="0D3B00A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2B94E587" w14:textId="21964014" w:rsidR="00F11601" w:rsidRPr="00F11601" w:rsidRDefault="00A004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3760" w:type="dxa"/>
            <w:noWrap/>
            <w:hideMark/>
          </w:tcPr>
          <w:p w14:paraId="0A36443D" w14:textId="1C24FD75" w:rsidR="00F11601" w:rsidRPr="00F11601" w:rsidRDefault="00A004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1377" w:type="dxa"/>
            <w:noWrap/>
            <w:hideMark/>
          </w:tcPr>
          <w:p w14:paraId="5EE4839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NCT06721156</w:t>
            </w:r>
          </w:p>
        </w:tc>
        <w:tc>
          <w:tcPr>
            <w:tcW w:w="1833" w:type="dxa"/>
            <w:noWrap/>
            <w:hideMark/>
          </w:tcPr>
          <w:p w14:paraId="7F9A2BB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Merck Sharp &amp; Dohme LLC</w:t>
            </w:r>
          </w:p>
        </w:tc>
        <w:tc>
          <w:tcPr>
            <w:tcW w:w="614" w:type="dxa"/>
            <w:noWrap/>
            <w:hideMark/>
          </w:tcPr>
          <w:p w14:paraId="588C448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  <w:tc>
          <w:tcPr>
            <w:tcW w:w="1119" w:type="dxa"/>
            <w:noWrap/>
            <w:hideMark/>
          </w:tcPr>
          <w:p w14:paraId="182EC83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2027</w:t>
            </w:r>
          </w:p>
        </w:tc>
      </w:tr>
      <w:tr w:rsidR="00F11601" w:rsidRPr="00F11601" w14:paraId="6CDA1A76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315CBB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Nicotinamide riboside</w:t>
            </w:r>
          </w:p>
        </w:tc>
        <w:tc>
          <w:tcPr>
            <w:tcW w:w="1545" w:type="dxa"/>
            <w:noWrap/>
            <w:hideMark/>
          </w:tcPr>
          <w:p w14:paraId="26346B0B" w14:textId="2124906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3FB56B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760" w:type="dxa"/>
            <w:noWrap/>
            <w:hideMark/>
          </w:tcPr>
          <w:p w14:paraId="1C3B976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Mitochondrial function enhancer and antioxidant</w:t>
            </w:r>
          </w:p>
        </w:tc>
        <w:tc>
          <w:tcPr>
            <w:tcW w:w="1377" w:type="dxa"/>
            <w:noWrap/>
            <w:hideMark/>
          </w:tcPr>
          <w:p w14:paraId="352B54B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NCT05617508</w:t>
            </w:r>
          </w:p>
        </w:tc>
        <w:tc>
          <w:tcPr>
            <w:tcW w:w="1833" w:type="dxa"/>
            <w:noWrap/>
            <w:hideMark/>
          </w:tcPr>
          <w:p w14:paraId="5A5D6FE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Haukeland University Hospital</w:t>
            </w:r>
          </w:p>
        </w:tc>
        <w:tc>
          <w:tcPr>
            <w:tcW w:w="614" w:type="dxa"/>
            <w:noWrap/>
            <w:hideMark/>
          </w:tcPr>
          <w:p w14:paraId="4D99F98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2022</w:t>
            </w:r>
          </w:p>
        </w:tc>
        <w:tc>
          <w:tcPr>
            <w:tcW w:w="1119" w:type="dxa"/>
            <w:noWrap/>
            <w:hideMark/>
          </w:tcPr>
          <w:p w14:paraId="2707AF3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7DA58993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06360B4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Nicotine transdermal patch</w:t>
            </w:r>
          </w:p>
        </w:tc>
        <w:tc>
          <w:tcPr>
            <w:tcW w:w="1545" w:type="dxa"/>
            <w:noWrap/>
            <w:hideMark/>
          </w:tcPr>
          <w:p w14:paraId="625B06D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59226FD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1928C5F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Nicotinic acetylcholine receptor agonist</w:t>
            </w:r>
          </w:p>
        </w:tc>
        <w:tc>
          <w:tcPr>
            <w:tcW w:w="1377" w:type="dxa"/>
            <w:noWrap/>
            <w:hideMark/>
          </w:tcPr>
          <w:p w14:paraId="4C3EBC0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NCT02720445</w:t>
            </w:r>
          </w:p>
        </w:tc>
        <w:tc>
          <w:tcPr>
            <w:tcW w:w="1833" w:type="dxa"/>
            <w:noWrap/>
            <w:hideMark/>
          </w:tcPr>
          <w:p w14:paraId="1DBFBCE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Southern California</w:t>
            </w:r>
          </w:p>
        </w:tc>
        <w:tc>
          <w:tcPr>
            <w:tcW w:w="614" w:type="dxa"/>
            <w:noWrap/>
            <w:hideMark/>
          </w:tcPr>
          <w:p w14:paraId="5FBE760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2017</w:t>
            </w:r>
          </w:p>
        </w:tc>
        <w:tc>
          <w:tcPr>
            <w:tcW w:w="1119" w:type="dxa"/>
            <w:noWrap/>
            <w:hideMark/>
          </w:tcPr>
          <w:p w14:paraId="28C3E1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2025</w:t>
            </w:r>
          </w:p>
        </w:tc>
      </w:tr>
      <w:tr w:rsidR="00F11601" w:rsidRPr="00F11601" w14:paraId="070FB51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29BBC1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Nicotinic Acid</w:t>
            </w:r>
          </w:p>
        </w:tc>
        <w:tc>
          <w:tcPr>
            <w:tcW w:w="1545" w:type="dxa"/>
            <w:noWrap/>
            <w:hideMark/>
          </w:tcPr>
          <w:p w14:paraId="3B8CC482" w14:textId="32C13B95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25B818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2B83CFE9" w14:textId="3A179686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Engages the hydroxycarboxylic acid receptor 2 (HCAR2) on microglia to reduce plaque burden and neuronal dystrophy</w:t>
            </w:r>
          </w:p>
        </w:tc>
        <w:tc>
          <w:tcPr>
            <w:tcW w:w="1377" w:type="dxa"/>
            <w:noWrap/>
            <w:hideMark/>
          </w:tcPr>
          <w:p w14:paraId="7ACBF1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NCT06582706</w:t>
            </w:r>
          </w:p>
        </w:tc>
        <w:tc>
          <w:tcPr>
            <w:tcW w:w="1833" w:type="dxa"/>
            <w:noWrap/>
            <w:hideMark/>
          </w:tcPr>
          <w:p w14:paraId="7CF38C7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Indiana University</w:t>
            </w:r>
          </w:p>
        </w:tc>
        <w:tc>
          <w:tcPr>
            <w:tcW w:w="614" w:type="dxa"/>
            <w:noWrap/>
            <w:hideMark/>
          </w:tcPr>
          <w:p w14:paraId="2660146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  <w:tc>
          <w:tcPr>
            <w:tcW w:w="1119" w:type="dxa"/>
            <w:noWrap/>
            <w:hideMark/>
          </w:tcPr>
          <w:p w14:paraId="4EFAD02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2026</w:t>
            </w:r>
          </w:p>
        </w:tc>
      </w:tr>
      <w:tr w:rsidR="00F11601" w:rsidRPr="00F11601" w14:paraId="63934076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00A22BA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NP03</w:t>
            </w:r>
          </w:p>
        </w:tc>
        <w:tc>
          <w:tcPr>
            <w:tcW w:w="1545" w:type="dxa"/>
            <w:noWrap/>
            <w:hideMark/>
          </w:tcPr>
          <w:p w14:paraId="6871CE1B" w14:textId="4AA250FF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70FCC83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760" w:type="dxa"/>
            <w:noWrap/>
            <w:hideMark/>
          </w:tcPr>
          <w:p w14:paraId="2C9A96B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Ion with effects on amyloid, oxidation, and inflammation</w:t>
            </w:r>
          </w:p>
        </w:tc>
        <w:tc>
          <w:tcPr>
            <w:tcW w:w="1377" w:type="dxa"/>
            <w:noWrap/>
            <w:hideMark/>
          </w:tcPr>
          <w:p w14:paraId="4194BA2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NCT05423522</w:t>
            </w:r>
          </w:p>
        </w:tc>
        <w:tc>
          <w:tcPr>
            <w:tcW w:w="1833" w:type="dxa"/>
            <w:noWrap/>
            <w:hideMark/>
          </w:tcPr>
          <w:p w14:paraId="01B5610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Medesis Pharma SA</w:t>
            </w:r>
          </w:p>
        </w:tc>
        <w:tc>
          <w:tcPr>
            <w:tcW w:w="614" w:type="dxa"/>
            <w:noWrap/>
            <w:hideMark/>
          </w:tcPr>
          <w:p w14:paraId="2658FA2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2022</w:t>
            </w:r>
          </w:p>
        </w:tc>
        <w:tc>
          <w:tcPr>
            <w:tcW w:w="1119" w:type="dxa"/>
            <w:noWrap/>
            <w:hideMark/>
          </w:tcPr>
          <w:p w14:paraId="3E8085A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Jan, 2024</w:t>
            </w:r>
          </w:p>
        </w:tc>
      </w:tr>
      <w:tr w:rsidR="00F11601" w:rsidRPr="00F11601" w14:paraId="566B19BF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31CD9F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Polypill</w:t>
            </w:r>
          </w:p>
        </w:tc>
        <w:tc>
          <w:tcPr>
            <w:tcW w:w="1545" w:type="dxa"/>
            <w:noWrap/>
            <w:hideMark/>
          </w:tcPr>
          <w:p w14:paraId="24E1BBA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02E9E6D8" w14:textId="500A1B01" w:rsidR="00F11601" w:rsidRPr="00F11601" w:rsidRDefault="00A004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3760" w:type="dxa"/>
            <w:noWrap/>
            <w:hideMark/>
          </w:tcPr>
          <w:p w14:paraId="62499DC5" w14:textId="2EBAE36F" w:rsidR="00F11601" w:rsidRPr="00F11601" w:rsidRDefault="00A004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1377" w:type="dxa"/>
            <w:noWrap/>
            <w:hideMark/>
          </w:tcPr>
          <w:p w14:paraId="3D367C5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NCT06597058</w:t>
            </w:r>
          </w:p>
        </w:tc>
        <w:tc>
          <w:tcPr>
            <w:tcW w:w="1833" w:type="dxa"/>
            <w:noWrap/>
            <w:hideMark/>
          </w:tcPr>
          <w:p w14:paraId="6E4CE40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Noah Pharmaceuticals, Inc.</w:t>
            </w:r>
          </w:p>
        </w:tc>
        <w:tc>
          <w:tcPr>
            <w:tcW w:w="614" w:type="dxa"/>
            <w:noWrap/>
            <w:hideMark/>
          </w:tcPr>
          <w:p w14:paraId="16D5CDB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2024</w:t>
            </w:r>
          </w:p>
        </w:tc>
        <w:tc>
          <w:tcPr>
            <w:tcW w:w="1119" w:type="dxa"/>
            <w:noWrap/>
            <w:hideMark/>
          </w:tcPr>
          <w:p w14:paraId="2342D82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5DA8B47D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5C79C7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Rifaximin</w:t>
            </w:r>
          </w:p>
        </w:tc>
        <w:tc>
          <w:tcPr>
            <w:tcW w:w="1545" w:type="dxa"/>
            <w:noWrap/>
            <w:hideMark/>
          </w:tcPr>
          <w:p w14:paraId="35CA402C" w14:textId="5B8A4F2E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B0CA1A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Gut-Brain Axis</w:t>
            </w:r>
          </w:p>
        </w:tc>
        <w:tc>
          <w:tcPr>
            <w:tcW w:w="3760" w:type="dxa"/>
            <w:noWrap/>
            <w:hideMark/>
          </w:tcPr>
          <w:p w14:paraId="1EA1D9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Antibiotic to change microbiome composition</w:t>
            </w:r>
          </w:p>
        </w:tc>
        <w:tc>
          <w:tcPr>
            <w:tcW w:w="1377" w:type="dxa"/>
            <w:noWrap/>
            <w:hideMark/>
          </w:tcPr>
          <w:p w14:paraId="42189A2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NCT06718686</w:t>
            </w:r>
          </w:p>
        </w:tc>
        <w:tc>
          <w:tcPr>
            <w:tcW w:w="1833" w:type="dxa"/>
            <w:noWrap/>
            <w:hideMark/>
          </w:tcPr>
          <w:p w14:paraId="44DEE0E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Jasmohan Bajaj</w:t>
            </w:r>
          </w:p>
        </w:tc>
        <w:tc>
          <w:tcPr>
            <w:tcW w:w="614" w:type="dxa"/>
            <w:noWrap/>
            <w:hideMark/>
          </w:tcPr>
          <w:p w14:paraId="3567A94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  <w:tc>
          <w:tcPr>
            <w:tcW w:w="1119" w:type="dxa"/>
            <w:noWrap/>
            <w:hideMark/>
          </w:tcPr>
          <w:p w14:paraId="64D5158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075342D8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C20F95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RO7269162</w:t>
            </w:r>
          </w:p>
        </w:tc>
        <w:tc>
          <w:tcPr>
            <w:tcW w:w="1545" w:type="dxa"/>
            <w:noWrap/>
            <w:hideMark/>
          </w:tcPr>
          <w:p w14:paraId="0809BDCC" w14:textId="4E5889C7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78C2EA0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68986A0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Gamma-secretase modulator</w:t>
            </w:r>
          </w:p>
        </w:tc>
        <w:tc>
          <w:tcPr>
            <w:tcW w:w="1377" w:type="dxa"/>
            <w:noWrap/>
            <w:hideMark/>
          </w:tcPr>
          <w:p w14:paraId="3A29636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NCT06402838</w:t>
            </w:r>
          </w:p>
        </w:tc>
        <w:tc>
          <w:tcPr>
            <w:tcW w:w="1833" w:type="dxa"/>
            <w:noWrap/>
            <w:hideMark/>
          </w:tcPr>
          <w:p w14:paraId="60D6D80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Hoffmann-La Roche</w:t>
            </w:r>
          </w:p>
        </w:tc>
        <w:tc>
          <w:tcPr>
            <w:tcW w:w="614" w:type="dxa"/>
            <w:noWrap/>
            <w:hideMark/>
          </w:tcPr>
          <w:p w14:paraId="2D2A898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2024</w:t>
            </w:r>
          </w:p>
        </w:tc>
        <w:tc>
          <w:tcPr>
            <w:tcW w:w="1119" w:type="dxa"/>
            <w:noWrap/>
            <w:hideMark/>
          </w:tcPr>
          <w:p w14:paraId="53EB5CC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2027</w:t>
            </w:r>
          </w:p>
        </w:tc>
      </w:tr>
      <w:tr w:rsidR="00F11601" w:rsidRPr="00F11601" w14:paraId="24609443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038184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RQC</w:t>
            </w:r>
          </w:p>
        </w:tc>
        <w:tc>
          <w:tcPr>
            <w:tcW w:w="1545" w:type="dxa"/>
            <w:noWrap/>
            <w:hideMark/>
          </w:tcPr>
          <w:p w14:paraId="23095F40" w14:textId="6A522E06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3997D7D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114038C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Prevent or reduce amyloid</w:t>
            </w:r>
          </w:p>
        </w:tc>
        <w:tc>
          <w:tcPr>
            <w:tcW w:w="1377" w:type="dxa"/>
            <w:noWrap/>
            <w:hideMark/>
          </w:tcPr>
          <w:p w14:paraId="67CF3D2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NCT06470061</w:t>
            </w:r>
          </w:p>
        </w:tc>
        <w:tc>
          <w:tcPr>
            <w:tcW w:w="1833" w:type="dxa"/>
            <w:noWrap/>
            <w:hideMark/>
          </w:tcPr>
          <w:p w14:paraId="1469DB9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Zaparackas and Knepper LTD</w:t>
            </w:r>
          </w:p>
        </w:tc>
        <w:tc>
          <w:tcPr>
            <w:tcW w:w="614" w:type="dxa"/>
            <w:noWrap/>
            <w:hideMark/>
          </w:tcPr>
          <w:p w14:paraId="3C1AAC5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2024</w:t>
            </w:r>
          </w:p>
        </w:tc>
        <w:tc>
          <w:tcPr>
            <w:tcW w:w="1119" w:type="dxa"/>
            <w:noWrap/>
            <w:hideMark/>
          </w:tcPr>
          <w:p w14:paraId="66534A9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2027</w:t>
            </w:r>
          </w:p>
        </w:tc>
      </w:tr>
      <w:tr w:rsidR="00F11601" w:rsidRPr="00F11601" w14:paraId="321EABDE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824A44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Sabirnetug</w:t>
            </w:r>
          </w:p>
        </w:tc>
        <w:tc>
          <w:tcPr>
            <w:tcW w:w="1545" w:type="dxa"/>
            <w:noWrap/>
            <w:hideMark/>
          </w:tcPr>
          <w:p w14:paraId="20BF451C" w14:textId="7769518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64CB0CA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5CB229F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Monoclonal antibody targeting soluble Aβ</w:t>
            </w:r>
          </w:p>
        </w:tc>
        <w:tc>
          <w:tcPr>
            <w:tcW w:w="1377" w:type="dxa"/>
            <w:noWrap/>
            <w:hideMark/>
          </w:tcPr>
          <w:p w14:paraId="3A005F1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NCT06335173</w:t>
            </w:r>
          </w:p>
        </w:tc>
        <w:tc>
          <w:tcPr>
            <w:tcW w:w="1833" w:type="dxa"/>
            <w:noWrap/>
            <w:hideMark/>
          </w:tcPr>
          <w:p w14:paraId="3B4BD87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Acumen Pharmaceuticals</w:t>
            </w:r>
          </w:p>
        </w:tc>
        <w:tc>
          <w:tcPr>
            <w:tcW w:w="614" w:type="dxa"/>
            <w:noWrap/>
            <w:hideMark/>
          </w:tcPr>
          <w:p w14:paraId="67BBCCB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2024</w:t>
            </w:r>
          </w:p>
        </w:tc>
        <w:tc>
          <w:tcPr>
            <w:tcW w:w="1119" w:type="dxa"/>
            <w:noWrap/>
            <w:hideMark/>
          </w:tcPr>
          <w:p w14:paraId="2AA90B2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2026</w:t>
            </w:r>
          </w:p>
        </w:tc>
      </w:tr>
      <w:tr w:rsidR="00F11601" w:rsidRPr="00F11601" w14:paraId="1373BABC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DB43A6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Sargramostim</w:t>
            </w:r>
          </w:p>
        </w:tc>
        <w:tc>
          <w:tcPr>
            <w:tcW w:w="1545" w:type="dxa"/>
            <w:noWrap/>
            <w:hideMark/>
          </w:tcPr>
          <w:p w14:paraId="6631DB62" w14:textId="64FB62C4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21BA278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7D8A3EB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Granulocyte macrophage colony stimulating factor</w:t>
            </w:r>
          </w:p>
        </w:tc>
        <w:tc>
          <w:tcPr>
            <w:tcW w:w="1377" w:type="dxa"/>
            <w:noWrap/>
            <w:hideMark/>
          </w:tcPr>
          <w:p w14:paraId="3B954E9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NCT04902703</w:t>
            </w:r>
          </w:p>
        </w:tc>
        <w:tc>
          <w:tcPr>
            <w:tcW w:w="1833" w:type="dxa"/>
            <w:noWrap/>
            <w:hideMark/>
          </w:tcPr>
          <w:p w14:paraId="69F5F6B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Colorado, Denver</w:t>
            </w:r>
          </w:p>
        </w:tc>
        <w:tc>
          <w:tcPr>
            <w:tcW w:w="614" w:type="dxa"/>
            <w:noWrap/>
            <w:hideMark/>
          </w:tcPr>
          <w:p w14:paraId="1C0692D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Jun, 2022</w:t>
            </w:r>
          </w:p>
        </w:tc>
        <w:tc>
          <w:tcPr>
            <w:tcW w:w="1119" w:type="dxa"/>
            <w:noWrap/>
            <w:hideMark/>
          </w:tcPr>
          <w:p w14:paraId="433CED9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2026</w:t>
            </w:r>
          </w:p>
        </w:tc>
      </w:tr>
      <w:tr w:rsidR="00F11601" w:rsidRPr="00F11601" w14:paraId="0B04967C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9CF81F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Senicapoc</w:t>
            </w:r>
          </w:p>
        </w:tc>
        <w:tc>
          <w:tcPr>
            <w:tcW w:w="1545" w:type="dxa"/>
            <w:noWrap/>
            <w:hideMark/>
          </w:tcPr>
          <w:p w14:paraId="08B96EAC" w14:textId="40D0CDEA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CD767B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7EB2D0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Calcium-activated potassium channel blocker</w:t>
            </w:r>
          </w:p>
        </w:tc>
        <w:tc>
          <w:tcPr>
            <w:tcW w:w="1377" w:type="dxa"/>
            <w:noWrap/>
            <w:hideMark/>
          </w:tcPr>
          <w:p w14:paraId="2CEC930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NCT04804241</w:t>
            </w:r>
          </w:p>
        </w:tc>
        <w:tc>
          <w:tcPr>
            <w:tcW w:w="1833" w:type="dxa"/>
            <w:noWrap/>
            <w:hideMark/>
          </w:tcPr>
          <w:p w14:paraId="0AD2252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University of California, Davis</w:t>
            </w:r>
          </w:p>
        </w:tc>
        <w:tc>
          <w:tcPr>
            <w:tcW w:w="614" w:type="dxa"/>
            <w:noWrap/>
            <w:hideMark/>
          </w:tcPr>
          <w:p w14:paraId="3AE905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2022</w:t>
            </w:r>
          </w:p>
        </w:tc>
        <w:tc>
          <w:tcPr>
            <w:tcW w:w="1119" w:type="dxa"/>
            <w:noWrap/>
            <w:hideMark/>
          </w:tcPr>
          <w:p w14:paraId="1890EDE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6EB22C0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A0DD06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SHR-1707</w:t>
            </w:r>
          </w:p>
        </w:tc>
        <w:tc>
          <w:tcPr>
            <w:tcW w:w="1545" w:type="dxa"/>
            <w:noWrap/>
            <w:hideMark/>
          </w:tcPr>
          <w:p w14:paraId="0F014349" w14:textId="13AD0F43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3E7EF3A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275626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77" w:type="dxa"/>
            <w:noWrap/>
            <w:hideMark/>
          </w:tcPr>
          <w:p w14:paraId="2F2258C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NCT06199037</w:t>
            </w:r>
          </w:p>
        </w:tc>
        <w:tc>
          <w:tcPr>
            <w:tcW w:w="1833" w:type="dxa"/>
            <w:noWrap/>
            <w:hideMark/>
          </w:tcPr>
          <w:p w14:paraId="53B5A6B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Shanghai Hengrui Pharmaceutical Co., Ltd.</w:t>
            </w:r>
          </w:p>
        </w:tc>
        <w:tc>
          <w:tcPr>
            <w:tcW w:w="614" w:type="dxa"/>
            <w:noWrap/>
            <w:hideMark/>
          </w:tcPr>
          <w:p w14:paraId="7AC95FB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2024</w:t>
            </w:r>
          </w:p>
        </w:tc>
        <w:tc>
          <w:tcPr>
            <w:tcW w:w="1119" w:type="dxa"/>
            <w:noWrap/>
            <w:hideMark/>
          </w:tcPr>
          <w:p w14:paraId="1A69FA4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2025</w:t>
            </w:r>
          </w:p>
        </w:tc>
      </w:tr>
      <w:tr w:rsidR="00F11601" w:rsidRPr="00F11601" w14:paraId="56EED62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44F42D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Simufilam</w:t>
            </w:r>
          </w:p>
        </w:tc>
        <w:tc>
          <w:tcPr>
            <w:tcW w:w="1545" w:type="dxa"/>
            <w:noWrap/>
            <w:hideMark/>
          </w:tcPr>
          <w:p w14:paraId="2FC4CEC2" w14:textId="3A95F1EB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2C3CC45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32450B9B" w14:textId="1B52BB39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Filamin A protein inhibitor; stabilizes amyloid-alpha-7 nicotinic receptor interaction</w:t>
            </w:r>
            <w:r w:rsidR="00A004D3">
              <w:rPr>
                <w:sz w:val="18"/>
                <w:szCs w:val="18"/>
              </w:rPr>
              <w:t xml:space="preserve"> to reduce neurodegeneration</w:t>
            </w:r>
          </w:p>
        </w:tc>
        <w:tc>
          <w:tcPr>
            <w:tcW w:w="1377" w:type="dxa"/>
            <w:noWrap/>
            <w:hideMark/>
          </w:tcPr>
          <w:p w14:paraId="1DDB168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NCT05352763</w:t>
            </w:r>
          </w:p>
        </w:tc>
        <w:tc>
          <w:tcPr>
            <w:tcW w:w="1833" w:type="dxa"/>
            <w:noWrap/>
            <w:hideMark/>
          </w:tcPr>
          <w:p w14:paraId="78FBC4A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Cassava Sciences, Inc.</w:t>
            </w:r>
          </w:p>
        </w:tc>
        <w:tc>
          <w:tcPr>
            <w:tcW w:w="614" w:type="dxa"/>
            <w:noWrap/>
            <w:hideMark/>
          </w:tcPr>
          <w:p w14:paraId="6DB440C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2022</w:t>
            </w:r>
          </w:p>
        </w:tc>
        <w:tc>
          <w:tcPr>
            <w:tcW w:w="1119" w:type="dxa"/>
            <w:noWrap/>
            <w:hideMark/>
          </w:tcPr>
          <w:p w14:paraId="3726649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2025</w:t>
            </w:r>
          </w:p>
        </w:tc>
      </w:tr>
      <w:tr w:rsidR="00F11601" w:rsidRPr="00F11601" w14:paraId="5AE8492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39A0DA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Siponimod</w:t>
            </w:r>
          </w:p>
        </w:tc>
        <w:tc>
          <w:tcPr>
            <w:tcW w:w="1545" w:type="dxa"/>
            <w:noWrap/>
            <w:hideMark/>
          </w:tcPr>
          <w:p w14:paraId="68099833" w14:textId="1D626A31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5320DE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2EF1A16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Immunomodulation; sphingosine 1-phosphate receptor (S1P) modulator; prevents the egression of T lymphocytes from peripheral lymphoid organs; may inhibit neuroinflammation</w:t>
            </w:r>
          </w:p>
        </w:tc>
        <w:tc>
          <w:tcPr>
            <w:tcW w:w="1377" w:type="dxa"/>
            <w:noWrap/>
            <w:hideMark/>
          </w:tcPr>
          <w:p w14:paraId="06C9F2D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NCT06639282</w:t>
            </w:r>
          </w:p>
        </w:tc>
        <w:tc>
          <w:tcPr>
            <w:tcW w:w="1833" w:type="dxa"/>
            <w:noWrap/>
            <w:hideMark/>
          </w:tcPr>
          <w:p w14:paraId="0C75F6B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St. Joseph's Hospital and Medical Center, Phoenix</w:t>
            </w:r>
          </w:p>
        </w:tc>
        <w:tc>
          <w:tcPr>
            <w:tcW w:w="614" w:type="dxa"/>
            <w:noWrap/>
            <w:hideMark/>
          </w:tcPr>
          <w:p w14:paraId="24860DA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2024</w:t>
            </w:r>
          </w:p>
        </w:tc>
        <w:tc>
          <w:tcPr>
            <w:tcW w:w="1119" w:type="dxa"/>
            <w:noWrap/>
            <w:hideMark/>
          </w:tcPr>
          <w:p w14:paraId="45C6138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2029</w:t>
            </w:r>
          </w:p>
        </w:tc>
      </w:tr>
      <w:tr w:rsidR="00F11601" w:rsidRPr="00F11601" w14:paraId="165BE37E" w14:textId="77777777" w:rsidTr="00E134C6">
        <w:trPr>
          <w:trHeight w:val="530"/>
        </w:trPr>
        <w:tc>
          <w:tcPr>
            <w:tcW w:w="1654" w:type="dxa"/>
            <w:noWrap/>
            <w:hideMark/>
          </w:tcPr>
          <w:p w14:paraId="1C4A797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Sirolimus</w:t>
            </w:r>
          </w:p>
        </w:tc>
        <w:tc>
          <w:tcPr>
            <w:tcW w:w="1545" w:type="dxa"/>
            <w:noWrap/>
            <w:hideMark/>
          </w:tcPr>
          <w:p w14:paraId="7021A097" w14:textId="3D71587B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551AB81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Vasculature</w:t>
            </w:r>
          </w:p>
        </w:tc>
        <w:tc>
          <w:tcPr>
            <w:tcW w:w="3760" w:type="dxa"/>
            <w:noWrap/>
            <w:hideMark/>
          </w:tcPr>
          <w:p w14:paraId="7D143DB6" w14:textId="405C3608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 xml:space="preserve">Enhances cerebral blood flow; </w:t>
            </w:r>
            <w:r w:rsidR="00A004D3" w:rsidRPr="00F11601">
              <w:rPr>
                <w:sz w:val="18"/>
                <w:szCs w:val="18"/>
              </w:rPr>
              <w:t>also,</w:t>
            </w:r>
            <w:r w:rsidRPr="00F11601">
              <w:rPr>
                <w:sz w:val="18"/>
                <w:szCs w:val="18"/>
              </w:rPr>
              <w:t xml:space="preserve"> a mammalian target of rapamycin (mTOR) inhibitor with immunosuppressive effects</w:t>
            </w:r>
          </w:p>
        </w:tc>
        <w:tc>
          <w:tcPr>
            <w:tcW w:w="1377" w:type="dxa"/>
            <w:hideMark/>
          </w:tcPr>
          <w:p w14:paraId="0C9071A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NCT04629495</w:t>
            </w:r>
            <w:r w:rsidRPr="00F11601">
              <w:rPr>
                <w:sz w:val="18"/>
                <w:szCs w:val="18"/>
              </w:rPr>
              <w:br/>
              <w:t>NCT06022068</w:t>
            </w:r>
          </w:p>
        </w:tc>
        <w:tc>
          <w:tcPr>
            <w:tcW w:w="1833" w:type="dxa"/>
            <w:hideMark/>
          </w:tcPr>
          <w:p w14:paraId="1C648A9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The University of Texas Health Science Center at San Antonio</w:t>
            </w:r>
            <w:r w:rsidRPr="00F11601">
              <w:rPr>
                <w:sz w:val="18"/>
                <w:szCs w:val="18"/>
              </w:rPr>
              <w:br/>
              <w:t>Karolinska Institutet</w:t>
            </w:r>
          </w:p>
        </w:tc>
        <w:tc>
          <w:tcPr>
            <w:tcW w:w="614" w:type="dxa"/>
            <w:hideMark/>
          </w:tcPr>
          <w:p w14:paraId="5826109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2021</w:t>
            </w:r>
            <w:r w:rsidRPr="00F11601">
              <w:rPr>
                <w:sz w:val="18"/>
                <w:szCs w:val="18"/>
              </w:rPr>
              <w:br/>
              <w:t>Sep, 2023</w:t>
            </w:r>
          </w:p>
        </w:tc>
        <w:tc>
          <w:tcPr>
            <w:tcW w:w="1119" w:type="dxa"/>
            <w:hideMark/>
          </w:tcPr>
          <w:p w14:paraId="4758024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2026</w:t>
            </w:r>
            <w:r w:rsidRPr="00F11601">
              <w:rPr>
                <w:sz w:val="18"/>
                <w:szCs w:val="18"/>
              </w:rPr>
              <w:br/>
              <w:t>Jan, 2025</w:t>
            </w:r>
          </w:p>
        </w:tc>
      </w:tr>
      <w:tr w:rsidR="00F11601" w:rsidRPr="00F11601" w14:paraId="3C71B4E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E3304C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SPG302</w:t>
            </w:r>
          </w:p>
        </w:tc>
        <w:tc>
          <w:tcPr>
            <w:tcW w:w="1545" w:type="dxa"/>
            <w:noWrap/>
            <w:hideMark/>
          </w:tcPr>
          <w:p w14:paraId="664A51DA" w14:textId="6D5E3B64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</w:t>
            </w:r>
            <w:r w:rsidR="0040401E">
              <w:rPr>
                <w:sz w:val="18"/>
                <w:szCs w:val="18"/>
              </w:rPr>
              <w:t>TT</w:t>
            </w:r>
            <w:r w:rsidRPr="00F11601">
              <w:rPr>
                <w:sz w:val="18"/>
                <w:szCs w:val="18"/>
              </w:rPr>
              <w:t xml:space="preserve"> </w:t>
            </w:r>
            <w:r w:rsidR="0040401E">
              <w:rPr>
                <w:sz w:val="18"/>
                <w:szCs w:val="18"/>
              </w:rPr>
              <w:t>s</w:t>
            </w:r>
            <w:r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C330E0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760" w:type="dxa"/>
            <w:noWrap/>
            <w:hideMark/>
          </w:tcPr>
          <w:p w14:paraId="5DAF249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Increases the density of axospinous glutamatergic synapses</w:t>
            </w:r>
          </w:p>
        </w:tc>
        <w:tc>
          <w:tcPr>
            <w:tcW w:w="1377" w:type="dxa"/>
            <w:noWrap/>
            <w:hideMark/>
          </w:tcPr>
          <w:p w14:paraId="231AEE0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NCT06427668</w:t>
            </w:r>
          </w:p>
        </w:tc>
        <w:tc>
          <w:tcPr>
            <w:tcW w:w="1833" w:type="dxa"/>
            <w:noWrap/>
            <w:hideMark/>
          </w:tcPr>
          <w:p w14:paraId="5B2B299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Spinogenix</w:t>
            </w:r>
          </w:p>
        </w:tc>
        <w:tc>
          <w:tcPr>
            <w:tcW w:w="614" w:type="dxa"/>
            <w:noWrap/>
            <w:hideMark/>
          </w:tcPr>
          <w:p w14:paraId="21E82B0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2024</w:t>
            </w:r>
          </w:p>
        </w:tc>
        <w:tc>
          <w:tcPr>
            <w:tcW w:w="1119" w:type="dxa"/>
            <w:noWrap/>
            <w:hideMark/>
          </w:tcPr>
          <w:p w14:paraId="62C8625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11DA154D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135706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Suvorexant</w:t>
            </w:r>
          </w:p>
        </w:tc>
        <w:tc>
          <w:tcPr>
            <w:tcW w:w="1545" w:type="dxa"/>
            <w:noWrap/>
            <w:hideMark/>
          </w:tcPr>
          <w:p w14:paraId="2A254C79" w14:textId="531951D4" w:rsidR="00F11601" w:rsidRPr="00F11601" w:rsidRDefault="004219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DTT small molecule </w:t>
            </w:r>
          </w:p>
        </w:tc>
        <w:tc>
          <w:tcPr>
            <w:tcW w:w="2488" w:type="dxa"/>
            <w:noWrap/>
            <w:hideMark/>
          </w:tcPr>
          <w:p w14:paraId="73F394F2" w14:textId="0D651E71" w:rsidR="00F11601" w:rsidRPr="00F11601" w:rsidRDefault="004219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Multiple</w:t>
            </w:r>
          </w:p>
        </w:tc>
        <w:tc>
          <w:tcPr>
            <w:tcW w:w="3760" w:type="dxa"/>
            <w:noWrap/>
            <w:hideMark/>
          </w:tcPr>
          <w:p w14:paraId="62A603B2" w14:textId="7B4D8228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 xml:space="preserve">Dual </w:t>
            </w:r>
            <w:r w:rsidR="00421927">
              <w:rPr>
                <w:sz w:val="18"/>
                <w:szCs w:val="18"/>
              </w:rPr>
              <w:t>o</w:t>
            </w:r>
            <w:r w:rsidRPr="00F11601">
              <w:rPr>
                <w:sz w:val="18"/>
                <w:szCs w:val="18"/>
              </w:rPr>
              <w:t>rexin receptor antagonist; improved sleep with effects on CSF Aβ</w:t>
            </w:r>
            <w:r w:rsidR="00421927">
              <w:rPr>
                <w:sz w:val="18"/>
                <w:szCs w:val="18"/>
              </w:rPr>
              <w:t xml:space="preserve"> and tau</w:t>
            </w:r>
          </w:p>
        </w:tc>
        <w:tc>
          <w:tcPr>
            <w:tcW w:w="1377" w:type="dxa"/>
            <w:noWrap/>
            <w:hideMark/>
          </w:tcPr>
          <w:p w14:paraId="15E8A034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NCT04629547</w:t>
            </w:r>
          </w:p>
        </w:tc>
        <w:tc>
          <w:tcPr>
            <w:tcW w:w="1833" w:type="dxa"/>
            <w:noWrap/>
            <w:hideMark/>
          </w:tcPr>
          <w:p w14:paraId="1856AAE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Washington University School of Medicine</w:t>
            </w:r>
          </w:p>
        </w:tc>
        <w:tc>
          <w:tcPr>
            <w:tcW w:w="614" w:type="dxa"/>
            <w:noWrap/>
            <w:hideMark/>
          </w:tcPr>
          <w:p w14:paraId="4FE6583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2022</w:t>
            </w:r>
          </w:p>
        </w:tc>
        <w:tc>
          <w:tcPr>
            <w:tcW w:w="1119" w:type="dxa"/>
            <w:noWrap/>
            <w:hideMark/>
          </w:tcPr>
          <w:p w14:paraId="52D35E6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May, 2026</w:t>
            </w:r>
          </w:p>
        </w:tc>
      </w:tr>
      <w:tr w:rsidR="00F11601" w:rsidRPr="00F11601" w14:paraId="4C659591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66FEA0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Tertomotide</w:t>
            </w:r>
          </w:p>
        </w:tc>
        <w:tc>
          <w:tcPr>
            <w:tcW w:w="1545" w:type="dxa"/>
            <w:noWrap/>
            <w:hideMark/>
          </w:tcPr>
          <w:p w14:paraId="3E733F67" w14:textId="45D8413D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6654394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4826DB2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hTERT peptide vaccine; mimics extra-telomeric functions to inhibit neurotoxicity, apoptosis, and reactive oxygen species</w:t>
            </w:r>
          </w:p>
        </w:tc>
        <w:tc>
          <w:tcPr>
            <w:tcW w:w="1377" w:type="dxa"/>
            <w:noWrap/>
            <w:hideMark/>
          </w:tcPr>
          <w:p w14:paraId="15B1FFA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NCT05189210</w:t>
            </w:r>
          </w:p>
        </w:tc>
        <w:tc>
          <w:tcPr>
            <w:tcW w:w="1833" w:type="dxa"/>
            <w:noWrap/>
            <w:hideMark/>
          </w:tcPr>
          <w:p w14:paraId="68AA2C2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GemVax &amp; Kael</w:t>
            </w:r>
          </w:p>
        </w:tc>
        <w:tc>
          <w:tcPr>
            <w:tcW w:w="614" w:type="dxa"/>
            <w:noWrap/>
            <w:hideMark/>
          </w:tcPr>
          <w:p w14:paraId="636D60C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Oct, 2022</w:t>
            </w:r>
          </w:p>
        </w:tc>
        <w:tc>
          <w:tcPr>
            <w:tcW w:w="1119" w:type="dxa"/>
            <w:noWrap/>
            <w:hideMark/>
          </w:tcPr>
          <w:p w14:paraId="7626DFD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2025</w:t>
            </w:r>
          </w:p>
        </w:tc>
      </w:tr>
      <w:tr w:rsidR="00F11601" w:rsidRPr="00F11601" w14:paraId="0538CCE7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7027B58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Trazodone</w:t>
            </w:r>
          </w:p>
        </w:tc>
        <w:tc>
          <w:tcPr>
            <w:tcW w:w="1545" w:type="dxa"/>
            <w:noWrap/>
            <w:hideMark/>
          </w:tcPr>
          <w:p w14:paraId="3E6B5AA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Cognitive enhancer</w:t>
            </w:r>
          </w:p>
        </w:tc>
        <w:tc>
          <w:tcPr>
            <w:tcW w:w="2488" w:type="dxa"/>
            <w:noWrap/>
            <w:hideMark/>
          </w:tcPr>
          <w:p w14:paraId="378085AA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Circadian Rhythm</w:t>
            </w:r>
          </w:p>
        </w:tc>
        <w:tc>
          <w:tcPr>
            <w:tcW w:w="3760" w:type="dxa"/>
            <w:noWrap/>
            <w:hideMark/>
          </w:tcPr>
          <w:p w14:paraId="5894A6E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Serotonin reuptake inhibitor</w:t>
            </w:r>
          </w:p>
        </w:tc>
        <w:tc>
          <w:tcPr>
            <w:tcW w:w="1377" w:type="dxa"/>
            <w:noWrap/>
            <w:hideMark/>
          </w:tcPr>
          <w:p w14:paraId="59D46F3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NCT05282550</w:t>
            </w:r>
          </w:p>
        </w:tc>
        <w:tc>
          <w:tcPr>
            <w:tcW w:w="1833" w:type="dxa"/>
            <w:noWrap/>
            <w:hideMark/>
          </w:tcPr>
          <w:p w14:paraId="45BC909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Johns Hopkins University</w:t>
            </w:r>
          </w:p>
        </w:tc>
        <w:tc>
          <w:tcPr>
            <w:tcW w:w="614" w:type="dxa"/>
            <w:noWrap/>
            <w:hideMark/>
          </w:tcPr>
          <w:p w14:paraId="6E04B0D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2023</w:t>
            </w:r>
          </w:p>
        </w:tc>
        <w:tc>
          <w:tcPr>
            <w:tcW w:w="1119" w:type="dxa"/>
            <w:noWrap/>
            <w:hideMark/>
          </w:tcPr>
          <w:p w14:paraId="4502530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Jul, 2027</w:t>
            </w:r>
          </w:p>
        </w:tc>
      </w:tr>
      <w:tr w:rsidR="00F11601" w:rsidRPr="00F11601" w14:paraId="72C75CD4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F196FB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lastRenderedPageBreak/>
              <w:t>Trontinemab</w:t>
            </w:r>
          </w:p>
        </w:tc>
        <w:tc>
          <w:tcPr>
            <w:tcW w:w="1545" w:type="dxa"/>
            <w:noWrap/>
            <w:hideMark/>
          </w:tcPr>
          <w:p w14:paraId="3DDFA95B" w14:textId="33CDFD71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4870D4D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2BA2DCB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Anti-amyloid monoclonal antibody (gantenerumab) with enhanced blood-brain barrier penetration</w:t>
            </w:r>
          </w:p>
        </w:tc>
        <w:tc>
          <w:tcPr>
            <w:tcW w:w="1377" w:type="dxa"/>
            <w:noWrap/>
            <w:hideMark/>
          </w:tcPr>
          <w:p w14:paraId="21FABF7D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NCT04639050</w:t>
            </w:r>
          </w:p>
        </w:tc>
        <w:tc>
          <w:tcPr>
            <w:tcW w:w="1833" w:type="dxa"/>
            <w:noWrap/>
            <w:hideMark/>
          </w:tcPr>
          <w:p w14:paraId="2B90D1D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Hoffmann-La Roche</w:t>
            </w:r>
          </w:p>
        </w:tc>
        <w:tc>
          <w:tcPr>
            <w:tcW w:w="614" w:type="dxa"/>
            <w:noWrap/>
            <w:hideMark/>
          </w:tcPr>
          <w:p w14:paraId="6DCDE34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2021</w:t>
            </w:r>
          </w:p>
        </w:tc>
        <w:tc>
          <w:tcPr>
            <w:tcW w:w="1119" w:type="dxa"/>
            <w:noWrap/>
            <w:hideMark/>
          </w:tcPr>
          <w:p w14:paraId="0E94853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2028</w:t>
            </w:r>
          </w:p>
        </w:tc>
      </w:tr>
      <w:tr w:rsidR="00F11601" w:rsidRPr="00F11601" w14:paraId="2CFEC112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654126A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UE2343</w:t>
            </w:r>
          </w:p>
        </w:tc>
        <w:tc>
          <w:tcPr>
            <w:tcW w:w="1545" w:type="dxa"/>
            <w:noWrap/>
            <w:hideMark/>
          </w:tcPr>
          <w:p w14:paraId="0F74B567" w14:textId="603317AB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0B5FF7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Growth Factors and Hormones</w:t>
            </w:r>
          </w:p>
        </w:tc>
        <w:tc>
          <w:tcPr>
            <w:tcW w:w="3760" w:type="dxa"/>
            <w:noWrap/>
            <w:hideMark/>
          </w:tcPr>
          <w:p w14:paraId="7B9398E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11-β-hydroxysteroid dehydrogenase type 1 inhibitor</w:t>
            </w:r>
          </w:p>
        </w:tc>
        <w:tc>
          <w:tcPr>
            <w:tcW w:w="1377" w:type="dxa"/>
            <w:noWrap/>
            <w:hideMark/>
          </w:tcPr>
          <w:p w14:paraId="685D06CB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NCT06125951</w:t>
            </w:r>
          </w:p>
        </w:tc>
        <w:tc>
          <w:tcPr>
            <w:tcW w:w="1833" w:type="dxa"/>
            <w:noWrap/>
            <w:hideMark/>
          </w:tcPr>
          <w:p w14:paraId="53DA7AC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Actinogen Medical</w:t>
            </w:r>
          </w:p>
        </w:tc>
        <w:tc>
          <w:tcPr>
            <w:tcW w:w="614" w:type="dxa"/>
            <w:noWrap/>
            <w:hideMark/>
          </w:tcPr>
          <w:p w14:paraId="7FA506B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Apr, 2024</w:t>
            </w:r>
          </w:p>
        </w:tc>
        <w:tc>
          <w:tcPr>
            <w:tcW w:w="1119" w:type="dxa"/>
            <w:noWrap/>
            <w:hideMark/>
          </w:tcPr>
          <w:p w14:paraId="7900C12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2025</w:t>
            </w:r>
          </w:p>
        </w:tc>
      </w:tr>
      <w:tr w:rsidR="00F11601" w:rsidRPr="00F11601" w14:paraId="14B2EE2D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4441A98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Valaciclovir</w:t>
            </w:r>
          </w:p>
        </w:tc>
        <w:tc>
          <w:tcPr>
            <w:tcW w:w="1545" w:type="dxa"/>
            <w:noWrap/>
            <w:hideMark/>
          </w:tcPr>
          <w:p w14:paraId="26117FA7" w14:textId="192B0822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085AFAD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2554F2E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Antiviral against HSV-1 and -2 infection; to prevent Aβ aggregation and plaque deposition</w:t>
            </w:r>
          </w:p>
        </w:tc>
        <w:tc>
          <w:tcPr>
            <w:tcW w:w="1377" w:type="dxa"/>
            <w:noWrap/>
            <w:hideMark/>
          </w:tcPr>
          <w:p w14:paraId="46F74CA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NCT03282916</w:t>
            </w:r>
          </w:p>
        </w:tc>
        <w:tc>
          <w:tcPr>
            <w:tcW w:w="1833" w:type="dxa"/>
            <w:noWrap/>
            <w:hideMark/>
          </w:tcPr>
          <w:p w14:paraId="1843859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Columbia University</w:t>
            </w:r>
          </w:p>
        </w:tc>
        <w:tc>
          <w:tcPr>
            <w:tcW w:w="614" w:type="dxa"/>
            <w:noWrap/>
            <w:hideMark/>
          </w:tcPr>
          <w:p w14:paraId="7169E306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2018</w:t>
            </w:r>
          </w:p>
        </w:tc>
        <w:tc>
          <w:tcPr>
            <w:tcW w:w="1119" w:type="dxa"/>
            <w:noWrap/>
            <w:hideMark/>
          </w:tcPr>
          <w:p w14:paraId="06375B3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Dec, 2024</w:t>
            </w:r>
          </w:p>
        </w:tc>
      </w:tr>
      <w:tr w:rsidR="00F11601" w:rsidRPr="00F11601" w14:paraId="42F22C1A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2F67F9B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Valiltramiprosate</w:t>
            </w:r>
          </w:p>
        </w:tc>
        <w:tc>
          <w:tcPr>
            <w:tcW w:w="1545" w:type="dxa"/>
            <w:noWrap/>
            <w:hideMark/>
          </w:tcPr>
          <w:p w14:paraId="42E45C6A" w14:textId="159610C2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4DBA346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Amyloid beta</w:t>
            </w:r>
          </w:p>
        </w:tc>
        <w:tc>
          <w:tcPr>
            <w:tcW w:w="3760" w:type="dxa"/>
            <w:noWrap/>
            <w:hideMark/>
          </w:tcPr>
          <w:p w14:paraId="7B797B2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Prodrug of tramiprosate; inhibits Aβ aggregation into toxic oligomers</w:t>
            </w:r>
          </w:p>
        </w:tc>
        <w:tc>
          <w:tcPr>
            <w:tcW w:w="1377" w:type="dxa"/>
            <w:noWrap/>
            <w:hideMark/>
          </w:tcPr>
          <w:p w14:paraId="7E77882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NCT04693520</w:t>
            </w:r>
          </w:p>
        </w:tc>
        <w:tc>
          <w:tcPr>
            <w:tcW w:w="1833" w:type="dxa"/>
            <w:noWrap/>
            <w:hideMark/>
          </w:tcPr>
          <w:p w14:paraId="4AAEFE22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Alzheon Inc.</w:t>
            </w:r>
          </w:p>
        </w:tc>
        <w:tc>
          <w:tcPr>
            <w:tcW w:w="614" w:type="dxa"/>
            <w:noWrap/>
            <w:hideMark/>
          </w:tcPr>
          <w:p w14:paraId="3658409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Sep, 2020</w:t>
            </w:r>
          </w:p>
        </w:tc>
        <w:tc>
          <w:tcPr>
            <w:tcW w:w="1119" w:type="dxa"/>
            <w:noWrap/>
            <w:hideMark/>
          </w:tcPr>
          <w:p w14:paraId="72B272FC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Aug, 2023</w:t>
            </w:r>
          </w:p>
        </w:tc>
      </w:tr>
      <w:tr w:rsidR="00F11601" w:rsidRPr="00F11601" w14:paraId="3444DEA3" w14:textId="77777777" w:rsidTr="00E134C6">
        <w:trPr>
          <w:trHeight w:val="1200"/>
        </w:trPr>
        <w:tc>
          <w:tcPr>
            <w:tcW w:w="1654" w:type="dxa"/>
            <w:noWrap/>
            <w:hideMark/>
          </w:tcPr>
          <w:p w14:paraId="5F92B35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XPro1595</w:t>
            </w:r>
          </w:p>
        </w:tc>
        <w:tc>
          <w:tcPr>
            <w:tcW w:w="1545" w:type="dxa"/>
            <w:noWrap/>
            <w:hideMark/>
          </w:tcPr>
          <w:p w14:paraId="19F6FEE7" w14:textId="5AA8B304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F11601" w:rsidRPr="00F11601">
              <w:rPr>
                <w:sz w:val="18"/>
                <w:szCs w:val="18"/>
              </w:rPr>
              <w:t>iologic</w:t>
            </w:r>
          </w:p>
        </w:tc>
        <w:tc>
          <w:tcPr>
            <w:tcW w:w="2488" w:type="dxa"/>
            <w:noWrap/>
            <w:hideMark/>
          </w:tcPr>
          <w:p w14:paraId="339DA5C8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Inflammation</w:t>
            </w:r>
          </w:p>
        </w:tc>
        <w:tc>
          <w:tcPr>
            <w:tcW w:w="3760" w:type="dxa"/>
            <w:noWrap/>
            <w:hideMark/>
          </w:tcPr>
          <w:p w14:paraId="41EDB688" w14:textId="384342EA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 xml:space="preserve">TNF </w:t>
            </w:r>
            <w:r w:rsidR="007D4E96">
              <w:rPr>
                <w:sz w:val="18"/>
                <w:szCs w:val="18"/>
              </w:rPr>
              <w:t xml:space="preserve">neutralizer to </w:t>
            </w:r>
            <w:r w:rsidRPr="00F11601">
              <w:rPr>
                <w:sz w:val="18"/>
                <w:szCs w:val="18"/>
              </w:rPr>
              <w:t>reduce neuroinflammation</w:t>
            </w:r>
          </w:p>
        </w:tc>
        <w:tc>
          <w:tcPr>
            <w:tcW w:w="1377" w:type="dxa"/>
            <w:hideMark/>
          </w:tcPr>
          <w:p w14:paraId="5780672E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NCT05318976</w:t>
            </w:r>
            <w:r w:rsidRPr="00F11601">
              <w:rPr>
                <w:sz w:val="18"/>
                <w:szCs w:val="18"/>
              </w:rPr>
              <w:br/>
              <w:t>NCT05522387</w:t>
            </w:r>
          </w:p>
        </w:tc>
        <w:tc>
          <w:tcPr>
            <w:tcW w:w="1833" w:type="dxa"/>
            <w:hideMark/>
          </w:tcPr>
          <w:p w14:paraId="74033F80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Inmune Bio, Inc.</w:t>
            </w:r>
            <w:r w:rsidRPr="00F11601">
              <w:rPr>
                <w:sz w:val="18"/>
                <w:szCs w:val="18"/>
              </w:rPr>
              <w:br/>
              <w:t>Inmune Bio, Inc.</w:t>
            </w:r>
          </w:p>
        </w:tc>
        <w:tc>
          <w:tcPr>
            <w:tcW w:w="614" w:type="dxa"/>
            <w:hideMark/>
          </w:tcPr>
          <w:p w14:paraId="3BA8120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Feb, 2022</w:t>
            </w:r>
            <w:r w:rsidRPr="00F11601">
              <w:rPr>
                <w:sz w:val="18"/>
                <w:szCs w:val="18"/>
              </w:rPr>
              <w:br/>
              <w:t>Feb, 2023</w:t>
            </w:r>
          </w:p>
        </w:tc>
        <w:tc>
          <w:tcPr>
            <w:tcW w:w="1119" w:type="dxa"/>
            <w:hideMark/>
          </w:tcPr>
          <w:p w14:paraId="39C7779F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2025</w:t>
            </w:r>
            <w:r w:rsidRPr="00F11601">
              <w:rPr>
                <w:sz w:val="18"/>
                <w:szCs w:val="18"/>
              </w:rPr>
              <w:br/>
              <w:t>Jun, 2024</w:t>
            </w:r>
          </w:p>
        </w:tc>
      </w:tr>
      <w:tr w:rsidR="00F11601" w:rsidRPr="00F11601" w14:paraId="19F4CCD1" w14:textId="77777777" w:rsidTr="00E134C6">
        <w:trPr>
          <w:trHeight w:val="300"/>
        </w:trPr>
        <w:tc>
          <w:tcPr>
            <w:tcW w:w="1654" w:type="dxa"/>
            <w:noWrap/>
            <w:hideMark/>
          </w:tcPr>
          <w:p w14:paraId="511DDED1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Yangxue Qingnao</w:t>
            </w:r>
          </w:p>
        </w:tc>
        <w:tc>
          <w:tcPr>
            <w:tcW w:w="1545" w:type="dxa"/>
            <w:noWrap/>
            <w:hideMark/>
          </w:tcPr>
          <w:p w14:paraId="01F9DC55" w14:textId="2B3BE61C" w:rsidR="00F11601" w:rsidRPr="00F11601" w:rsidRDefault="00404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F11601" w:rsidRPr="00F116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F11601" w:rsidRPr="00F11601">
              <w:rPr>
                <w:sz w:val="18"/>
                <w:szCs w:val="18"/>
              </w:rPr>
              <w:t>mall molecule</w:t>
            </w:r>
          </w:p>
        </w:tc>
        <w:tc>
          <w:tcPr>
            <w:tcW w:w="2488" w:type="dxa"/>
            <w:noWrap/>
            <w:hideMark/>
          </w:tcPr>
          <w:p w14:paraId="69866BA3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Vasculature</w:t>
            </w:r>
          </w:p>
        </w:tc>
        <w:tc>
          <w:tcPr>
            <w:tcW w:w="3760" w:type="dxa"/>
            <w:noWrap/>
            <w:hideMark/>
          </w:tcPr>
          <w:p w14:paraId="64DC465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Cerebral blood flow enhancer</w:t>
            </w:r>
          </w:p>
        </w:tc>
        <w:tc>
          <w:tcPr>
            <w:tcW w:w="1377" w:type="dxa"/>
            <w:noWrap/>
            <w:hideMark/>
          </w:tcPr>
          <w:p w14:paraId="7183B805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NCT04780399</w:t>
            </w:r>
          </w:p>
        </w:tc>
        <w:tc>
          <w:tcPr>
            <w:tcW w:w="1833" w:type="dxa"/>
            <w:noWrap/>
            <w:hideMark/>
          </w:tcPr>
          <w:p w14:paraId="6537830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Dongzhimen Hospital, Beijing</w:t>
            </w:r>
          </w:p>
        </w:tc>
        <w:tc>
          <w:tcPr>
            <w:tcW w:w="614" w:type="dxa"/>
            <w:noWrap/>
            <w:hideMark/>
          </w:tcPr>
          <w:p w14:paraId="1DAAEDC7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Nov, 2021</w:t>
            </w:r>
          </w:p>
        </w:tc>
        <w:tc>
          <w:tcPr>
            <w:tcW w:w="1119" w:type="dxa"/>
            <w:noWrap/>
            <w:hideMark/>
          </w:tcPr>
          <w:p w14:paraId="4170A849" w14:textId="77777777" w:rsidR="00F11601" w:rsidRPr="00F11601" w:rsidRDefault="00F11601">
            <w:pPr>
              <w:rPr>
                <w:sz w:val="18"/>
                <w:szCs w:val="18"/>
              </w:rPr>
            </w:pPr>
            <w:r w:rsidRPr="00F11601">
              <w:rPr>
                <w:sz w:val="18"/>
                <w:szCs w:val="18"/>
              </w:rPr>
              <w:t>Mar, 2024</w:t>
            </w:r>
          </w:p>
        </w:tc>
      </w:tr>
    </w:tbl>
    <w:p w14:paraId="5533144F" w14:textId="77777777" w:rsidR="00BE628D" w:rsidRPr="00F11601" w:rsidRDefault="00BE628D" w:rsidP="00F11601">
      <w:pPr>
        <w:rPr>
          <w:sz w:val="18"/>
          <w:szCs w:val="18"/>
        </w:rPr>
      </w:pPr>
    </w:p>
    <w:sectPr w:rsidR="00BE628D" w:rsidRPr="00F11601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3E"/>
    <w:rsid w:val="000012BF"/>
    <w:rsid w:val="00057F24"/>
    <w:rsid w:val="001164A6"/>
    <w:rsid w:val="00125961"/>
    <w:rsid w:val="001D3A9B"/>
    <w:rsid w:val="002A3668"/>
    <w:rsid w:val="00373C81"/>
    <w:rsid w:val="0040401E"/>
    <w:rsid w:val="00421927"/>
    <w:rsid w:val="0048423E"/>
    <w:rsid w:val="00561ABF"/>
    <w:rsid w:val="006A7C9F"/>
    <w:rsid w:val="0076074C"/>
    <w:rsid w:val="007D46B4"/>
    <w:rsid w:val="007D4E96"/>
    <w:rsid w:val="007D5744"/>
    <w:rsid w:val="007E04A5"/>
    <w:rsid w:val="00990E4C"/>
    <w:rsid w:val="00A004D3"/>
    <w:rsid w:val="00A3169D"/>
    <w:rsid w:val="00A56171"/>
    <w:rsid w:val="00B977F1"/>
    <w:rsid w:val="00BE628D"/>
    <w:rsid w:val="00C04A9C"/>
    <w:rsid w:val="00C54E53"/>
    <w:rsid w:val="00C77499"/>
    <w:rsid w:val="00D0369C"/>
    <w:rsid w:val="00DA2CD6"/>
    <w:rsid w:val="00E134C6"/>
    <w:rsid w:val="00E16968"/>
    <w:rsid w:val="00F11601"/>
    <w:rsid w:val="00F54A56"/>
    <w:rsid w:val="00F722C7"/>
    <w:rsid w:val="00F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3540"/>
  <w15:chartTrackingRefBased/>
  <w15:docId w15:val="{FABC5407-F93B-48A6-86EC-42DB9CB4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404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2012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Mary Kay Tarkanian</cp:lastModifiedBy>
  <cp:revision>9</cp:revision>
  <dcterms:created xsi:type="dcterms:W3CDTF">2025-01-04T00:36:00Z</dcterms:created>
  <dcterms:modified xsi:type="dcterms:W3CDTF">2025-04-15T23:53:00Z</dcterms:modified>
</cp:coreProperties>
</file>