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76" w:lineRule="auto"/>
        <w:jc w:val="center"/>
      </w:pPr>
      <w:r>
        <w:rPr>
          <w:rFonts w:ascii="Times New Roman" w:hAnsi="Times New Roman"/>
          <w:b/>
          <w:i w:val="0"/>
          <w:sz w:val="36"/>
        </w:rPr>
        <w:t>ANAMNESIS – An Information-Gain Driven Medical Chatbot for Symptom-Based Disease Triage</w:t>
      </w:r>
    </w:p>
    <w:p>
      <w:pPr>
        <w:spacing w:before="0" w:after="240" w:line="288" w:lineRule="auto"/>
        <w:jc w:val="center"/>
      </w:pPr>
      <w:r>
        <w:rPr>
          <w:rFonts w:ascii="Times New Roman" w:hAnsi="Times New Roman"/>
          <w:b/>
          <w:i w:val="0"/>
          <w:sz w:val="26"/>
        </w:rPr>
        <w:t>A PROJECT BASED LEARNING (PBL) REPORT</w:t>
      </w:r>
    </w:p>
    <w:p>
      <w:pPr>
        <w:spacing w:before="0" w:after="240" w:line="288" w:lineRule="auto"/>
        <w:jc w:val="center"/>
      </w:pPr>
      <w:r>
        <w:rPr>
          <w:rFonts w:ascii="Times New Roman" w:hAnsi="Times New Roman"/>
          <w:b/>
          <w:i/>
          <w:sz w:val="26"/>
        </w:rPr>
        <w:t>Submitted by</w:t>
      </w:r>
    </w:p>
    <w:p>
      <w:pPr>
        <w:spacing w:before="0" w:after="160" w:line="288" w:lineRule="auto"/>
        <w:jc w:val="center"/>
      </w:pPr>
      <w:r>
        <w:rPr>
          <w:rFonts w:ascii="Times New Roman" w:hAnsi="Times New Roman"/>
          <w:b/>
          <w:i w:val="0"/>
          <w:sz w:val="28"/>
        </w:rPr>
        <w:t>SAI CHARAN A - 2104251040844</w:t>
      </w:r>
    </w:p>
    <w:p>
      <w:pPr>
        <w:spacing w:before="0" w:after="360" w:line="288" w:lineRule="auto"/>
        <w:jc w:val="center"/>
      </w:pPr>
      <w:r>
        <w:rPr>
          <w:rFonts w:ascii="Times New Roman" w:hAnsi="Times New Roman"/>
          <w:b/>
          <w:i w:val="0"/>
          <w:sz w:val="28"/>
        </w:rPr>
        <w:t>ASHFAQ MUHAMMED A - 2104251040096</w:t>
      </w:r>
    </w:p>
    <w:p>
      <w:pPr>
        <w:spacing w:before="0" w:after="120" w:line="288" w:lineRule="auto"/>
        <w:jc w:val="center"/>
      </w:pPr>
      <w:r>
        <w:rPr>
          <w:rFonts w:ascii="Times New Roman" w:hAnsi="Times New Roman"/>
          <w:b/>
          <w:i/>
          <w:sz w:val="26"/>
        </w:rPr>
        <w:t>Submitted in partial fulfilment of the requirements</w:t>
      </w:r>
    </w:p>
    <w:p>
      <w:pPr>
        <w:spacing w:before="0" w:after="120" w:line="288" w:lineRule="auto"/>
        <w:jc w:val="center"/>
      </w:pPr>
      <w:r>
        <w:rPr>
          <w:rFonts w:ascii="Times New Roman" w:hAnsi="Times New Roman"/>
          <w:b/>
          <w:i/>
          <w:sz w:val="26"/>
        </w:rPr>
        <w:t>for the</w:t>
      </w:r>
    </w:p>
    <w:p>
      <w:pPr>
        <w:spacing w:before="0" w:after="280" w:line="288" w:lineRule="auto"/>
        <w:jc w:val="center"/>
      </w:pPr>
      <w:r>
        <w:rPr>
          <w:rFonts w:ascii="Times New Roman" w:hAnsi="Times New Roman"/>
          <w:b/>
          <w:i/>
          <w:sz w:val="26"/>
        </w:rPr>
        <w:t>Project-Based Learning component of Machine Learning</w:t>
      </w:r>
    </w:p>
    <w:p>
      <w:pPr>
        <w:spacing w:before="0" w:after="200" w:line="288" w:lineRule="auto"/>
        <w:jc w:val="center"/>
      </w:pPr>
      <w:r>
        <w:rPr>
          <w:rFonts w:ascii="Times New Roman" w:hAnsi="Times New Roman"/>
          <w:b/>
          <w:i w:val="0"/>
          <w:sz w:val="30"/>
        </w:rPr>
        <w:t>BACHELOR OF ENGINEERING</w:t>
      </w:r>
    </w:p>
    <w:p>
      <w:pPr>
        <w:spacing w:before="0" w:after="200" w:line="288" w:lineRule="auto"/>
        <w:jc w:val="center"/>
      </w:pPr>
      <w:r>
        <w:rPr>
          <w:rFonts w:ascii="Times New Roman" w:hAnsi="Times New Roman"/>
          <w:b/>
          <w:i/>
          <w:sz w:val="22"/>
        </w:rPr>
        <w:t>in</w:t>
      </w:r>
    </w:p>
    <w:p>
      <w:pPr>
        <w:spacing w:before="0" w:after="240" w:line="288" w:lineRule="auto"/>
        <w:jc w:val="center"/>
      </w:pPr>
      <w:r>
        <w:rPr>
          <w:rFonts w:ascii="Times New Roman" w:hAnsi="Times New Roman"/>
          <w:b/>
          <w:i w:val="0"/>
          <w:sz w:val="26"/>
        </w:rPr>
        <w:t>COMPUTER SCIENCE AND ENGINEERING</w:t>
      </w:r>
    </w:p>
    <w:p>
      <w:pPr>
        <w:spacing w:before="0" w:after="200" w:line="240" w:lineRule="auto"/>
        <w:jc w:val="center"/>
      </w:pPr>
      <w:r>
        <w:drawing>
          <wp:inline xmlns:a="http://schemas.openxmlformats.org/drawingml/2006/main" xmlns:pic="http://schemas.openxmlformats.org/drawingml/2006/picture">
            <wp:extent cx="2015999" cy="1077942"/>
            <wp:docPr id="1" name="Picture 1"/>
            <wp:cNvGraphicFramePr>
              <a:graphicFrameLocks noChangeAspect="1"/>
            </wp:cNvGraphicFramePr>
            <a:graphic>
              <a:graphicData uri="http://schemas.openxmlformats.org/drawingml/2006/picture">
                <pic:pic>
                  <pic:nvPicPr>
                    <pic:cNvPr id="0" name="p1_x71.jpeg"/>
                    <pic:cNvPicPr/>
                  </pic:nvPicPr>
                  <pic:blipFill>
                    <a:blip r:embed="rId9"/>
                    <a:stretch>
                      <a:fillRect/>
                    </a:stretch>
                  </pic:blipFill>
                  <pic:spPr>
                    <a:xfrm>
                      <a:off x="0" y="0"/>
                      <a:ext cx="2015999" cy="1077942"/>
                    </a:xfrm>
                    <a:prstGeom prst="rect"/>
                  </pic:spPr>
                </pic:pic>
              </a:graphicData>
            </a:graphic>
          </wp:inline>
        </w:drawing>
      </w:r>
    </w:p>
    <w:p>
      <w:pPr>
        <w:spacing w:before="0" w:after="40" w:line="240" w:lineRule="auto"/>
        <w:jc w:val="center"/>
      </w:pPr>
      <w:r>
        <w:rPr>
          <w:rFonts w:ascii="Times New Roman" w:hAnsi="Times New Roman"/>
          <w:b/>
          <w:i w:val="0"/>
          <w:sz w:val="26"/>
        </w:rPr>
        <w:t>CHENNAI INSTITUTE OF TECHNOLOGY, CHENNAI</w:t>
      </w:r>
    </w:p>
    <w:p>
      <w:pPr>
        <w:spacing w:before="0" w:after="120" w:line="240" w:lineRule="auto"/>
        <w:jc w:val="center"/>
      </w:pPr>
      <w:r>
        <w:drawing>
          <wp:inline xmlns:a="http://schemas.openxmlformats.org/drawingml/2006/main" xmlns:pic="http://schemas.openxmlformats.org/drawingml/2006/picture">
            <wp:extent cx="1152000" cy="956458"/>
            <wp:docPr id="2" name="Picture 2"/>
            <wp:cNvGraphicFramePr>
              <a:graphicFrameLocks noChangeAspect="1"/>
            </wp:cNvGraphicFramePr>
            <a:graphic>
              <a:graphicData uri="http://schemas.openxmlformats.org/drawingml/2006/picture">
                <pic:pic>
                  <pic:nvPicPr>
                    <pic:cNvPr id="0" name="p1_x72.png"/>
                    <pic:cNvPicPr/>
                  </pic:nvPicPr>
                  <pic:blipFill>
                    <a:blip r:embed="rId10"/>
                    <a:stretch>
                      <a:fillRect/>
                    </a:stretch>
                  </pic:blipFill>
                  <pic:spPr>
                    <a:xfrm>
                      <a:off x="0" y="0"/>
                      <a:ext cx="1152000" cy="956458"/>
                    </a:xfrm>
                    <a:prstGeom prst="rect"/>
                  </pic:spPr>
                </pic:pic>
              </a:graphicData>
            </a:graphic>
          </wp:inline>
        </w:drawing>
      </w:r>
    </w:p>
    <w:p>
      <w:pPr>
        <w:spacing w:before="0" w:after="80" w:line="288" w:lineRule="auto"/>
        <w:jc w:val="center"/>
      </w:pPr>
      <w:r>
        <w:rPr>
          <w:rFonts w:ascii="Times New Roman" w:hAnsi="Times New Roman"/>
          <w:b/>
          <w:i w:val="0"/>
          <w:sz w:val="28"/>
        </w:rPr>
        <w:t>Affiliated to Anna University, Chennai</w:t>
      </w:r>
    </w:p>
    <w:p>
      <w:pPr>
        <w:spacing w:before="0" w:after="80" w:line="288" w:lineRule="auto"/>
        <w:jc w:val="center"/>
      </w:pPr>
      <w:r>
        <w:rPr>
          <w:rFonts w:ascii="Times New Roman" w:hAnsi="Times New Roman"/>
          <w:b/>
          <w:i w:val="0"/>
          <w:sz w:val="21"/>
        </w:rPr>
        <w:t>(Autonomous)</w:t>
      </w:r>
    </w:p>
    <w:p>
      <w:pPr>
        <w:spacing w:before="0" w:after="0" w:line="288" w:lineRule="auto"/>
        <w:jc w:val="center"/>
      </w:pPr>
      <w:r>
        <w:rPr>
          <w:rFonts w:ascii="Times New Roman" w:hAnsi="Times New Roman"/>
          <w:b w:val="0"/>
          <w:i w:val="0"/>
          <w:sz w:val="24"/>
        </w:rPr>
        <w:t>OCTOBER 2026</w:t>
      </w:r>
    </w:p>
    <w:p>
      <w:pPr>
        <w:sectPr>
          <w:pgSz w:w="11906" w:h="16838"/>
          <w:pgMar w:top="1361" w:right="1247" w:bottom="1247" w:left="1701" w:header="454" w:footer="720" w:gutter="0"/>
          <w:cols w:space="720"/>
          <w:docGrid w:linePitch="360"/>
        </w:sectPr>
      </w:pPr>
    </w:p>
    <w:p>
      <w:pPr>
        <w:spacing w:before="0" w:after="120" w:line="360" w:lineRule="auto"/>
        <w:jc w:val="both"/>
      </w:pPr>
    </w:p>
    <w:p>
      <w:pPr>
        <w:spacing w:before="0" w:after="200" w:line="360" w:lineRule="auto"/>
        <w:jc w:val="left"/>
      </w:pPr>
      <w:r>
        <w:rPr>
          <w:rFonts w:ascii="Times New Roman" w:hAnsi="Times New Roman"/>
          <w:b/>
          <w:i w:val="0"/>
          <w:sz w:val="30"/>
        </w:rPr>
        <w:t>Vision of the Institute:</w:t>
      </w:r>
    </w:p>
    <w:tbl>
      <w:tblPr>
        <w:jc w:val="center"/>
        <w:tblLook w:firstColumn="1" w:firstRow="1" w:lastColumn="0" w:lastRow="0" w:noHBand="0" w:noVBand="1" w:val="04A0"/>
        <w:tblW w:w="8845" w:type="dxa"/>
        <w:tblLayout w:type="fixed"/>
      </w:tblPr>
      <w:tblGrid>
        <w:gridCol w:w="8845"/>
      </w:tblGrid>
      <w:tr>
        <w:tc>
          <w:tcPr>
            <w:tcW w:type="dxa" w:w="8844"/>
            <w:tcBorders>
              <w:top w:val="double" w:sz="18" w:space="0" w:color="ED7D31"/>
              <w:left w:val="double" w:sz="18" w:space="0" w:color="ED7D31"/>
              <w:bottom w:val="double" w:sz="18" w:space="0" w:color="ED7D31"/>
              <w:right w:val="double" w:sz="18" w:space="0" w:color="ED7D31"/>
            </w:tcBorders>
            <w:tcMar>
              <w:top w:w="160" w:type="dxa"/>
              <w:bottom w:w="160" w:type="dxa"/>
              <w:left w:w="220" w:type="dxa"/>
              <w:right w:w="220" w:type="dxa"/>
            </w:tcMar>
          </w:tcPr>
          <w:p>
            <w:pPr>
              <w:spacing w:line="384" w:lineRule="auto" w:after="80"/>
              <w:jc w:val="both"/>
            </w:pPr>
            <w:r/>
            <w:r>
              <w:rPr>
                <w:sz w:val="26"/>
              </w:rPr>
              <w:t>To be an eminent centre for Academia, Industry and Research by imparting knowledge, relevant practices and inculcating human values to address global challenges through novelty and sustainability.</w:t>
            </w:r>
          </w:p>
        </w:tc>
      </w:tr>
    </w:tbl>
    <w:p>
      <w:pPr>
        <w:spacing w:before="0" w:after="280" w:line="360" w:lineRule="auto"/>
        <w:jc w:val="both"/>
      </w:pPr>
    </w:p>
    <w:p>
      <w:pPr>
        <w:spacing w:before="0" w:after="200" w:line="360" w:lineRule="auto"/>
        <w:jc w:val="left"/>
      </w:pPr>
      <w:r>
        <w:rPr>
          <w:rFonts w:ascii="Times New Roman" w:hAnsi="Times New Roman"/>
          <w:b/>
          <w:i w:val="0"/>
          <w:sz w:val="30"/>
        </w:rPr>
        <w:t>Mission of the Institute:</w:t>
      </w:r>
    </w:p>
    <w:tbl>
      <w:tblPr>
        <w:jc w:val="center"/>
        <w:tblLook w:firstColumn="1" w:firstRow="1" w:lastColumn="0" w:lastRow="0" w:noHBand="0" w:noVBand="1" w:val="04A0"/>
        <w:tblW w:w="8845" w:type="dxa"/>
        <w:tblLayout w:type="fixed"/>
      </w:tblPr>
      <w:tblGrid>
        <w:gridCol w:w="8845"/>
      </w:tblGrid>
      <w:tr>
        <w:tc>
          <w:tcPr>
            <w:tcW w:type="dxa" w:w="8844"/>
            <w:tcBorders>
              <w:top w:val="double" w:sz="18" w:space="0" w:color="ED7D31"/>
              <w:left w:val="double" w:sz="18" w:space="0" w:color="ED7D31"/>
              <w:bottom w:val="double" w:sz="18" w:space="0" w:color="ED7D31"/>
              <w:right w:val="double" w:sz="18" w:space="0" w:color="ED7D31"/>
            </w:tcBorders>
            <w:tcMar>
              <w:top w:w="160" w:type="dxa"/>
              <w:bottom w:w="160" w:type="dxa"/>
              <w:left w:w="220" w:type="dxa"/>
              <w:right w:w="220" w:type="dxa"/>
            </w:tcMar>
          </w:tcPr>
          <w:p>
            <w:pPr>
              <w:spacing w:line="384" w:lineRule="auto" w:after="80"/>
              <w:ind w:left="709" w:hanging="709"/>
              <w:jc w:val="both"/>
            </w:pPr>
            <w:r/>
            <w:r>
              <w:rPr>
                <w:b/>
                <w:color w:val="C00000"/>
                <w:sz w:val="26"/>
              </w:rPr>
              <w:t xml:space="preserve">IM1. </w:t>
            </w:r>
            <w:r>
              <w:rPr>
                <w:sz w:val="26"/>
              </w:rPr>
              <w:t>To creates next generation leaders by effective teaching learning methodologies and in still Scientifics Park in them to meet the global challenges.</w:t>
            </w:r>
          </w:p>
          <w:p>
            <w:pPr>
              <w:spacing w:line="384" w:lineRule="auto" w:after="80"/>
              <w:ind w:left="709" w:hanging="709"/>
              <w:jc w:val="both"/>
            </w:pPr>
            <w:r>
              <w:rPr>
                <w:b/>
                <w:color w:val="C00000"/>
                <w:sz w:val="26"/>
              </w:rPr>
              <w:t xml:space="preserve">IM2. </w:t>
            </w:r>
            <w:r>
              <w:rPr>
                <w:sz w:val="26"/>
              </w:rPr>
              <w:t>To transform lives through deployment of emerging technology, novelty and sustainability.</w:t>
            </w:r>
          </w:p>
          <w:p>
            <w:pPr>
              <w:spacing w:line="384" w:lineRule="auto" w:after="80"/>
              <w:ind w:left="709" w:hanging="709"/>
              <w:jc w:val="both"/>
            </w:pPr>
            <w:r>
              <w:rPr>
                <w:b/>
                <w:color w:val="C00000"/>
                <w:sz w:val="26"/>
              </w:rPr>
              <w:t xml:space="preserve">IM3. </w:t>
            </w:r>
            <w:r>
              <w:rPr>
                <w:sz w:val="26"/>
              </w:rPr>
              <w:t>To inculcate human values and ethical principles to cater the societal needs.</w:t>
            </w:r>
          </w:p>
          <w:p>
            <w:pPr>
              <w:spacing w:line="384" w:lineRule="auto" w:after="80"/>
              <w:ind w:left="709" w:hanging="709"/>
              <w:jc w:val="both"/>
            </w:pPr>
            <w:r>
              <w:rPr>
                <w:b/>
                <w:color w:val="C00000"/>
                <w:sz w:val="26"/>
              </w:rPr>
              <w:t xml:space="preserve">IM4. </w:t>
            </w:r>
            <w:r>
              <w:rPr>
                <w:sz w:val="26"/>
              </w:rPr>
              <w:t>To contributes towards the research ecosystem by providing a suitable, effective platform for interaction between industry, academia and R &amp; D establishments.</w:t>
            </w:r>
          </w:p>
          <w:p>
            <w:pPr>
              <w:spacing w:line="384" w:lineRule="auto" w:after="80"/>
              <w:ind w:left="709" w:hanging="709"/>
              <w:jc w:val="both"/>
            </w:pPr>
            <w:r>
              <w:rPr>
                <w:b/>
                <w:color w:val="C00000"/>
                <w:sz w:val="26"/>
              </w:rPr>
              <w:t xml:space="preserve">IM5. </w:t>
            </w:r>
            <w:r>
              <w:rPr>
                <w:sz w:val="26"/>
              </w:rPr>
              <w:t>To nurture incubation centres enabling structured entrepreneurship and start-ups.</w:t>
            </w:r>
          </w:p>
        </w:tc>
      </w:tr>
    </w:tbl>
    <w:p>
      <w:r>
        <w:br w:type="page"/>
      </w:r>
    </w:p>
    <w:p>
      <w:pPr>
        <w:spacing w:before="0" w:after="0" w:line="360" w:lineRule="auto"/>
        <w:jc w:val="center"/>
      </w:pPr>
      <w:r>
        <w:rPr>
          <w:rFonts w:ascii="Times New Roman" w:hAnsi="Times New Roman"/>
          <w:b/>
          <w:i w:val="0"/>
          <w:sz w:val="30"/>
        </w:rPr>
        <w:t>DEPARTMENT OF</w:t>
      </w:r>
    </w:p>
    <w:p>
      <w:pPr>
        <w:spacing w:before="0" w:after="240" w:line="360" w:lineRule="auto"/>
        <w:jc w:val="center"/>
      </w:pPr>
      <w:r>
        <w:rPr>
          <w:rFonts w:ascii="Times New Roman" w:hAnsi="Times New Roman"/>
          <w:b/>
          <w:i w:val="0"/>
          <w:sz w:val="30"/>
        </w:rPr>
        <w:t>COMPUTER SCIENCE AND ENGINEERING</w:t>
      </w:r>
    </w:p>
    <w:p>
      <w:pPr>
        <w:spacing w:before="0" w:after="200" w:line="360" w:lineRule="auto"/>
        <w:jc w:val="left"/>
      </w:pPr>
      <w:r>
        <w:rPr>
          <w:rFonts w:ascii="Times New Roman" w:hAnsi="Times New Roman"/>
          <w:b/>
          <w:i w:val="0"/>
          <w:sz w:val="30"/>
        </w:rPr>
        <w:t>Vision of the Department:</w:t>
      </w:r>
    </w:p>
    <w:tbl>
      <w:tblPr>
        <w:jc w:val="center"/>
        <w:tblLook w:firstColumn="1" w:firstRow="1" w:lastColumn="0" w:lastRow="0" w:noHBand="0" w:noVBand="1" w:val="04A0"/>
        <w:tblW w:w="8845" w:type="dxa"/>
        <w:tblLayout w:type="fixed"/>
      </w:tblPr>
      <w:tblGrid>
        <w:gridCol w:w="8845"/>
      </w:tblGrid>
      <w:tr>
        <w:tc>
          <w:tcPr>
            <w:tcW w:type="dxa" w:w="8844"/>
            <w:tcBorders>
              <w:top w:val="double" w:sz="18" w:space="0" w:color="ED7D31"/>
              <w:left w:val="double" w:sz="18" w:space="0" w:color="ED7D31"/>
              <w:bottom w:val="double" w:sz="18" w:space="0" w:color="ED7D31"/>
              <w:right w:val="double" w:sz="18" w:space="0" w:color="ED7D31"/>
            </w:tcBorders>
            <w:tcMar>
              <w:top w:w="160" w:type="dxa"/>
              <w:bottom w:w="160" w:type="dxa"/>
              <w:left w:w="220" w:type="dxa"/>
              <w:right w:w="220" w:type="dxa"/>
            </w:tcMar>
          </w:tcPr>
          <w:p>
            <w:pPr>
              <w:spacing w:line="384" w:lineRule="auto" w:after="80"/>
              <w:jc w:val="both"/>
            </w:pPr>
            <w:r/>
            <w:r>
              <w:rPr>
                <w:sz w:val="26"/>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c>
      </w:tr>
    </w:tbl>
    <w:p>
      <w:pPr>
        <w:spacing w:before="0" w:after="320" w:line="360" w:lineRule="auto"/>
        <w:jc w:val="both"/>
      </w:pPr>
    </w:p>
    <w:p>
      <w:pPr>
        <w:spacing w:before="0" w:after="200" w:line="360" w:lineRule="auto"/>
        <w:jc w:val="left"/>
      </w:pPr>
      <w:r>
        <w:rPr>
          <w:rFonts w:ascii="Times New Roman" w:hAnsi="Times New Roman"/>
          <w:b/>
          <w:i w:val="0"/>
          <w:sz w:val="30"/>
        </w:rPr>
        <w:t>Mission of the Department:</w:t>
      </w:r>
    </w:p>
    <w:tbl>
      <w:tblPr>
        <w:jc w:val="center"/>
        <w:tblLook w:firstColumn="1" w:firstRow="1" w:lastColumn="0" w:lastRow="0" w:noHBand="0" w:noVBand="1" w:val="04A0"/>
        <w:tblW w:w="8845" w:type="dxa"/>
        <w:tblLayout w:type="fixed"/>
      </w:tblPr>
      <w:tblGrid>
        <w:gridCol w:w="8845"/>
      </w:tblGrid>
      <w:tr>
        <w:tc>
          <w:tcPr>
            <w:tcW w:type="dxa" w:w="8844"/>
            <w:tcBorders>
              <w:top w:val="double" w:sz="18" w:space="0" w:color="ED7D31"/>
              <w:left w:val="double" w:sz="18" w:space="0" w:color="ED7D31"/>
              <w:bottom w:val="double" w:sz="18" w:space="0" w:color="ED7D31"/>
              <w:right w:val="double" w:sz="18" w:space="0" w:color="ED7D31"/>
            </w:tcBorders>
            <w:tcMar>
              <w:top w:w="160" w:type="dxa"/>
              <w:bottom w:w="160" w:type="dxa"/>
              <w:left w:w="220" w:type="dxa"/>
              <w:right w:w="220" w:type="dxa"/>
            </w:tcMar>
          </w:tcPr>
          <w:p>
            <w:pPr>
              <w:spacing w:line="384" w:lineRule="auto" w:after="80"/>
              <w:ind w:left="709" w:hanging="709"/>
              <w:jc w:val="both"/>
            </w:pPr>
            <w:r/>
            <w:r>
              <w:rPr>
                <w:b/>
                <w:sz w:val="26"/>
              </w:rPr>
              <w:t xml:space="preserve">DM1. </w:t>
            </w:r>
            <w:r>
              <w:rPr>
                <w:sz w:val="26"/>
              </w:rPr>
              <w:t>To provide strong fundamentals and technical skills for Computer Science applications through effective teaching learning methodologies.</w:t>
            </w:r>
          </w:p>
          <w:p>
            <w:pPr>
              <w:spacing w:line="384" w:lineRule="auto" w:after="80"/>
              <w:ind w:left="709" w:hanging="709"/>
              <w:jc w:val="both"/>
            </w:pPr>
            <w:r>
              <w:rPr>
                <w:b/>
                <w:sz w:val="26"/>
              </w:rPr>
              <w:t xml:space="preserve">DM2. </w:t>
            </w:r>
            <w:r>
              <w:rPr>
                <w:sz w:val="26"/>
              </w:rPr>
              <w:t>To transform lives of the students by nurturing ethical values, creativity and novelty to become Entrepreneurs and establish start-ups.</w:t>
            </w:r>
          </w:p>
          <w:p>
            <w:pPr>
              <w:spacing w:line="384" w:lineRule="auto" w:after="80"/>
              <w:ind w:left="709" w:hanging="709"/>
              <w:jc w:val="both"/>
            </w:pPr>
            <w:r>
              <w:rPr>
                <w:b/>
                <w:sz w:val="26"/>
              </w:rPr>
              <w:t xml:space="preserve">DM3. </w:t>
            </w:r>
            <w:r>
              <w:rPr>
                <w:sz w:val="26"/>
              </w:rPr>
              <w:t>To habituate the students to focus on sustainable solutions to improve the quality of life and the welfare of the society.</w:t>
            </w:r>
          </w:p>
        </w:tc>
      </w:tr>
    </w:tbl>
    <w:p>
      <w:r>
        <w:br w:type="page"/>
      </w:r>
    </w:p>
    <w:p>
      <w:pPr>
        <w:spacing w:before="0" w:after="80" w:line="360" w:lineRule="auto"/>
        <w:jc w:val="both"/>
      </w:pPr>
    </w:p>
    <w:p>
      <w:pPr>
        <w:spacing w:before="0" w:after="280" w:line="360" w:lineRule="auto"/>
        <w:jc w:val="center"/>
      </w:pPr>
      <w:r>
        <w:rPr>
          <w:rFonts w:ascii="Times New Roman" w:hAnsi="Times New Roman"/>
          <w:b/>
          <w:i w:val="0"/>
          <w:sz w:val="30"/>
        </w:rPr>
        <w:t>BONAFIDE CERTIFICATE</w:t>
      </w:r>
    </w:p>
    <w:p>
      <w:pPr>
        <w:spacing w:before="0" w:after="1200" w:line="408" w:lineRule="auto"/>
        <w:jc w:val="both"/>
      </w:pPr>
      <w:r>
        <w:rPr>
          <w:rFonts w:ascii="Times New Roman" w:hAnsi="Times New Roman"/>
          <w:b w:val="0"/>
          <w:i w:val="0"/>
          <w:sz w:val="25"/>
        </w:rPr>
        <w:t xml:space="preserve">This is to certify that the Project–Based Learning report titled </w:t>
      </w:r>
      <w:r>
        <w:rPr>
          <w:rFonts w:ascii="Times New Roman" w:hAnsi="Times New Roman"/>
          <w:b/>
          <w:i w:val="0"/>
          <w:sz w:val="25"/>
        </w:rPr>
        <w:t>“ANAMNESIS – An Information-Gain Driven Medical Chatbot for Symptom-Based Disease Triage”</w:t>
      </w:r>
      <w:r>
        <w:rPr>
          <w:rFonts w:ascii="Times New Roman" w:hAnsi="Times New Roman"/>
          <w:b w:val="0"/>
          <w:i w:val="0"/>
          <w:sz w:val="25"/>
        </w:rPr>
        <w:t xml:space="preserve"> is a Bonafide record of work carried out by </w:t>
      </w:r>
      <w:r>
        <w:rPr>
          <w:rFonts w:ascii="Times New Roman" w:hAnsi="Times New Roman"/>
          <w:b/>
          <w:i w:val="0"/>
          <w:sz w:val="25"/>
        </w:rPr>
        <w:t>Sai Charan A [2104251040844]</w:t>
      </w:r>
      <w:r>
        <w:rPr>
          <w:rFonts w:ascii="Times New Roman" w:hAnsi="Times New Roman"/>
          <w:b w:val="0"/>
          <w:i w:val="0"/>
          <w:sz w:val="25"/>
        </w:rPr>
        <w:t xml:space="preserve">, </w:t>
      </w:r>
      <w:r>
        <w:rPr>
          <w:rFonts w:ascii="Times New Roman" w:hAnsi="Times New Roman"/>
          <w:b/>
          <w:i w:val="0"/>
          <w:sz w:val="25"/>
        </w:rPr>
        <w:t>Ashfaq Muhammed A [2104251040096]</w:t>
      </w:r>
      <w:r>
        <w:rPr>
          <w:rFonts w:ascii="Times New Roman" w:hAnsi="Times New Roman"/>
          <w:b w:val="0"/>
          <w:i w:val="0"/>
          <w:sz w:val="25"/>
        </w:rPr>
        <w:t xml:space="preserve"> of the Department of Computer Science and Engineering, Chennai Institute of Technology, as part of the continuous, mentor–guided Project-Based Learning (PBL) component of the Machine Learning course during the academic year [2026–2027] under my supervision.</w:t>
      </w:r>
    </w:p>
    <w:tbl>
      <w:tblPr>
        <w:jc w:val="center"/>
        <w:tblLook w:firstColumn="1" w:firstRow="1" w:lastColumn="0" w:lastRow="0" w:noHBand="0" w:noVBand="1" w:val="04A0"/>
        <w:tblW w:w="8958" w:type="dxa"/>
        <w:tblLayout w:type="fixed"/>
      </w:tblPr>
      <w:tblGrid>
        <w:gridCol w:w="4479"/>
        <w:gridCol w:w="4479"/>
      </w:tblGrid>
      <w:tr>
        <w:tc>
          <w:tcPr>
            <w:tcW w:type="dxa" w:w="4479"/>
          </w:tcPr>
          <w:p>
            <w:pPr>
              <w:spacing w:line="264" w:lineRule="auto"/>
            </w:pPr>
            <w:r/>
            <w:r>
              <w:rPr>
                <w:rFonts w:ascii="Times New Roman" w:hAnsi="Times New Roman"/>
                <w:b/>
                <w:i w:val="0"/>
                <w:sz w:val="25"/>
              </w:rPr>
              <w:t>SIGNATURE</w:t>
            </w:r>
          </w:p>
          <w:p>
            <w:pPr>
              <w:spacing w:line="264" w:lineRule="auto"/>
            </w:pPr>
            <w:r>
              <w:rPr>
                <w:rFonts w:ascii="Times New Roman" w:hAnsi="Times New Roman"/>
                <w:b w:val="0"/>
                <w:i w:val="0"/>
                <w:sz w:val="25"/>
              </w:rPr>
              <w:t>Dr. S. PAVITHRA, M.E., Ph.D.,</w:t>
            </w:r>
          </w:p>
          <w:p>
            <w:pPr>
              <w:spacing w:line="264" w:lineRule="auto"/>
            </w:pPr>
            <w:r>
              <w:rPr>
                <w:rFonts w:ascii="Times New Roman" w:hAnsi="Times New Roman"/>
                <w:b/>
                <w:i w:val="0"/>
                <w:sz w:val="25"/>
              </w:rPr>
              <w:t>Professor and Head,</w:t>
            </w:r>
          </w:p>
          <w:p>
            <w:pPr>
              <w:spacing w:line="264" w:lineRule="auto"/>
            </w:pPr>
            <w:r>
              <w:rPr>
                <w:rFonts w:ascii="Times New Roman" w:hAnsi="Times New Roman"/>
                <w:b w:val="0"/>
                <w:i w:val="0"/>
                <w:sz w:val="25"/>
              </w:rPr>
              <w:t>Dept. of Computer Science and Engineering</w:t>
            </w:r>
          </w:p>
          <w:p>
            <w:pPr>
              <w:spacing w:line="264" w:lineRule="auto"/>
            </w:pPr>
            <w:r>
              <w:rPr>
                <w:rFonts w:ascii="Times New Roman" w:hAnsi="Times New Roman"/>
                <w:b w:val="0"/>
                <w:i w:val="0"/>
                <w:sz w:val="25"/>
              </w:rPr>
              <w:t>Chennai Institute of Technology,</w:t>
            </w:r>
          </w:p>
          <w:p>
            <w:pPr>
              <w:spacing w:line="264" w:lineRule="auto"/>
            </w:pPr>
            <w:r>
              <w:rPr>
                <w:rFonts w:ascii="Times New Roman" w:hAnsi="Times New Roman"/>
                <w:b w:val="0"/>
                <w:i w:val="0"/>
                <w:sz w:val="25"/>
              </w:rPr>
              <w:t>Chennai – 69.</w:t>
            </w:r>
          </w:p>
        </w:tc>
        <w:tc>
          <w:tcPr>
            <w:tcW w:type="dxa" w:w="4479"/>
          </w:tcPr>
          <w:p>
            <w:pPr>
              <w:spacing w:line="264" w:lineRule="auto"/>
            </w:pPr>
            <w:r/>
            <w:r>
              <w:rPr>
                <w:rFonts w:ascii="Times New Roman" w:hAnsi="Times New Roman"/>
                <w:b/>
                <w:i w:val="0"/>
                <w:sz w:val="25"/>
              </w:rPr>
              <w:t>SIGNATURE</w:t>
            </w:r>
          </w:p>
          <w:p>
            <w:pPr>
              <w:spacing w:line="264" w:lineRule="auto"/>
            </w:pPr>
            <w:r>
              <w:rPr>
                <w:rFonts w:ascii="Times New Roman" w:hAnsi="Times New Roman"/>
                <w:b w:val="0"/>
                <w:i w:val="0"/>
                <w:sz w:val="25"/>
              </w:rPr>
              <w:t>R. POORNIMA LAKSHMI, M.E.,</w:t>
            </w:r>
          </w:p>
          <w:p>
            <w:pPr>
              <w:spacing w:line="264" w:lineRule="auto"/>
            </w:pPr>
            <w:r>
              <w:rPr>
                <w:rFonts w:ascii="Times New Roman" w:hAnsi="Times New Roman"/>
                <w:b/>
                <w:i w:val="0"/>
                <w:sz w:val="25"/>
              </w:rPr>
              <w:t>MENTOR</w:t>
            </w:r>
          </w:p>
          <w:p>
            <w:pPr>
              <w:spacing w:line="264" w:lineRule="auto"/>
            </w:pPr>
            <w:r>
              <w:rPr>
                <w:rFonts w:ascii="Times New Roman" w:hAnsi="Times New Roman"/>
                <w:b/>
                <w:i w:val="0"/>
                <w:sz w:val="25"/>
              </w:rPr>
              <w:t>Assistant Professor</w:t>
            </w:r>
          </w:p>
          <w:p>
            <w:pPr>
              <w:spacing w:line="264" w:lineRule="auto"/>
            </w:pPr>
            <w:r>
              <w:rPr>
                <w:rFonts w:ascii="Times New Roman" w:hAnsi="Times New Roman"/>
                <w:b w:val="0"/>
                <w:i w:val="0"/>
                <w:sz w:val="25"/>
              </w:rPr>
              <w:t>Dept. of Computer Science and Engineering</w:t>
            </w:r>
          </w:p>
          <w:p>
            <w:pPr>
              <w:spacing w:line="264" w:lineRule="auto"/>
            </w:pPr>
            <w:r>
              <w:rPr>
                <w:rFonts w:ascii="Times New Roman" w:hAnsi="Times New Roman"/>
                <w:b w:val="0"/>
                <w:i w:val="0"/>
                <w:sz w:val="25"/>
              </w:rPr>
              <w:t>Chennai Institute of Technology,</w:t>
            </w:r>
          </w:p>
          <w:p>
            <w:pPr>
              <w:spacing w:line="264" w:lineRule="auto"/>
            </w:pPr>
            <w:r>
              <w:rPr>
                <w:rFonts w:ascii="Times New Roman" w:hAnsi="Times New Roman"/>
                <w:b w:val="0"/>
                <w:i w:val="0"/>
                <w:sz w:val="25"/>
              </w:rPr>
              <w:t>Chennai – 69.</w:t>
            </w:r>
          </w:p>
        </w:tc>
      </w:tr>
    </w:tbl>
    <w:p>
      <w:pPr>
        <w:spacing w:before="0" w:after="1200" w:line="360" w:lineRule="auto"/>
        <w:jc w:val="both"/>
      </w:pPr>
    </w:p>
    <w:p>
      <w:pPr>
        <w:spacing w:before="0" w:after="1000" w:line="360" w:lineRule="auto"/>
        <w:jc w:val="left"/>
      </w:pPr>
      <w:r>
        <w:rPr>
          <w:rFonts w:ascii="Times New Roman" w:hAnsi="Times New Roman"/>
          <w:b w:val="0"/>
          <w:i w:val="0"/>
          <w:sz w:val="25"/>
        </w:rPr>
        <w:t>Submitted for the final review held on …………………….</w:t>
      </w:r>
    </w:p>
    <w:p>
      <w:pPr>
        <w:tabs>
          <w:tab w:pos="8957" w:val="right"/>
        </w:tabs>
        <w:spacing w:before="0" w:after="120" w:line="360" w:lineRule="auto"/>
        <w:jc w:val="left"/>
      </w:pPr>
      <w:r>
        <w:rPr>
          <w:rFonts w:ascii="Times New Roman" w:hAnsi="Times New Roman"/>
          <w:b/>
          <w:i w:val="0"/>
          <w:sz w:val="25"/>
        </w:rPr>
        <w:t>Internal Examiner</w:t>
        <w:tab/>
        <w:t>External Examiner</w:t>
      </w:r>
    </w:p>
    <w:p>
      <w:r>
        <w:br w:type="page"/>
      </w:r>
    </w:p>
    <w:p>
      <w:pPr>
        <w:spacing w:before="0" w:after="80" w:line="360" w:lineRule="auto"/>
        <w:jc w:val="both"/>
      </w:pPr>
    </w:p>
    <w:p>
      <w:pPr>
        <w:spacing w:before="0" w:after="280" w:line="360" w:lineRule="auto"/>
        <w:jc w:val="center"/>
      </w:pPr>
      <w:r>
        <w:rPr>
          <w:rFonts w:ascii="Times New Roman" w:hAnsi="Times New Roman"/>
          <w:b/>
          <w:i w:val="0"/>
          <w:sz w:val="26"/>
        </w:rPr>
        <w:t>DECLARATION</w:t>
      </w:r>
    </w:p>
    <w:p>
      <w:pPr>
        <w:spacing w:before="0" w:after="1800" w:line="408" w:lineRule="auto"/>
        <w:jc w:val="both"/>
      </w:pPr>
      <w:r>
        <w:rPr>
          <w:rFonts w:ascii="Times New Roman" w:hAnsi="Times New Roman"/>
          <w:b w:val="0"/>
          <w:i w:val="0"/>
          <w:sz w:val="25"/>
        </w:rPr>
        <w:t xml:space="preserve">I/We jointly declare that the PBL report on </w:t>
      </w:r>
      <w:r>
        <w:rPr>
          <w:rFonts w:ascii="Times New Roman" w:hAnsi="Times New Roman"/>
          <w:b/>
          <w:i w:val="0"/>
          <w:sz w:val="25"/>
        </w:rPr>
        <w:t>“ANAMNESIS – An Information-Gain Driven Medical Chatbot for Symptom-Based Disease Triage”</w:t>
      </w:r>
      <w:r>
        <w:rPr>
          <w:rFonts w:ascii="Times New Roman" w:hAnsi="Times New Roman"/>
          <w:b w:val="0"/>
          <w:i w:val="0"/>
          <w:sz w:val="25"/>
        </w:rPr>
        <w:t xml:space="preserve"> is the result of original work done by us and best of our knowledge, similar work has not been submitted to </w:t>
      </w:r>
      <w:r>
        <w:rPr>
          <w:rFonts w:ascii="Times New Roman" w:hAnsi="Times New Roman"/>
          <w:b/>
          <w:i w:val="0"/>
          <w:sz w:val="25"/>
        </w:rPr>
        <w:t>“ANNA UNIVERSITY, CHENNAI”</w:t>
      </w:r>
      <w:r>
        <w:rPr>
          <w:rFonts w:ascii="Times New Roman" w:hAnsi="Times New Roman"/>
          <w:b w:val="0"/>
          <w:i w:val="0"/>
          <w:sz w:val="25"/>
        </w:rPr>
        <w:t xml:space="preserve"> for the requirement of Degree of </w:t>
      </w:r>
      <w:r>
        <w:rPr>
          <w:rFonts w:ascii="Times New Roman" w:hAnsi="Times New Roman"/>
          <w:b/>
          <w:i w:val="0"/>
          <w:sz w:val="25"/>
        </w:rPr>
        <w:t>BACHELOR OF ENGINEERING.</w:t>
      </w:r>
      <w:r>
        <w:rPr>
          <w:rFonts w:ascii="Times New Roman" w:hAnsi="Times New Roman"/>
          <w:b w:val="0"/>
          <w:i w:val="0"/>
          <w:sz w:val="25"/>
        </w:rPr>
        <w:t xml:space="preserve"> This PBL report is submitted on the partial fulfilment of the requirement of the award of Degree of </w:t>
      </w:r>
      <w:r>
        <w:rPr>
          <w:rFonts w:ascii="Times New Roman" w:hAnsi="Times New Roman"/>
          <w:b/>
          <w:i w:val="0"/>
          <w:sz w:val="25"/>
        </w:rPr>
        <w:t>COMPUTER SCIENCE AND ENGINEERING.</w:t>
      </w:r>
    </w:p>
    <w:p>
      <w:pPr>
        <w:spacing w:before="0" w:after="800" w:line="360" w:lineRule="auto"/>
        <w:jc w:val="right"/>
      </w:pPr>
      <w:r>
        <w:rPr>
          <w:rFonts w:ascii="Times New Roman" w:hAnsi="Times New Roman"/>
          <w:b/>
          <w:i w:val="0"/>
          <w:sz w:val="26"/>
        </w:rPr>
        <w:t>Signature</w:t>
      </w:r>
    </w:p>
    <w:p>
      <w:pPr>
        <w:spacing w:before="0" w:after="800" w:line="360" w:lineRule="auto"/>
        <w:jc w:val="right"/>
      </w:pPr>
      <w:r>
        <w:rPr>
          <w:rFonts w:ascii="Times New Roman" w:hAnsi="Times New Roman"/>
          <w:b w:val="0"/>
          <w:i w:val="0"/>
          <w:sz w:val="25"/>
        </w:rPr>
        <w:t>Sai Charan A</w:t>
      </w:r>
    </w:p>
    <w:p>
      <w:pPr>
        <w:spacing w:before="0" w:after="600" w:line="360" w:lineRule="auto"/>
        <w:jc w:val="right"/>
      </w:pPr>
      <w:r>
        <w:rPr>
          <w:rFonts w:ascii="Times New Roman" w:hAnsi="Times New Roman"/>
          <w:b w:val="0"/>
          <w:i w:val="0"/>
          <w:sz w:val="25"/>
        </w:rPr>
        <w:t>Ashfaq Muhammed A</w:t>
      </w:r>
    </w:p>
    <w:p>
      <w:pPr>
        <w:spacing w:before="0" w:after="120" w:line="360" w:lineRule="auto"/>
        <w:jc w:val="left"/>
      </w:pPr>
      <w:r>
        <w:rPr>
          <w:rFonts w:ascii="Times New Roman" w:hAnsi="Times New Roman"/>
          <w:b w:val="0"/>
          <w:i w:val="0"/>
          <w:sz w:val="26"/>
        </w:rPr>
        <w:t>Place: Chennai</w:t>
      </w:r>
    </w:p>
    <w:p>
      <w:pPr>
        <w:spacing w:before="0" w:after="120" w:line="360" w:lineRule="auto"/>
        <w:jc w:val="left"/>
      </w:pPr>
      <w:r>
        <w:rPr>
          <w:rFonts w:ascii="Times New Roman" w:hAnsi="Times New Roman"/>
          <w:b w:val="0"/>
          <w:i w:val="0"/>
          <w:sz w:val="26"/>
        </w:rPr>
        <w:t>Date: 02.10.2026</w:t>
      </w:r>
    </w:p>
    <w:p>
      <w:r>
        <w:br w:type="page"/>
      </w:r>
    </w:p>
    <w:p>
      <w:pPr>
        <w:spacing w:before="0" w:after="80" w:line="360" w:lineRule="auto"/>
        <w:jc w:val="both"/>
      </w:pPr>
    </w:p>
    <w:p>
      <w:pPr>
        <w:spacing w:before="0" w:after="280" w:line="360" w:lineRule="auto"/>
        <w:jc w:val="center"/>
      </w:pPr>
      <w:r>
        <w:rPr>
          <w:rFonts w:ascii="Times New Roman" w:hAnsi="Times New Roman"/>
          <w:b/>
          <w:i w:val="0"/>
          <w:sz w:val="28"/>
        </w:rPr>
        <w:t>ACKNOWLEDGEMENT</w:t>
      </w:r>
    </w:p>
    <w:p>
      <w:pPr>
        <w:spacing w:before="0" w:after="200" w:line="360" w:lineRule="auto"/>
        <w:jc w:val="both"/>
      </w:pPr>
      <w:r>
        <w:rPr>
          <w:rFonts w:ascii="Times New Roman" w:hAnsi="Times New Roman"/>
          <w:b w:val="0"/>
          <w:i w:val="0"/>
          <w:sz w:val="24"/>
        </w:rPr>
        <w:t xml:space="preserve">We wish to express our sincere gratitude to our honourable Chairman </w:t>
      </w:r>
      <w:r>
        <w:rPr>
          <w:rFonts w:ascii="Times New Roman" w:hAnsi="Times New Roman"/>
          <w:b/>
          <w:i w:val="0"/>
          <w:sz w:val="24"/>
        </w:rPr>
        <w:t>SHRI. P. SRIRAM</w:t>
      </w:r>
      <w:r>
        <w:rPr>
          <w:rFonts w:ascii="Times New Roman" w:hAnsi="Times New Roman"/>
          <w:b w:val="0"/>
          <w:i w:val="0"/>
          <w:sz w:val="24"/>
        </w:rPr>
        <w:t xml:space="preserve"> for providing immense facilities at our institution.</w:t>
      </w:r>
    </w:p>
    <w:p>
      <w:pPr>
        <w:spacing w:before="0" w:after="200" w:line="360" w:lineRule="auto"/>
        <w:jc w:val="both"/>
      </w:pPr>
      <w:r>
        <w:rPr>
          <w:rFonts w:ascii="Times New Roman" w:hAnsi="Times New Roman"/>
          <w:b w:val="0"/>
          <w:i w:val="0"/>
          <w:sz w:val="24"/>
        </w:rPr>
        <w:t xml:space="preserve">We are very proud to render our thanks to our Principal </w:t>
      </w:r>
      <w:r>
        <w:rPr>
          <w:rFonts w:ascii="Times New Roman" w:hAnsi="Times New Roman"/>
          <w:b/>
          <w:i w:val="0"/>
          <w:sz w:val="24"/>
        </w:rPr>
        <w:t>Dr. A. RAMESH M.E., Ph.D.,</w:t>
      </w:r>
      <w:r>
        <w:rPr>
          <w:rFonts w:ascii="Times New Roman" w:hAnsi="Times New Roman"/>
          <w:b w:val="0"/>
          <w:i w:val="0"/>
          <w:sz w:val="24"/>
        </w:rPr>
        <w:t xml:space="preserve"> for the facilities and the encouragement given by him toward the progress and completion of our project.</w:t>
      </w:r>
    </w:p>
    <w:p>
      <w:pPr>
        <w:spacing w:before="0" w:after="200" w:line="360" w:lineRule="auto"/>
        <w:jc w:val="both"/>
      </w:pPr>
      <w:r>
        <w:rPr>
          <w:rFonts w:ascii="Times New Roman" w:hAnsi="Times New Roman"/>
          <w:b w:val="0"/>
          <w:i w:val="0"/>
          <w:sz w:val="24"/>
        </w:rPr>
        <w:t xml:space="preserve">We would like to express special thanks and gratitude to our Dean </w:t>
      </w:r>
      <w:r>
        <w:rPr>
          <w:rFonts w:ascii="Times New Roman" w:hAnsi="Times New Roman"/>
          <w:b/>
          <w:i w:val="0"/>
          <w:sz w:val="24"/>
        </w:rPr>
        <w:t>Dr. V. SRINIVASA RAO M.E., Ph.D.,</w:t>
      </w:r>
      <w:r>
        <w:rPr>
          <w:rFonts w:ascii="Times New Roman" w:hAnsi="Times New Roman"/>
          <w:b w:val="0"/>
          <w:i w:val="0"/>
          <w:sz w:val="24"/>
        </w:rPr>
        <w:t xml:space="preserve"> who has been a key source of motivation to us throughout the completion of our course and project work.</w:t>
      </w:r>
    </w:p>
    <w:p>
      <w:pPr>
        <w:spacing w:before="0" w:after="200" w:line="360" w:lineRule="auto"/>
        <w:jc w:val="both"/>
      </w:pPr>
      <w:r>
        <w:rPr>
          <w:rFonts w:ascii="Times New Roman" w:hAnsi="Times New Roman"/>
          <w:b w:val="0"/>
          <w:i w:val="0"/>
          <w:sz w:val="24"/>
        </w:rPr>
        <w:t xml:space="preserve">We proudly render our immense gratitude to the Head of the Department </w:t>
      </w:r>
      <w:r>
        <w:rPr>
          <w:rFonts w:ascii="Times New Roman" w:hAnsi="Times New Roman"/>
          <w:b/>
          <w:i w:val="0"/>
          <w:sz w:val="24"/>
        </w:rPr>
        <w:t>Dr. S. PAVITHRA M.E., Ph.D.,</w:t>
      </w:r>
      <w:r>
        <w:rPr>
          <w:rFonts w:ascii="Times New Roman" w:hAnsi="Times New Roman"/>
          <w:b w:val="0"/>
          <w:i w:val="0"/>
          <w:sz w:val="24"/>
        </w:rPr>
        <w:t xml:space="preserve"> for her effective leadership, encouragement and guidance throughout the project.</w:t>
      </w:r>
    </w:p>
    <w:p>
      <w:pPr>
        <w:spacing w:before="0" w:after="200" w:line="360" w:lineRule="auto"/>
        <w:jc w:val="both"/>
      </w:pPr>
      <w:r>
        <w:rPr>
          <w:rFonts w:ascii="Times New Roman" w:hAnsi="Times New Roman"/>
          <w:b w:val="0"/>
          <w:i w:val="0"/>
          <w:sz w:val="24"/>
        </w:rPr>
        <w:t xml:space="preserve">We would like to extend our thanks to the Project Co-ordinator </w:t>
      </w:r>
      <w:r>
        <w:rPr>
          <w:rFonts w:ascii="Times New Roman" w:hAnsi="Times New Roman"/>
          <w:b/>
          <w:i w:val="0"/>
          <w:sz w:val="24"/>
        </w:rPr>
        <w:t>R. POORNIMA LAKSHMI, M.E., Assistant Professor,</w:t>
      </w:r>
      <w:r>
        <w:rPr>
          <w:rFonts w:ascii="Times New Roman" w:hAnsi="Times New Roman"/>
          <w:b w:val="0"/>
          <w:i w:val="0"/>
          <w:sz w:val="24"/>
        </w:rPr>
        <w:t xml:space="preserve"> Department of Computer Science and Engineering, for their valuable suggestions throughout this project.</w:t>
      </w:r>
    </w:p>
    <w:p>
      <w:pPr>
        <w:spacing w:before="0" w:after="200" w:line="360" w:lineRule="auto"/>
        <w:jc w:val="both"/>
      </w:pPr>
      <w:r>
        <w:rPr>
          <w:rFonts w:ascii="Times New Roman" w:hAnsi="Times New Roman"/>
          <w:b w:val="0"/>
          <w:i w:val="0"/>
          <w:sz w:val="24"/>
        </w:rPr>
        <w:t xml:space="preserve">We wish to acknowledge the help received from our class advisors </w:t>
      </w:r>
      <w:r>
        <w:rPr>
          <w:rFonts w:ascii="Times New Roman" w:hAnsi="Times New Roman"/>
          <w:b/>
          <w:i w:val="0"/>
          <w:sz w:val="24"/>
        </w:rPr>
        <w:t>Dr. G. IRIN LORETTA, M.E., Assistant Professor,</w:t>
      </w:r>
      <w:r>
        <w:rPr>
          <w:rFonts w:ascii="Times New Roman" w:hAnsi="Times New Roman"/>
          <w:b w:val="0"/>
          <w:i w:val="0"/>
          <w:sz w:val="24"/>
        </w:rPr>
        <w:t xml:space="preserve"> and </w:t>
      </w:r>
      <w:r>
        <w:rPr>
          <w:rFonts w:ascii="Times New Roman" w:hAnsi="Times New Roman"/>
          <w:b/>
          <w:i w:val="0"/>
          <w:sz w:val="24"/>
        </w:rPr>
        <w:t>S. E. NEELA KANDAN, M.Tech., Assistant Professor,</w:t>
      </w:r>
      <w:r>
        <w:rPr>
          <w:rFonts w:ascii="Times New Roman" w:hAnsi="Times New Roman"/>
          <w:b w:val="0"/>
          <w:i w:val="0"/>
          <w:sz w:val="24"/>
        </w:rPr>
        <w:t xml:space="preserve"> of the Department of Computer Science and Engineering and others for providing valuable suggestions and for the successful completion of the project.</w:t>
      </w:r>
    </w:p>
    <w:p>
      <w:pPr>
        <w:spacing w:before="0" w:after="800" w:line="360" w:lineRule="auto"/>
        <w:jc w:val="both"/>
      </w:pPr>
    </w:p>
    <w:p>
      <w:pPr>
        <w:spacing w:before="0" w:after="80" w:line="360" w:lineRule="auto"/>
        <w:jc w:val="right"/>
      </w:pPr>
      <w:r>
        <w:rPr>
          <w:rFonts w:ascii="Times New Roman" w:hAnsi="Times New Roman"/>
          <w:b w:val="0"/>
          <w:i w:val="0"/>
          <w:sz w:val="26"/>
        </w:rPr>
        <w:t>Sai Charan A (2104251040844)</w:t>
      </w:r>
    </w:p>
    <w:p>
      <w:pPr>
        <w:spacing w:before="0" w:after="120" w:line="360" w:lineRule="auto"/>
        <w:jc w:val="right"/>
      </w:pPr>
      <w:r>
        <w:rPr>
          <w:rFonts w:ascii="Times New Roman" w:hAnsi="Times New Roman"/>
          <w:b w:val="0"/>
          <w:i w:val="0"/>
          <w:sz w:val="26"/>
        </w:rPr>
        <w:t>Ashfaq Muhammed A (2104251040096)</w:t>
      </w:r>
    </w:p>
    <w:p>
      <w:pPr>
        <w:sectPr>
          <w:headerReference w:type="default" r:id="rId11"/>
          <w:footerReference w:type="default" r:id="rId12"/>
          <w:headerReference w:type="first" r:id="rId13"/>
          <w:footerReference w:type="first" r:id="rId14"/>
          <w:pgSz w:w="11906" w:h="16838"/>
          <w:pgMar w:top="1361" w:right="1247" w:bottom="1247" w:left="1701" w:header="454" w:footer="720" w:gutter="0"/>
          <w:cols w:space="720"/>
          <w:docGrid w:linePitch="360"/>
        </w:sectPr>
      </w:pPr>
    </w:p>
    <w:p>
      <w:pPr>
        <w:spacing w:before="0" w:after="200" w:line="360" w:lineRule="auto"/>
        <w:jc w:val="center"/>
      </w:pPr>
      <w:r>
        <w:rPr>
          <w:rFonts w:ascii="Times New Roman" w:hAnsi="Times New Roman"/>
          <w:b/>
          <w:i w:val="0"/>
          <w:sz w:val="28"/>
        </w:rPr>
        <w:t>ABSTRACT</w:t>
      </w:r>
    </w:p>
    <w:p>
      <w:pPr>
        <w:spacing w:before="0" w:after="200" w:line="360" w:lineRule="auto"/>
        <w:jc w:val="both"/>
      </w:pPr>
      <w:r>
        <w:rPr>
          <w:rFonts w:ascii="Times New Roman" w:hAnsi="Times New Roman"/>
          <w:b w:val="0"/>
          <w:i w:val="0"/>
          <w:sz w:val="24"/>
        </w:rPr>
        <w:t>Online symptom checkers are among the most widely used health tools, yet audits have found them to name the correct condition first in only about a third of cases, and most student and hobby projects in this space quote near-perfect accuracy that does not survive contact with a real patient. This project began by auditing the public disease–symptom dataset that most such projects use (4,920 records, 41 diseases, 132 binary symptoms) and found that it contains only 304 distinct records and that every one of the 41 rows in its official test file also appears in the training file, so the commonly reported 100% accuracy measures memorisation. Even under a leakage-free, profile-grouped split, standard classifiers stay near 100% when given the complete 132-symptom vector, but fall to 61.8% (logistic regression) when a patient volunteers only two symptoms, which is how real conversations begin. ANAMNESIS addresses that gap as a conversational problem rather than a classification one. A Bayesian evidence model conditions only on symptoms whose state is known, and at every turn the chatbot asks the single yes/no question with the highest expected information gain over the 41-disease posterior, stopping once one disease reaches 90% probability. Free-text replies are parsed by a lay-language symptom extractor with negation scope, warning-sign symptoms trigger an immediate emergency alert, and every answer is assembled from the knowledge base and the model’s own numbers, with no generative language model, so nothing the chatbot says can be invented. On 1,230 simulated consultations with held-out patient profiles and 3% answer noise, the system reached 96.3% top-1 and 98.7% top-3 accuracy after an average of 4.0 questions, against 90.4% for asking the most common symptoms and 79.4% for random questions, with an expected calibration error of 0.035. The symptom extractor reached an F1 of 0.927 on 50 hand-written lay-language utterances.</w:t>
      </w:r>
    </w:p>
    <w:p>
      <w:pPr>
        <w:spacing w:before="0" w:after="120" w:line="312" w:lineRule="auto"/>
        <w:jc w:val="left"/>
      </w:pPr>
      <w:r>
        <w:rPr>
          <w:rFonts w:ascii="Times New Roman" w:hAnsi="Times New Roman"/>
          <w:b/>
          <w:i w:val="0"/>
          <w:sz w:val="24"/>
        </w:rPr>
        <w:t>Keywords:</w:t>
      </w:r>
      <w:r>
        <w:rPr>
          <w:rFonts w:ascii="Times New Roman" w:hAnsi="Times New Roman"/>
          <w:b w:val="0"/>
          <w:i w:val="0"/>
          <w:sz w:val="24"/>
        </w:rPr>
        <w:t xml:space="preserve"> Medical chatbot, Symptom checker, Bayesian inference, Expected information gain, Active questioning, Data leakage, Negation detection.</w:t>
      </w:r>
    </w:p>
    <w:p>
      <w:r>
        <w:br w:type="page"/>
      </w:r>
    </w:p>
    <w:p>
      <w:pPr>
        <w:spacing w:before="0" w:after="240" w:line="360" w:lineRule="auto"/>
        <w:jc w:val="center"/>
      </w:pPr>
      <w:r>
        <w:rPr>
          <w:rFonts w:ascii="Times New Roman" w:hAnsi="Times New Roman"/>
          <w:b/>
          <w:i w:val="0"/>
          <w:sz w:val="28"/>
        </w:rPr>
        <w:t>TABLE OF CONTENTS</w:t>
      </w:r>
    </w:p>
    <w:p>
      <w:pPr>
        <w:tabs>
          <w:tab w:pos="8901" w:val="right" w:leader="dot"/>
        </w:tabs>
        <w:spacing w:before="0" w:after="60" w:line="276" w:lineRule="auto"/>
        <w:ind w:left="0"/>
        <w:jc w:val="left"/>
      </w:pPr>
      <w:r>
        <w:rPr>
          <w:rFonts w:ascii="Times New Roman" w:hAnsi="Times New Roman"/>
          <w:b/>
          <w:i w:val="0"/>
          <w:sz w:val="24"/>
        </w:rPr>
        <w:t>CHAPTER 1: INTRODUCTION</w:t>
      </w:r>
      <w:r>
        <w:rPr>
          <w:b/>
          <w:sz w:val="24"/>
        </w:rPr>
        <w:tab/>
        <w:t>1</w:t>
      </w:r>
    </w:p>
    <w:p>
      <w:pPr>
        <w:tabs>
          <w:tab w:pos="8901" w:val="right" w:leader="dot"/>
        </w:tabs>
        <w:spacing w:before="0" w:after="60" w:line="276" w:lineRule="auto"/>
        <w:ind w:left="170"/>
        <w:jc w:val="left"/>
      </w:pPr>
      <w:r>
        <w:rPr>
          <w:rFonts w:ascii="Times New Roman" w:hAnsi="Times New Roman"/>
          <w:b w:val="0"/>
          <w:i w:val="0"/>
          <w:sz w:val="23"/>
        </w:rPr>
        <w:t>1.1 Background</w:t>
      </w:r>
      <w:r>
        <w:rPr>
          <w:b w:val="0"/>
          <w:sz w:val="23"/>
        </w:rPr>
        <w:tab/>
        <w:t>1</w:t>
      </w:r>
    </w:p>
    <w:p>
      <w:pPr>
        <w:tabs>
          <w:tab w:pos="8901" w:val="right" w:leader="dot"/>
        </w:tabs>
        <w:spacing w:before="0" w:after="60" w:line="276" w:lineRule="auto"/>
        <w:ind w:left="170"/>
        <w:jc w:val="left"/>
      </w:pPr>
      <w:r>
        <w:rPr>
          <w:rFonts w:ascii="Times New Roman" w:hAnsi="Times New Roman"/>
          <w:b w:val="0"/>
          <w:i w:val="0"/>
          <w:sz w:val="23"/>
        </w:rPr>
        <w:t>1.2 Driving Question</w:t>
      </w:r>
      <w:r>
        <w:rPr>
          <w:b w:val="0"/>
          <w:sz w:val="23"/>
        </w:rPr>
        <w:tab/>
        <w:t>1</w:t>
      </w:r>
    </w:p>
    <w:p>
      <w:pPr>
        <w:tabs>
          <w:tab w:pos="8901" w:val="right" w:leader="dot"/>
        </w:tabs>
        <w:spacing w:before="0" w:after="60" w:line="276" w:lineRule="auto"/>
        <w:ind w:left="170"/>
        <w:jc w:val="left"/>
      </w:pPr>
      <w:r>
        <w:rPr>
          <w:rFonts w:ascii="Times New Roman" w:hAnsi="Times New Roman"/>
          <w:b w:val="0"/>
          <w:i w:val="0"/>
          <w:sz w:val="23"/>
        </w:rPr>
        <w:t>1.3 Objectives</w:t>
      </w:r>
      <w:r>
        <w:rPr>
          <w:b w:val="0"/>
          <w:sz w:val="23"/>
        </w:rPr>
        <w:tab/>
        <w:t>2</w:t>
      </w:r>
    </w:p>
    <w:p>
      <w:pPr>
        <w:tabs>
          <w:tab w:pos="8901" w:val="right" w:leader="dot"/>
        </w:tabs>
        <w:spacing w:before="0" w:after="60" w:line="276" w:lineRule="auto"/>
        <w:ind w:left="170"/>
        <w:jc w:val="left"/>
      </w:pPr>
      <w:r>
        <w:rPr>
          <w:rFonts w:ascii="Times New Roman" w:hAnsi="Times New Roman"/>
          <w:b w:val="0"/>
          <w:i w:val="0"/>
          <w:sz w:val="23"/>
        </w:rPr>
        <w:t>1.4 Scope and Limitations</w:t>
      </w:r>
      <w:r>
        <w:rPr>
          <w:b w:val="0"/>
          <w:sz w:val="23"/>
        </w:rPr>
        <w:tab/>
        <w:t>2</w:t>
      </w:r>
    </w:p>
    <w:p>
      <w:pPr>
        <w:tabs>
          <w:tab w:pos="8901" w:val="right" w:leader="dot"/>
        </w:tabs>
        <w:spacing w:before="0" w:after="60" w:line="276" w:lineRule="auto"/>
        <w:ind w:left="170"/>
        <w:jc w:val="left"/>
      </w:pPr>
      <w:r>
        <w:rPr>
          <w:rFonts w:ascii="Times New Roman" w:hAnsi="Times New Roman"/>
          <w:b w:val="0"/>
          <w:i w:val="0"/>
          <w:sz w:val="23"/>
        </w:rPr>
        <w:t>1.5 Novelty and Contributions</w:t>
      </w:r>
      <w:r>
        <w:rPr>
          <w:b w:val="0"/>
          <w:sz w:val="23"/>
        </w:rPr>
        <w:tab/>
        <w:t>3</w:t>
      </w:r>
    </w:p>
    <w:p>
      <w:pPr>
        <w:tabs>
          <w:tab w:pos="8901" w:val="right" w:leader="dot"/>
        </w:tabs>
        <w:spacing w:before="0" w:after="60" w:line="276" w:lineRule="auto"/>
        <w:ind w:left="0"/>
        <w:jc w:val="left"/>
      </w:pPr>
      <w:r>
        <w:rPr>
          <w:rFonts w:ascii="Times New Roman" w:hAnsi="Times New Roman"/>
          <w:b/>
          <w:i w:val="0"/>
          <w:sz w:val="24"/>
        </w:rPr>
        <w:t>CHAPTER 2: CONCEPT EXPLORATION</w:t>
      </w:r>
      <w:r>
        <w:rPr>
          <w:b/>
          <w:sz w:val="24"/>
        </w:rPr>
        <w:tab/>
        <w:t>4</w:t>
      </w:r>
    </w:p>
    <w:p>
      <w:pPr>
        <w:tabs>
          <w:tab w:pos="8901" w:val="right" w:leader="dot"/>
        </w:tabs>
        <w:spacing w:before="0" w:after="60" w:line="276" w:lineRule="auto"/>
        <w:ind w:left="170"/>
        <w:jc w:val="left"/>
      </w:pPr>
      <w:r>
        <w:rPr>
          <w:rFonts w:ascii="Times New Roman" w:hAnsi="Times New Roman"/>
          <w:b w:val="0"/>
          <w:i w:val="0"/>
          <w:sz w:val="23"/>
        </w:rPr>
        <w:t>2.1 Related Approaches</w:t>
      </w:r>
      <w:r>
        <w:rPr>
          <w:b w:val="0"/>
          <w:sz w:val="23"/>
        </w:rPr>
        <w:tab/>
        <w:t>4</w:t>
      </w:r>
    </w:p>
    <w:p>
      <w:pPr>
        <w:tabs>
          <w:tab w:pos="8901" w:val="right" w:leader="dot"/>
        </w:tabs>
        <w:spacing w:before="0" w:after="60" w:line="276" w:lineRule="auto"/>
        <w:ind w:left="170"/>
        <w:jc w:val="left"/>
      </w:pPr>
      <w:r>
        <w:rPr>
          <w:rFonts w:ascii="Times New Roman" w:hAnsi="Times New Roman"/>
          <w:b w:val="0"/>
          <w:i w:val="0"/>
          <w:sz w:val="23"/>
        </w:rPr>
        <w:t>2.2 Summary Table</w:t>
      </w:r>
      <w:r>
        <w:rPr>
          <w:b w:val="0"/>
          <w:sz w:val="23"/>
        </w:rPr>
        <w:tab/>
        <w:t>5</w:t>
      </w:r>
    </w:p>
    <w:p>
      <w:pPr>
        <w:tabs>
          <w:tab w:pos="8901" w:val="right" w:leader="dot"/>
        </w:tabs>
        <w:spacing w:before="0" w:after="60" w:line="276" w:lineRule="auto"/>
        <w:ind w:left="170"/>
        <w:jc w:val="left"/>
      </w:pPr>
      <w:r>
        <w:rPr>
          <w:rFonts w:ascii="Times New Roman" w:hAnsi="Times New Roman"/>
          <w:b w:val="0"/>
          <w:i w:val="0"/>
          <w:sz w:val="23"/>
        </w:rPr>
        <w:t>2.3 What This Told Us</w:t>
      </w:r>
      <w:r>
        <w:rPr>
          <w:b w:val="0"/>
          <w:sz w:val="23"/>
        </w:rPr>
        <w:tab/>
        <w:t>5</w:t>
      </w:r>
    </w:p>
    <w:p>
      <w:pPr>
        <w:tabs>
          <w:tab w:pos="8901" w:val="right" w:leader="dot"/>
        </w:tabs>
        <w:spacing w:before="0" w:after="60" w:line="276" w:lineRule="auto"/>
        <w:ind w:left="0"/>
        <w:jc w:val="left"/>
      </w:pPr>
      <w:r>
        <w:rPr>
          <w:rFonts w:ascii="Times New Roman" w:hAnsi="Times New Roman"/>
          <w:b/>
          <w:i w:val="0"/>
          <w:sz w:val="24"/>
        </w:rPr>
        <w:t>CHAPTER 3: PROJECT PLANNING AND TEAM ORGANISATION</w:t>
      </w:r>
      <w:r>
        <w:rPr>
          <w:b/>
          <w:sz w:val="24"/>
        </w:rPr>
        <w:tab/>
        <w:t>6</w:t>
      </w:r>
    </w:p>
    <w:p>
      <w:pPr>
        <w:tabs>
          <w:tab w:pos="8901" w:val="right" w:leader="dot"/>
        </w:tabs>
        <w:spacing w:before="0" w:after="60" w:line="276" w:lineRule="auto"/>
        <w:ind w:left="170"/>
        <w:jc w:val="left"/>
      </w:pPr>
      <w:r>
        <w:rPr>
          <w:rFonts w:ascii="Times New Roman" w:hAnsi="Times New Roman"/>
          <w:b w:val="0"/>
          <w:i w:val="0"/>
          <w:sz w:val="23"/>
        </w:rPr>
        <w:t>3.1 Weekly PBL Progress Log</w:t>
      </w:r>
      <w:r>
        <w:rPr>
          <w:b w:val="0"/>
          <w:sz w:val="23"/>
        </w:rPr>
        <w:tab/>
        <w:t>6</w:t>
      </w:r>
    </w:p>
    <w:p>
      <w:pPr>
        <w:tabs>
          <w:tab w:pos="8901" w:val="right" w:leader="dot"/>
        </w:tabs>
        <w:spacing w:before="0" w:after="60" w:line="276" w:lineRule="auto"/>
        <w:ind w:left="170"/>
        <w:jc w:val="left"/>
      </w:pPr>
      <w:r>
        <w:rPr>
          <w:rFonts w:ascii="Times New Roman" w:hAnsi="Times New Roman"/>
          <w:b w:val="0"/>
          <w:i w:val="0"/>
          <w:sz w:val="23"/>
        </w:rPr>
        <w:t>3.2 Requirements</w:t>
      </w:r>
      <w:r>
        <w:rPr>
          <w:b w:val="0"/>
          <w:sz w:val="23"/>
        </w:rPr>
        <w:tab/>
        <w:t>7</w:t>
      </w:r>
    </w:p>
    <w:p>
      <w:pPr>
        <w:tabs>
          <w:tab w:pos="8901" w:val="right" w:leader="dot"/>
        </w:tabs>
        <w:spacing w:before="0" w:after="60" w:line="276" w:lineRule="auto"/>
        <w:ind w:left="170"/>
        <w:jc w:val="left"/>
      </w:pPr>
      <w:r>
        <w:rPr>
          <w:rFonts w:ascii="Times New Roman" w:hAnsi="Times New Roman"/>
          <w:b w:val="0"/>
          <w:i w:val="0"/>
          <w:sz w:val="23"/>
        </w:rPr>
        <w:t>3.3 Feasibility</w:t>
      </w:r>
      <w:r>
        <w:rPr>
          <w:b w:val="0"/>
          <w:sz w:val="23"/>
        </w:rPr>
        <w:tab/>
        <w:t>7</w:t>
      </w:r>
    </w:p>
    <w:p>
      <w:pPr>
        <w:tabs>
          <w:tab w:pos="8901" w:val="right" w:leader="dot"/>
        </w:tabs>
        <w:spacing w:before="0" w:after="60" w:line="276" w:lineRule="auto"/>
        <w:ind w:left="0"/>
        <w:jc w:val="left"/>
      </w:pPr>
      <w:r>
        <w:rPr>
          <w:rFonts w:ascii="Times New Roman" w:hAnsi="Times New Roman"/>
          <w:b/>
          <w:i w:val="0"/>
          <w:sz w:val="24"/>
        </w:rPr>
        <w:t>CHAPTER 4: ITERATIVE DESIGN AND DEVELOPMENT</w:t>
      </w:r>
      <w:r>
        <w:rPr>
          <w:b/>
          <w:sz w:val="24"/>
        </w:rPr>
        <w:tab/>
        <w:t>8</w:t>
      </w:r>
    </w:p>
    <w:p>
      <w:pPr>
        <w:tabs>
          <w:tab w:pos="8901" w:val="right" w:leader="dot"/>
        </w:tabs>
        <w:spacing w:before="0" w:after="60" w:line="276" w:lineRule="auto"/>
        <w:ind w:left="170"/>
        <w:jc w:val="left"/>
      </w:pPr>
      <w:r>
        <w:rPr>
          <w:rFonts w:ascii="Times New Roman" w:hAnsi="Times New Roman"/>
          <w:b w:val="0"/>
          <w:i w:val="0"/>
          <w:sz w:val="23"/>
        </w:rPr>
        <w:t>4.1 System Architecture</w:t>
      </w:r>
      <w:r>
        <w:rPr>
          <w:b w:val="0"/>
          <w:sz w:val="23"/>
        </w:rPr>
        <w:tab/>
        <w:t>8</w:t>
      </w:r>
    </w:p>
    <w:p>
      <w:pPr>
        <w:tabs>
          <w:tab w:pos="8901" w:val="right" w:leader="dot"/>
        </w:tabs>
        <w:spacing w:before="0" w:after="60" w:line="276" w:lineRule="auto"/>
        <w:ind w:left="170"/>
        <w:jc w:val="left"/>
      </w:pPr>
      <w:r>
        <w:rPr>
          <w:rFonts w:ascii="Times New Roman" w:hAnsi="Times New Roman"/>
          <w:b w:val="0"/>
          <w:i w:val="0"/>
          <w:sz w:val="23"/>
        </w:rPr>
        <w:t>4.2 Iteration 1 — Baseline</w:t>
      </w:r>
      <w:r>
        <w:rPr>
          <w:b w:val="0"/>
          <w:sz w:val="23"/>
        </w:rPr>
        <w:tab/>
        <w:t>9</w:t>
      </w:r>
    </w:p>
    <w:p>
      <w:pPr>
        <w:tabs>
          <w:tab w:pos="8901" w:val="right" w:leader="dot"/>
        </w:tabs>
        <w:spacing w:before="0" w:after="60" w:line="276" w:lineRule="auto"/>
        <w:ind w:left="170"/>
        <w:jc w:val="left"/>
      </w:pPr>
      <w:r>
        <w:rPr>
          <w:rFonts w:ascii="Times New Roman" w:hAnsi="Times New Roman"/>
          <w:b w:val="0"/>
          <w:i w:val="0"/>
          <w:sz w:val="23"/>
        </w:rPr>
        <w:t>4.3 Iteration 2 — Refinement</w:t>
      </w:r>
      <w:r>
        <w:rPr>
          <w:b w:val="0"/>
          <w:sz w:val="23"/>
        </w:rPr>
        <w:tab/>
        <w:t>9</w:t>
      </w:r>
    </w:p>
    <w:p>
      <w:pPr>
        <w:tabs>
          <w:tab w:pos="8901" w:val="right" w:leader="dot"/>
        </w:tabs>
        <w:spacing w:before="0" w:after="60" w:line="276" w:lineRule="auto"/>
        <w:ind w:left="170"/>
        <w:jc w:val="left"/>
      </w:pPr>
      <w:r>
        <w:rPr>
          <w:rFonts w:ascii="Times New Roman" w:hAnsi="Times New Roman"/>
          <w:b w:val="0"/>
          <w:i w:val="0"/>
          <w:sz w:val="23"/>
        </w:rPr>
        <w:t>4.4 Final Approach</w:t>
      </w:r>
      <w:r>
        <w:rPr>
          <w:b w:val="0"/>
          <w:sz w:val="23"/>
        </w:rPr>
        <w:tab/>
        <w:t>10</w:t>
      </w:r>
    </w:p>
    <w:p>
      <w:pPr>
        <w:tabs>
          <w:tab w:pos="8901" w:val="right" w:leader="dot"/>
        </w:tabs>
        <w:spacing w:before="0" w:after="60" w:line="276" w:lineRule="auto"/>
        <w:ind w:left="170"/>
        <w:jc w:val="left"/>
      </w:pPr>
      <w:r>
        <w:rPr>
          <w:rFonts w:ascii="Times New Roman" w:hAnsi="Times New Roman"/>
          <w:b w:val="0"/>
          <w:i w:val="0"/>
          <w:sz w:val="23"/>
        </w:rPr>
        <w:t>4.5 Training Procedure</w:t>
      </w:r>
      <w:r>
        <w:rPr>
          <w:b w:val="0"/>
          <w:sz w:val="23"/>
        </w:rPr>
        <w:tab/>
        <w:t>11</w:t>
      </w:r>
    </w:p>
    <w:p>
      <w:pPr>
        <w:tabs>
          <w:tab w:pos="8901" w:val="right" w:leader="dot"/>
        </w:tabs>
        <w:spacing w:before="0" w:after="60" w:line="276" w:lineRule="auto"/>
        <w:ind w:left="0"/>
        <w:jc w:val="left"/>
      </w:pPr>
      <w:r>
        <w:rPr>
          <w:rFonts w:ascii="Times New Roman" w:hAnsi="Times New Roman"/>
          <w:b/>
          <w:i w:val="0"/>
          <w:sz w:val="24"/>
        </w:rPr>
        <w:t>CHAPTER 5: IMPLEMENTATION</w:t>
      </w:r>
      <w:r>
        <w:rPr>
          <w:b/>
          <w:sz w:val="24"/>
        </w:rPr>
        <w:tab/>
        <w:t>13</w:t>
      </w:r>
    </w:p>
    <w:p>
      <w:pPr>
        <w:tabs>
          <w:tab w:pos="8901" w:val="right" w:leader="dot"/>
        </w:tabs>
        <w:spacing w:before="0" w:after="60" w:line="276" w:lineRule="auto"/>
        <w:ind w:left="170"/>
        <w:jc w:val="left"/>
      </w:pPr>
      <w:r>
        <w:rPr>
          <w:rFonts w:ascii="Times New Roman" w:hAnsi="Times New Roman"/>
          <w:b w:val="0"/>
          <w:i w:val="0"/>
          <w:sz w:val="23"/>
        </w:rPr>
        <w:t>5.1 Module Description</w:t>
      </w:r>
      <w:r>
        <w:rPr>
          <w:b w:val="0"/>
          <w:sz w:val="23"/>
        </w:rPr>
        <w:tab/>
        <w:t>13</w:t>
      </w:r>
    </w:p>
    <w:p>
      <w:pPr>
        <w:tabs>
          <w:tab w:pos="8901" w:val="right" w:leader="dot"/>
        </w:tabs>
        <w:spacing w:before="0" w:after="60" w:line="276" w:lineRule="auto"/>
        <w:ind w:left="170"/>
        <w:jc w:val="left"/>
      </w:pPr>
      <w:r>
        <w:rPr>
          <w:rFonts w:ascii="Times New Roman" w:hAnsi="Times New Roman"/>
          <w:b w:val="0"/>
          <w:i w:val="0"/>
          <w:sz w:val="23"/>
        </w:rPr>
        <w:t>5.2 Key Code Snippets</w:t>
      </w:r>
      <w:r>
        <w:rPr>
          <w:b w:val="0"/>
          <w:sz w:val="23"/>
        </w:rPr>
        <w:tab/>
        <w:t>14</w:t>
      </w:r>
    </w:p>
    <w:p>
      <w:pPr>
        <w:tabs>
          <w:tab w:pos="8901" w:val="right" w:leader="dot"/>
        </w:tabs>
        <w:spacing w:before="0" w:after="60" w:line="276" w:lineRule="auto"/>
        <w:ind w:left="170"/>
        <w:jc w:val="left"/>
      </w:pPr>
      <w:r>
        <w:rPr>
          <w:rFonts w:ascii="Times New Roman" w:hAnsi="Times New Roman"/>
          <w:b w:val="0"/>
          <w:i w:val="0"/>
          <w:sz w:val="23"/>
        </w:rPr>
        <w:t>5.3 User Interface / Demo</w:t>
      </w:r>
      <w:r>
        <w:rPr>
          <w:b w:val="0"/>
          <w:sz w:val="23"/>
        </w:rPr>
        <w:tab/>
        <w:t>15</w:t>
      </w:r>
    </w:p>
    <w:p>
      <w:pPr>
        <w:tabs>
          <w:tab w:pos="8901" w:val="right" w:leader="dot"/>
        </w:tabs>
        <w:spacing w:before="0" w:after="60" w:line="276" w:lineRule="auto"/>
        <w:ind w:left="0"/>
        <w:jc w:val="left"/>
      </w:pPr>
      <w:r>
        <w:rPr>
          <w:rFonts w:ascii="Times New Roman" w:hAnsi="Times New Roman"/>
          <w:b/>
          <w:i w:val="0"/>
          <w:sz w:val="24"/>
        </w:rPr>
        <w:t>CHAPTER 6: RESULTS AND DISCUSSION</w:t>
      </w:r>
      <w:r>
        <w:rPr>
          <w:b/>
          <w:sz w:val="24"/>
        </w:rPr>
        <w:tab/>
        <w:t>19</w:t>
      </w:r>
    </w:p>
    <w:p>
      <w:pPr>
        <w:tabs>
          <w:tab w:pos="8901" w:val="right" w:leader="dot"/>
        </w:tabs>
        <w:spacing w:before="0" w:after="60" w:line="276" w:lineRule="auto"/>
        <w:ind w:left="170"/>
        <w:jc w:val="left"/>
      </w:pPr>
      <w:r>
        <w:rPr>
          <w:rFonts w:ascii="Times New Roman" w:hAnsi="Times New Roman"/>
          <w:b w:val="0"/>
          <w:i w:val="0"/>
          <w:sz w:val="23"/>
        </w:rPr>
        <w:t>6.1 Evaluation Metrics</w:t>
      </w:r>
      <w:r>
        <w:rPr>
          <w:b w:val="0"/>
          <w:sz w:val="23"/>
        </w:rPr>
        <w:tab/>
        <w:t>19</w:t>
      </w:r>
    </w:p>
    <w:p>
      <w:pPr>
        <w:tabs>
          <w:tab w:pos="8901" w:val="right" w:leader="dot"/>
        </w:tabs>
        <w:spacing w:before="0" w:after="60" w:line="276" w:lineRule="auto"/>
        <w:ind w:left="170"/>
        <w:jc w:val="left"/>
      </w:pPr>
      <w:r>
        <w:rPr>
          <w:rFonts w:ascii="Times New Roman" w:hAnsi="Times New Roman"/>
          <w:b w:val="0"/>
          <w:i w:val="0"/>
          <w:sz w:val="23"/>
        </w:rPr>
        <w:t>6.2 Results Across Iterations</w:t>
      </w:r>
      <w:r>
        <w:rPr>
          <w:b w:val="0"/>
          <w:sz w:val="23"/>
        </w:rPr>
        <w:tab/>
        <w:t>19</w:t>
      </w:r>
    </w:p>
    <w:p>
      <w:pPr>
        <w:tabs>
          <w:tab w:pos="8901" w:val="right" w:leader="dot"/>
        </w:tabs>
        <w:spacing w:before="0" w:after="60" w:line="276" w:lineRule="auto"/>
        <w:ind w:left="170"/>
        <w:jc w:val="left"/>
      </w:pPr>
      <w:r>
        <w:rPr>
          <w:rFonts w:ascii="Times New Roman" w:hAnsi="Times New Roman"/>
          <w:b w:val="0"/>
          <w:i w:val="0"/>
          <w:sz w:val="23"/>
        </w:rPr>
        <w:t>6.3 Discussion</w:t>
      </w:r>
      <w:r>
        <w:rPr>
          <w:b w:val="0"/>
          <w:sz w:val="23"/>
        </w:rPr>
        <w:tab/>
        <w:t>22</w:t>
      </w:r>
    </w:p>
    <w:p>
      <w:pPr>
        <w:tabs>
          <w:tab w:pos="8901" w:val="right" w:leader="dot"/>
        </w:tabs>
        <w:spacing w:before="0" w:after="60" w:line="276" w:lineRule="auto"/>
        <w:ind w:left="170"/>
        <w:jc w:val="left"/>
      </w:pPr>
      <w:r>
        <w:rPr>
          <w:rFonts w:ascii="Times New Roman" w:hAnsi="Times New Roman"/>
          <w:b w:val="0"/>
          <w:i w:val="0"/>
          <w:sz w:val="23"/>
        </w:rPr>
        <w:t>6.4 Limitations</w:t>
      </w:r>
      <w:r>
        <w:rPr>
          <w:b w:val="0"/>
          <w:sz w:val="23"/>
        </w:rPr>
        <w:tab/>
        <w:t>23</w:t>
      </w:r>
    </w:p>
    <w:p>
      <w:pPr>
        <w:tabs>
          <w:tab w:pos="8901" w:val="right" w:leader="dot"/>
        </w:tabs>
        <w:spacing w:before="0" w:after="60" w:line="276" w:lineRule="auto"/>
        <w:ind w:left="0"/>
        <w:jc w:val="left"/>
      </w:pPr>
      <w:r>
        <w:rPr>
          <w:rFonts w:ascii="Times New Roman" w:hAnsi="Times New Roman"/>
          <w:b/>
          <w:i w:val="0"/>
          <w:sz w:val="24"/>
        </w:rPr>
        <w:t>CHAPTER 7: TEAM REFLECTION AND LEARNING OUTCOMES</w:t>
      </w:r>
      <w:r>
        <w:rPr>
          <w:b/>
          <w:sz w:val="24"/>
        </w:rPr>
        <w:tab/>
        <w:t>25</w:t>
      </w:r>
    </w:p>
    <w:p>
      <w:pPr>
        <w:tabs>
          <w:tab w:pos="8901" w:val="right" w:leader="dot"/>
        </w:tabs>
        <w:spacing w:before="0" w:after="60" w:line="276" w:lineRule="auto"/>
        <w:ind w:left="170"/>
        <w:jc w:val="left"/>
      </w:pPr>
      <w:r>
        <w:rPr>
          <w:rFonts w:ascii="Times New Roman" w:hAnsi="Times New Roman"/>
          <w:b w:val="0"/>
          <w:i w:val="0"/>
          <w:sz w:val="23"/>
        </w:rPr>
        <w:t>7.1 Individual Reflections</w:t>
      </w:r>
      <w:r>
        <w:rPr>
          <w:b w:val="0"/>
          <w:sz w:val="23"/>
        </w:rPr>
        <w:tab/>
        <w:t>25</w:t>
      </w:r>
    </w:p>
    <w:p>
      <w:pPr>
        <w:tabs>
          <w:tab w:pos="8901" w:val="right" w:leader="dot"/>
        </w:tabs>
        <w:spacing w:before="0" w:after="60" w:line="276" w:lineRule="auto"/>
        <w:ind w:left="170"/>
        <w:jc w:val="left"/>
      </w:pPr>
      <w:r>
        <w:rPr>
          <w:rFonts w:ascii="Times New Roman" w:hAnsi="Times New Roman"/>
          <w:b w:val="0"/>
          <w:i w:val="0"/>
          <w:sz w:val="23"/>
        </w:rPr>
        <w:t>7.2 Team Learning</w:t>
      </w:r>
      <w:r>
        <w:rPr>
          <w:b w:val="0"/>
          <w:sz w:val="23"/>
        </w:rPr>
        <w:tab/>
        <w:t>25</w:t>
      </w:r>
    </w:p>
    <w:p>
      <w:pPr>
        <w:tabs>
          <w:tab w:pos="8901" w:val="right" w:leader="dot"/>
        </w:tabs>
        <w:spacing w:before="0" w:after="60" w:line="276" w:lineRule="auto"/>
        <w:ind w:left="170"/>
        <w:jc w:val="left"/>
      </w:pPr>
      <w:r>
        <w:rPr>
          <w:rFonts w:ascii="Times New Roman" w:hAnsi="Times New Roman"/>
          <w:b w:val="0"/>
          <w:i w:val="0"/>
          <w:sz w:val="23"/>
        </w:rPr>
        <w:t>7.3 Course Outcomes — Evidence Summary</w:t>
      </w:r>
      <w:r>
        <w:rPr>
          <w:b w:val="0"/>
          <w:sz w:val="23"/>
        </w:rPr>
        <w:tab/>
        <w:t>26</w:t>
      </w:r>
    </w:p>
    <w:p>
      <w:pPr>
        <w:tabs>
          <w:tab w:pos="8901" w:val="right" w:leader="dot"/>
        </w:tabs>
        <w:spacing w:before="0" w:after="60" w:line="276" w:lineRule="auto"/>
        <w:ind w:left="0"/>
        <w:jc w:val="left"/>
      </w:pPr>
      <w:r>
        <w:rPr>
          <w:rFonts w:ascii="Times New Roman" w:hAnsi="Times New Roman"/>
          <w:b/>
          <w:i w:val="0"/>
          <w:sz w:val="24"/>
        </w:rPr>
        <w:t>CHAPTER 8: CONCLUSION AND FUTURE SCOPE</w:t>
      </w:r>
      <w:r>
        <w:rPr>
          <w:b/>
          <w:sz w:val="24"/>
        </w:rPr>
        <w:tab/>
        <w:t>27</w:t>
      </w:r>
    </w:p>
    <w:p>
      <w:pPr>
        <w:tabs>
          <w:tab w:pos="8901" w:val="right" w:leader="dot"/>
        </w:tabs>
        <w:spacing w:before="0" w:after="60" w:line="276" w:lineRule="auto"/>
        <w:ind w:left="170"/>
        <w:jc w:val="left"/>
      </w:pPr>
      <w:r>
        <w:rPr>
          <w:rFonts w:ascii="Times New Roman" w:hAnsi="Times New Roman"/>
          <w:b w:val="0"/>
          <w:i w:val="0"/>
          <w:sz w:val="23"/>
        </w:rPr>
        <w:t>8.1 Conclusion</w:t>
      </w:r>
      <w:r>
        <w:rPr>
          <w:b w:val="0"/>
          <w:sz w:val="23"/>
        </w:rPr>
        <w:tab/>
        <w:t>27</w:t>
      </w:r>
    </w:p>
    <w:p>
      <w:pPr>
        <w:tabs>
          <w:tab w:pos="8901" w:val="right" w:leader="dot"/>
        </w:tabs>
        <w:spacing w:before="0" w:after="60" w:line="276" w:lineRule="auto"/>
        <w:ind w:left="170"/>
        <w:jc w:val="left"/>
      </w:pPr>
      <w:r>
        <w:rPr>
          <w:rFonts w:ascii="Times New Roman" w:hAnsi="Times New Roman"/>
          <w:b w:val="0"/>
          <w:i w:val="0"/>
          <w:sz w:val="23"/>
        </w:rPr>
        <w:t>8.2 Future Scope</w:t>
      </w:r>
      <w:r>
        <w:rPr>
          <w:b w:val="0"/>
          <w:sz w:val="23"/>
        </w:rPr>
        <w:tab/>
        <w:t>27</w:t>
      </w:r>
    </w:p>
    <w:p>
      <w:pPr>
        <w:tabs>
          <w:tab w:pos="8901" w:val="right" w:leader="dot"/>
        </w:tabs>
        <w:spacing w:before="0" w:after="60" w:line="276" w:lineRule="auto"/>
        <w:ind w:left="0"/>
        <w:jc w:val="left"/>
      </w:pPr>
      <w:r>
        <w:rPr>
          <w:rFonts w:ascii="Times New Roman" w:hAnsi="Times New Roman"/>
          <w:b/>
          <w:i w:val="0"/>
          <w:sz w:val="24"/>
        </w:rPr>
        <w:t>REFERENCES</w:t>
      </w:r>
      <w:r>
        <w:rPr>
          <w:b/>
          <w:sz w:val="24"/>
        </w:rPr>
        <w:tab/>
        <w:t>28</w:t>
      </w:r>
    </w:p>
    <w:p>
      <w:pPr>
        <w:tabs>
          <w:tab w:pos="8901" w:val="right" w:leader="dot"/>
        </w:tabs>
        <w:spacing w:before="0" w:after="60" w:line="276" w:lineRule="auto"/>
        <w:ind w:left="0"/>
        <w:jc w:val="left"/>
      </w:pPr>
      <w:r>
        <w:rPr>
          <w:rFonts w:ascii="Times New Roman" w:hAnsi="Times New Roman"/>
          <w:b/>
          <w:i w:val="0"/>
          <w:sz w:val="24"/>
        </w:rPr>
        <w:t>APPENDIX</w:t>
      </w:r>
      <w:r>
        <w:rPr>
          <w:b/>
          <w:sz w:val="24"/>
        </w:rPr>
        <w:tab/>
        <w:t>30</w:t>
      </w:r>
    </w:p>
    <w:p>
      <w:pPr>
        <w:tabs>
          <w:tab w:pos="8901" w:val="right" w:leader="dot"/>
        </w:tabs>
        <w:spacing w:before="0" w:after="60" w:line="276" w:lineRule="auto"/>
        <w:ind w:left="170"/>
        <w:jc w:val="left"/>
      </w:pPr>
      <w:r>
        <w:rPr>
          <w:rFonts w:ascii="Times New Roman" w:hAnsi="Times New Roman"/>
          <w:b w:val="0"/>
          <w:i w:val="0"/>
          <w:sz w:val="23"/>
        </w:rPr>
        <w:t>A.1 Full Source Code</w:t>
      </w:r>
      <w:r>
        <w:rPr>
          <w:b w:val="0"/>
          <w:sz w:val="23"/>
        </w:rPr>
        <w:tab/>
        <w:t>30</w:t>
      </w:r>
    </w:p>
    <w:p>
      <w:pPr>
        <w:tabs>
          <w:tab w:pos="8901" w:val="right" w:leader="dot"/>
        </w:tabs>
        <w:spacing w:before="0" w:after="60" w:line="276" w:lineRule="auto"/>
        <w:ind w:left="170"/>
        <w:jc w:val="left"/>
      </w:pPr>
      <w:r>
        <w:rPr>
          <w:rFonts w:ascii="Times New Roman" w:hAnsi="Times New Roman"/>
          <w:b w:val="0"/>
          <w:i w:val="0"/>
          <w:sz w:val="23"/>
        </w:rPr>
        <w:t>A.2 Complete Weekly PBL Log</w:t>
      </w:r>
      <w:r>
        <w:rPr>
          <w:b w:val="0"/>
          <w:sz w:val="23"/>
        </w:rPr>
        <w:tab/>
        <w:t>30</w:t>
      </w:r>
    </w:p>
    <w:p>
      <w:pPr>
        <w:tabs>
          <w:tab w:pos="8901" w:val="right" w:leader="dot"/>
        </w:tabs>
        <w:spacing w:before="0" w:after="60" w:line="276" w:lineRule="auto"/>
        <w:ind w:left="170"/>
        <w:jc w:val="left"/>
      </w:pPr>
      <w:r>
        <w:rPr>
          <w:rFonts w:ascii="Times New Roman" w:hAnsi="Times New Roman"/>
          <w:b w:val="0"/>
          <w:i w:val="0"/>
          <w:sz w:val="23"/>
        </w:rPr>
        <w:t>A.3 Self and Peer Assessment</w:t>
      </w:r>
      <w:r>
        <w:rPr>
          <w:b w:val="0"/>
          <w:sz w:val="23"/>
        </w:rPr>
        <w:tab/>
        <w:t>30</w:t>
      </w:r>
    </w:p>
    <w:p>
      <w:pPr>
        <w:tabs>
          <w:tab w:pos="8901" w:val="right" w:leader="dot"/>
        </w:tabs>
        <w:spacing w:before="0" w:after="60" w:line="276" w:lineRule="auto"/>
        <w:ind w:left="170"/>
        <w:jc w:val="left"/>
      </w:pPr>
      <w:r>
        <w:rPr>
          <w:rFonts w:ascii="Times New Roman" w:hAnsi="Times New Roman"/>
          <w:b w:val="0"/>
          <w:i w:val="0"/>
          <w:sz w:val="23"/>
        </w:rPr>
        <w:t>A.4 PBL Poster</w:t>
      </w:r>
      <w:r>
        <w:rPr>
          <w:b w:val="0"/>
          <w:sz w:val="23"/>
        </w:rPr>
        <w:tab/>
        <w:t>31</w:t>
      </w:r>
    </w:p>
    <w:p>
      <w:r>
        <w:br w:type="page"/>
      </w:r>
    </w:p>
    <w:p>
      <w:pPr>
        <w:spacing w:before="0" w:after="240" w:line="360" w:lineRule="auto"/>
        <w:jc w:val="center"/>
      </w:pPr>
      <w:r>
        <w:rPr>
          <w:rFonts w:ascii="Times New Roman" w:hAnsi="Times New Roman"/>
          <w:b/>
          <w:i w:val="0"/>
          <w:sz w:val="28"/>
        </w:rPr>
        <w:t>LIST OF FIGURES</w:t>
      </w:r>
    </w:p>
    <w:p>
      <w:pPr>
        <w:tabs>
          <w:tab w:pos="8901" w:val="right" w:leader="dot"/>
        </w:tabs>
        <w:spacing w:before="0" w:after="60" w:line="276" w:lineRule="auto"/>
        <w:ind w:left="0"/>
        <w:jc w:val="left"/>
      </w:pPr>
      <w:r>
        <w:rPr>
          <w:rFonts w:ascii="Times New Roman" w:hAnsi="Times New Roman"/>
          <w:b w:val="0"/>
          <w:i w:val="0"/>
          <w:sz w:val="23"/>
        </w:rPr>
        <w:t>Figure 4.1  System Architecture Diagram</w:t>
      </w:r>
      <w:r>
        <w:rPr>
          <w:b w:val="0"/>
          <w:sz w:val="23"/>
        </w:rPr>
        <w:tab/>
        <w:t>8</w:t>
      </w:r>
    </w:p>
    <w:p>
      <w:pPr>
        <w:tabs>
          <w:tab w:pos="8901" w:val="right" w:leader="dot"/>
        </w:tabs>
        <w:spacing w:before="0" w:after="60" w:line="276" w:lineRule="auto"/>
        <w:ind w:left="0"/>
        <w:jc w:val="left"/>
      </w:pPr>
      <w:r>
        <w:rPr>
          <w:rFonts w:ascii="Times New Roman" w:hAnsi="Times New Roman"/>
          <w:b w:val="0"/>
          <w:i w:val="0"/>
          <w:sz w:val="23"/>
        </w:rPr>
        <w:t>Figure 4.2  Information-Gain Questioning Loop</w:t>
      </w:r>
      <w:r>
        <w:rPr>
          <w:b w:val="0"/>
          <w:sz w:val="23"/>
        </w:rPr>
        <w:tab/>
        <w:t>11</w:t>
      </w:r>
    </w:p>
    <w:p>
      <w:pPr>
        <w:tabs>
          <w:tab w:pos="8901" w:val="right" w:leader="dot"/>
        </w:tabs>
        <w:spacing w:before="0" w:after="60" w:line="276" w:lineRule="auto"/>
        <w:ind w:left="0"/>
        <w:jc w:val="left"/>
      </w:pPr>
      <w:r>
        <w:rPr>
          <w:rFonts w:ascii="Times New Roman" w:hAnsi="Times New Roman"/>
          <w:b w:val="0"/>
          <w:i w:val="0"/>
          <w:sz w:val="23"/>
        </w:rPr>
        <w:t>Figure 5.1  Consultation in Progress with Live Differential</w:t>
      </w:r>
      <w:r>
        <w:rPr>
          <w:b w:val="0"/>
          <w:sz w:val="23"/>
        </w:rPr>
        <w:tab/>
        <w:t>15</w:t>
      </w:r>
    </w:p>
    <w:p>
      <w:pPr>
        <w:tabs>
          <w:tab w:pos="8901" w:val="right" w:leader="dot"/>
        </w:tabs>
        <w:spacing w:before="0" w:after="60" w:line="276" w:lineRule="auto"/>
        <w:ind w:left="0"/>
        <w:jc w:val="left"/>
      </w:pPr>
      <w:r>
        <w:rPr>
          <w:rFonts w:ascii="Times New Roman" w:hAnsi="Times New Roman"/>
          <w:b w:val="0"/>
          <w:i w:val="0"/>
          <w:sz w:val="23"/>
        </w:rPr>
        <w:t>Figure 5.2  Completed Consultation with Explanation and Triage</w:t>
      </w:r>
      <w:r>
        <w:rPr>
          <w:b w:val="0"/>
          <w:sz w:val="23"/>
        </w:rPr>
        <w:tab/>
        <w:t>16</w:t>
      </w:r>
    </w:p>
    <w:p>
      <w:pPr>
        <w:tabs>
          <w:tab w:pos="8901" w:val="right" w:leader="dot"/>
        </w:tabs>
        <w:spacing w:before="0" w:after="60" w:line="276" w:lineRule="auto"/>
        <w:ind w:left="0"/>
        <w:jc w:val="left"/>
      </w:pPr>
      <w:r>
        <w:rPr>
          <w:rFonts w:ascii="Times New Roman" w:hAnsi="Times New Roman"/>
          <w:b w:val="0"/>
          <w:i w:val="0"/>
          <w:sz w:val="23"/>
        </w:rPr>
        <w:t>Figure 5.3  Warning-Sign Alert and Emergency Triage</w:t>
      </w:r>
      <w:r>
        <w:rPr>
          <w:b w:val="0"/>
          <w:sz w:val="23"/>
        </w:rPr>
        <w:tab/>
        <w:t>16</w:t>
      </w:r>
    </w:p>
    <w:p>
      <w:pPr>
        <w:tabs>
          <w:tab w:pos="8901" w:val="right" w:leader="dot"/>
        </w:tabs>
        <w:spacing w:before="0" w:after="60" w:line="276" w:lineRule="auto"/>
        <w:ind w:left="0"/>
        <w:jc w:val="left"/>
      </w:pPr>
      <w:r>
        <w:rPr>
          <w:rFonts w:ascii="Times New Roman" w:hAnsi="Times New Roman"/>
          <w:b w:val="0"/>
          <w:i w:val="0"/>
          <w:sz w:val="23"/>
        </w:rPr>
        <w:t>Figure 5.4  Knowledge Question and Lay-Language Input with Negation</w:t>
      </w:r>
      <w:r>
        <w:rPr>
          <w:b w:val="0"/>
          <w:sz w:val="23"/>
        </w:rPr>
        <w:tab/>
        <w:t>17</w:t>
      </w:r>
    </w:p>
    <w:p>
      <w:pPr>
        <w:tabs>
          <w:tab w:pos="8901" w:val="right" w:leader="dot"/>
        </w:tabs>
        <w:spacing w:before="0" w:after="60" w:line="276" w:lineRule="auto"/>
        <w:ind w:left="0"/>
        <w:jc w:val="left"/>
      </w:pPr>
      <w:r>
        <w:rPr>
          <w:rFonts w:ascii="Times New Roman" w:hAnsi="Times New Roman"/>
          <w:b w:val="0"/>
          <w:i w:val="0"/>
          <w:sz w:val="23"/>
        </w:rPr>
        <w:t>Figure 5.5  Phone-Width Layout</w:t>
      </w:r>
      <w:r>
        <w:rPr>
          <w:b w:val="0"/>
          <w:sz w:val="23"/>
        </w:rPr>
        <w:tab/>
        <w:t>18</w:t>
      </w:r>
    </w:p>
    <w:p>
      <w:pPr>
        <w:tabs>
          <w:tab w:pos="8901" w:val="right" w:leader="dot"/>
        </w:tabs>
        <w:spacing w:before="0" w:after="60" w:line="276" w:lineRule="auto"/>
        <w:ind w:left="0"/>
        <w:jc w:val="left"/>
      </w:pPr>
      <w:r>
        <w:rPr>
          <w:rFonts w:ascii="Times New Roman" w:hAnsi="Times New Roman"/>
          <w:b w:val="0"/>
          <w:i w:val="0"/>
          <w:sz w:val="23"/>
        </w:rPr>
        <w:t>Figure 6.1  Accuracy Under Three Evaluation Protocols</w:t>
      </w:r>
      <w:r>
        <w:rPr>
          <w:b w:val="0"/>
          <w:sz w:val="23"/>
        </w:rPr>
        <w:tab/>
        <w:t>20</w:t>
      </w:r>
    </w:p>
    <w:p>
      <w:pPr>
        <w:tabs>
          <w:tab w:pos="8901" w:val="right" w:leader="dot"/>
        </w:tabs>
        <w:spacing w:before="0" w:after="60" w:line="276" w:lineRule="auto"/>
        <w:ind w:left="0"/>
        <w:jc w:val="left"/>
      </w:pPr>
      <w:r>
        <w:rPr>
          <w:rFonts w:ascii="Times New Roman" w:hAnsi="Times New Roman"/>
          <w:b w:val="0"/>
          <w:i w:val="0"/>
          <w:sz w:val="23"/>
        </w:rPr>
        <w:t>Figure 6.2  Accuracy When the Patient Volunteers Only k Symptoms</w:t>
      </w:r>
      <w:r>
        <w:rPr>
          <w:b w:val="0"/>
          <w:sz w:val="23"/>
        </w:rPr>
        <w:tab/>
        <w:t>21</w:t>
      </w:r>
    </w:p>
    <w:p>
      <w:pPr>
        <w:tabs>
          <w:tab w:pos="8901" w:val="right" w:leader="dot"/>
        </w:tabs>
        <w:spacing w:before="0" w:after="60" w:line="276" w:lineRule="auto"/>
        <w:ind w:left="0"/>
        <w:jc w:val="left"/>
      </w:pPr>
      <w:r>
        <w:rPr>
          <w:rFonts w:ascii="Times New Roman" w:hAnsi="Times New Roman"/>
          <w:b w:val="0"/>
          <w:i w:val="0"/>
          <w:sz w:val="23"/>
        </w:rPr>
        <w:t>Figure 6.3  Accuracy Against Number of Follow-up Questions</w:t>
      </w:r>
      <w:r>
        <w:rPr>
          <w:b w:val="0"/>
          <w:sz w:val="23"/>
        </w:rPr>
        <w:tab/>
        <w:t>21</w:t>
      </w:r>
    </w:p>
    <w:p>
      <w:pPr>
        <w:tabs>
          <w:tab w:pos="8901" w:val="right" w:leader="dot"/>
        </w:tabs>
        <w:spacing w:before="0" w:after="60" w:line="276" w:lineRule="auto"/>
        <w:ind w:left="0"/>
        <w:jc w:val="left"/>
      </w:pPr>
      <w:r>
        <w:rPr>
          <w:rFonts w:ascii="Times New Roman" w:hAnsi="Times New Roman"/>
          <w:b w:val="0"/>
          <w:i w:val="0"/>
          <w:sz w:val="23"/>
        </w:rPr>
        <w:t>Figure 6.4  Reliability Diagram of Final Confidence</w:t>
      </w:r>
      <w:r>
        <w:rPr>
          <w:b w:val="0"/>
          <w:sz w:val="23"/>
        </w:rPr>
        <w:tab/>
        <w:t>23</w:t>
      </w:r>
    </w:p>
    <w:p>
      <w:r>
        <w:br w:type="page"/>
      </w:r>
    </w:p>
    <w:p>
      <w:pPr>
        <w:spacing w:before="0" w:after="240" w:line="360" w:lineRule="auto"/>
        <w:jc w:val="center"/>
      </w:pPr>
      <w:r>
        <w:rPr>
          <w:rFonts w:ascii="Times New Roman" w:hAnsi="Times New Roman"/>
          <w:b/>
          <w:i w:val="0"/>
          <w:sz w:val="28"/>
        </w:rPr>
        <w:t>LIST OF TABLES</w:t>
      </w:r>
    </w:p>
    <w:p>
      <w:pPr>
        <w:tabs>
          <w:tab w:pos="8901" w:val="right" w:leader="dot"/>
        </w:tabs>
        <w:spacing w:before="0" w:after="60" w:line="276" w:lineRule="auto"/>
        <w:ind w:left="0"/>
        <w:jc w:val="left"/>
      </w:pPr>
      <w:r>
        <w:rPr>
          <w:rFonts w:ascii="Times New Roman" w:hAnsi="Times New Roman"/>
          <w:b w:val="0"/>
          <w:i w:val="0"/>
          <w:sz w:val="23"/>
        </w:rPr>
        <w:t>Table 2.1  Summary of Related Approaches</w:t>
      </w:r>
      <w:r>
        <w:rPr>
          <w:b w:val="0"/>
          <w:sz w:val="23"/>
        </w:rPr>
        <w:tab/>
        <w:t>5</w:t>
      </w:r>
    </w:p>
    <w:p>
      <w:pPr>
        <w:tabs>
          <w:tab w:pos="8901" w:val="right" w:leader="dot"/>
        </w:tabs>
        <w:spacing w:before="0" w:after="60" w:line="276" w:lineRule="auto"/>
        <w:ind w:left="0"/>
        <w:jc w:val="left"/>
      </w:pPr>
      <w:r>
        <w:rPr>
          <w:rFonts w:ascii="Times New Roman" w:hAnsi="Times New Roman"/>
          <w:b w:val="0"/>
          <w:i w:val="0"/>
          <w:sz w:val="23"/>
        </w:rPr>
        <w:t>Table 3.1  Weekly PBL Progress Log</w:t>
      </w:r>
      <w:r>
        <w:rPr>
          <w:b w:val="0"/>
          <w:sz w:val="23"/>
        </w:rPr>
        <w:tab/>
        <w:t>6</w:t>
      </w:r>
    </w:p>
    <w:p>
      <w:pPr>
        <w:tabs>
          <w:tab w:pos="8901" w:val="right" w:leader="dot"/>
        </w:tabs>
        <w:spacing w:before="0" w:after="60" w:line="276" w:lineRule="auto"/>
        <w:ind w:left="0"/>
        <w:jc w:val="left"/>
      </w:pPr>
      <w:r>
        <w:rPr>
          <w:rFonts w:ascii="Times New Roman" w:hAnsi="Times New Roman"/>
          <w:b w:val="0"/>
          <w:i w:val="0"/>
          <w:sz w:val="23"/>
        </w:rPr>
        <w:t>Table 3.2  Hardware and Software Requirements</w:t>
      </w:r>
      <w:r>
        <w:rPr>
          <w:b w:val="0"/>
          <w:sz w:val="23"/>
        </w:rPr>
        <w:tab/>
        <w:t>7</w:t>
      </w:r>
    </w:p>
    <w:p>
      <w:pPr>
        <w:tabs>
          <w:tab w:pos="8901" w:val="right" w:leader="dot"/>
        </w:tabs>
        <w:spacing w:before="0" w:after="60" w:line="276" w:lineRule="auto"/>
        <w:ind w:left="0"/>
        <w:jc w:val="left"/>
      </w:pPr>
      <w:r>
        <w:rPr>
          <w:rFonts w:ascii="Times New Roman" w:hAnsi="Times New Roman"/>
          <w:b w:val="0"/>
          <w:i w:val="0"/>
          <w:sz w:val="23"/>
        </w:rPr>
        <w:t>Table 4.1  Model and Dialogue Configuration</w:t>
      </w:r>
      <w:r>
        <w:rPr>
          <w:b w:val="0"/>
          <w:sz w:val="23"/>
        </w:rPr>
        <w:tab/>
        <w:t>12</w:t>
      </w:r>
    </w:p>
    <w:p>
      <w:pPr>
        <w:tabs>
          <w:tab w:pos="8901" w:val="right" w:leader="dot"/>
        </w:tabs>
        <w:spacing w:before="0" w:after="60" w:line="276" w:lineRule="auto"/>
        <w:ind w:left="0"/>
        <w:jc w:val="left"/>
      </w:pPr>
      <w:r>
        <w:rPr>
          <w:rFonts w:ascii="Times New Roman" w:hAnsi="Times New Roman"/>
          <w:b w:val="0"/>
          <w:i w:val="0"/>
          <w:sz w:val="23"/>
        </w:rPr>
        <w:t>Table 6.1  Leakage Audit of the Public Dataset</w:t>
      </w:r>
      <w:r>
        <w:rPr>
          <w:b w:val="0"/>
          <w:sz w:val="23"/>
        </w:rPr>
        <w:tab/>
        <w:t>19</w:t>
      </w:r>
    </w:p>
    <w:p>
      <w:pPr>
        <w:tabs>
          <w:tab w:pos="8901" w:val="right" w:leader="dot"/>
        </w:tabs>
        <w:spacing w:before="0" w:after="60" w:line="276" w:lineRule="auto"/>
        <w:ind w:left="0"/>
        <w:jc w:val="left"/>
      </w:pPr>
      <w:r>
        <w:rPr>
          <w:rFonts w:ascii="Times New Roman" w:hAnsi="Times New Roman"/>
          <w:b w:val="0"/>
          <w:i w:val="0"/>
          <w:sz w:val="23"/>
        </w:rPr>
        <w:t>Table 6.2  Model Evaluation Results Across Iterations</w:t>
      </w:r>
      <w:r>
        <w:rPr>
          <w:b w:val="0"/>
          <w:sz w:val="23"/>
        </w:rPr>
        <w:tab/>
        <w:t>20</w:t>
      </w:r>
    </w:p>
    <w:p>
      <w:pPr>
        <w:tabs>
          <w:tab w:pos="8901" w:val="right" w:leader="dot"/>
        </w:tabs>
        <w:spacing w:before="0" w:after="60" w:line="276" w:lineRule="auto"/>
        <w:ind w:left="0"/>
        <w:jc w:val="left"/>
      </w:pPr>
      <w:r>
        <w:rPr>
          <w:rFonts w:ascii="Times New Roman" w:hAnsi="Times New Roman"/>
          <w:b w:val="0"/>
          <w:i w:val="0"/>
          <w:sz w:val="23"/>
        </w:rPr>
        <w:t>Table 6.3  Question-Selection Policies (Early Stopping at 90%)</w:t>
      </w:r>
      <w:r>
        <w:rPr>
          <w:b w:val="0"/>
          <w:sz w:val="23"/>
        </w:rPr>
        <w:tab/>
        <w:t>21</w:t>
      </w:r>
    </w:p>
    <w:p>
      <w:pPr>
        <w:tabs>
          <w:tab w:pos="8901" w:val="right" w:leader="dot"/>
        </w:tabs>
        <w:spacing w:before="0" w:after="60" w:line="276" w:lineRule="auto"/>
        <w:ind w:left="0"/>
        <w:jc w:val="left"/>
      </w:pPr>
      <w:r>
        <w:rPr>
          <w:rFonts w:ascii="Times New Roman" w:hAnsi="Times New Roman"/>
          <w:b w:val="0"/>
          <w:i w:val="0"/>
          <w:sz w:val="23"/>
        </w:rPr>
        <w:t>Table 6.4  Symptom Extraction on Lay-Language Utterances</w:t>
      </w:r>
      <w:r>
        <w:rPr>
          <w:b w:val="0"/>
          <w:sz w:val="23"/>
        </w:rPr>
        <w:tab/>
        <w:t>22</w:t>
      </w:r>
    </w:p>
    <w:p>
      <w:r>
        <w:br w:type="page"/>
      </w:r>
    </w:p>
    <w:p>
      <w:pPr>
        <w:spacing w:before="0" w:after="280" w:line="360" w:lineRule="auto"/>
        <w:jc w:val="center"/>
      </w:pPr>
      <w:r>
        <w:rPr>
          <w:rFonts w:ascii="Times New Roman" w:hAnsi="Times New Roman"/>
          <w:b/>
          <w:i w:val="0"/>
          <w:sz w:val="28"/>
        </w:rPr>
        <w:t>LIST OF ABBREVIATIONS</w:t>
      </w:r>
    </w:p>
    <w:tbl>
      <w:tblPr>
        <w:tblStyle w:val="TableGrid"/>
        <w:jc w:val="center"/>
        <w:tblLook w:firstColumn="1" w:firstRow="1" w:lastColumn="0" w:lastRow="0" w:noHBand="0" w:noVBand="1" w:val="04A0"/>
        <w:tblW w:w="8505" w:type="dxa"/>
        <w:tblLayout w:type="fixed"/>
      </w:tblPr>
      <w:tblGrid>
        <w:gridCol w:w="2041"/>
        <w:gridCol w:w="6463"/>
      </w:tblGrid>
      <w:tr>
        <w:trPr>
          <w:cantSplit/>
          <w:tblHeader/>
        </w:trPr>
        <w:tc>
          <w:tcPr>
            <w:tcW w:type="dxa" w:w="2041"/>
            <w:shd w:val="clear" w:color="auto" w:fill="D9D9D9"/>
          </w:tcPr>
          <w:p>
            <w:pPr>
              <w:jc w:val="center"/>
            </w:pPr>
            <w:r/>
            <w:r>
              <w:rPr>
                <w:rFonts w:ascii="Times New Roman" w:hAnsi="Times New Roman"/>
                <w:b/>
                <w:i w:val="0"/>
                <w:sz w:val="22"/>
              </w:rPr>
              <w:t>Abbreviation</w:t>
            </w:r>
          </w:p>
        </w:tc>
        <w:tc>
          <w:tcPr>
            <w:tcW w:type="dxa" w:w="6463"/>
            <w:shd w:val="clear" w:color="auto" w:fill="D9D9D9"/>
          </w:tcPr>
          <w:p>
            <w:pPr>
              <w:jc w:val="center"/>
            </w:pPr>
            <w:r/>
            <w:r>
              <w:rPr>
                <w:rFonts w:ascii="Times New Roman" w:hAnsi="Times New Roman"/>
                <w:b/>
                <w:i w:val="0"/>
                <w:sz w:val="22"/>
              </w:rPr>
              <w:t>Full Form</w:t>
            </w:r>
          </w:p>
        </w:tc>
      </w:tr>
      <w:tr>
        <w:trPr>
          <w:cantSplit/>
        </w:trPr>
        <w:tc>
          <w:tcPr>
            <w:tcW w:type="dxa" w:w="2041"/>
          </w:tcPr>
          <w:p>
            <w:pPr>
              <w:spacing w:line="264" w:lineRule="auto"/>
              <w:jc w:val="left"/>
            </w:pPr>
            <w:r/>
            <w:r>
              <w:rPr>
                <w:rFonts w:ascii="Times New Roman" w:hAnsi="Times New Roman"/>
                <w:b w:val="0"/>
                <w:i w:val="0"/>
                <w:sz w:val="22"/>
              </w:rPr>
              <w:t>ML</w:t>
            </w:r>
          </w:p>
        </w:tc>
        <w:tc>
          <w:tcPr>
            <w:tcW w:type="dxa" w:w="6463"/>
          </w:tcPr>
          <w:p>
            <w:pPr>
              <w:spacing w:line="264" w:lineRule="auto"/>
              <w:jc w:val="left"/>
            </w:pPr>
            <w:r/>
            <w:r>
              <w:rPr>
                <w:rFonts w:ascii="Times New Roman" w:hAnsi="Times New Roman"/>
                <w:b w:val="0"/>
                <w:i w:val="0"/>
                <w:sz w:val="22"/>
              </w:rPr>
              <w:t>Machine Learning</w:t>
            </w:r>
          </w:p>
        </w:tc>
      </w:tr>
      <w:tr>
        <w:trPr>
          <w:cantSplit/>
        </w:trPr>
        <w:tc>
          <w:tcPr>
            <w:tcW w:type="dxa" w:w="2041"/>
          </w:tcPr>
          <w:p>
            <w:pPr>
              <w:spacing w:line="264" w:lineRule="auto"/>
              <w:jc w:val="left"/>
            </w:pPr>
            <w:r/>
            <w:r>
              <w:rPr>
                <w:rFonts w:ascii="Times New Roman" w:hAnsi="Times New Roman"/>
                <w:b w:val="0"/>
                <w:i w:val="0"/>
                <w:sz w:val="22"/>
              </w:rPr>
              <w:t>PBL</w:t>
            </w:r>
          </w:p>
        </w:tc>
        <w:tc>
          <w:tcPr>
            <w:tcW w:type="dxa" w:w="6463"/>
          </w:tcPr>
          <w:p>
            <w:pPr>
              <w:spacing w:line="264" w:lineRule="auto"/>
              <w:jc w:val="left"/>
            </w:pPr>
            <w:r/>
            <w:r>
              <w:rPr>
                <w:rFonts w:ascii="Times New Roman" w:hAnsi="Times New Roman"/>
                <w:b w:val="0"/>
                <w:i w:val="0"/>
                <w:sz w:val="22"/>
              </w:rPr>
              <w:t>Project-Based Learning</w:t>
            </w:r>
          </w:p>
        </w:tc>
      </w:tr>
      <w:tr>
        <w:trPr>
          <w:cantSplit/>
        </w:trPr>
        <w:tc>
          <w:tcPr>
            <w:tcW w:type="dxa" w:w="2041"/>
          </w:tcPr>
          <w:p>
            <w:pPr>
              <w:spacing w:line="264" w:lineRule="auto"/>
              <w:jc w:val="left"/>
            </w:pPr>
            <w:r/>
            <w:r>
              <w:rPr>
                <w:rFonts w:ascii="Times New Roman" w:hAnsi="Times New Roman"/>
                <w:b w:val="0"/>
                <w:i w:val="0"/>
                <w:sz w:val="22"/>
              </w:rPr>
              <w:t>EIG</w:t>
            </w:r>
          </w:p>
        </w:tc>
        <w:tc>
          <w:tcPr>
            <w:tcW w:type="dxa" w:w="6463"/>
          </w:tcPr>
          <w:p>
            <w:pPr>
              <w:spacing w:line="264" w:lineRule="auto"/>
              <w:jc w:val="left"/>
            </w:pPr>
            <w:r/>
            <w:r>
              <w:rPr>
                <w:rFonts w:ascii="Times New Roman" w:hAnsi="Times New Roman"/>
                <w:b w:val="0"/>
                <w:i w:val="0"/>
                <w:sz w:val="22"/>
              </w:rPr>
              <w:t>Expected Information Gain</w:t>
            </w:r>
          </w:p>
        </w:tc>
      </w:tr>
      <w:tr>
        <w:trPr>
          <w:cantSplit/>
        </w:trPr>
        <w:tc>
          <w:tcPr>
            <w:tcW w:type="dxa" w:w="2041"/>
          </w:tcPr>
          <w:p>
            <w:pPr>
              <w:spacing w:line="264" w:lineRule="auto"/>
              <w:jc w:val="left"/>
            </w:pPr>
            <w:r/>
            <w:r>
              <w:rPr>
                <w:rFonts w:ascii="Times New Roman" w:hAnsi="Times New Roman"/>
                <w:b w:val="0"/>
                <w:i w:val="0"/>
                <w:sz w:val="22"/>
              </w:rPr>
              <w:t>NB</w:t>
            </w:r>
          </w:p>
        </w:tc>
        <w:tc>
          <w:tcPr>
            <w:tcW w:type="dxa" w:w="6463"/>
          </w:tcPr>
          <w:p>
            <w:pPr>
              <w:spacing w:line="264" w:lineRule="auto"/>
              <w:jc w:val="left"/>
            </w:pPr>
            <w:r/>
            <w:r>
              <w:rPr>
                <w:rFonts w:ascii="Times New Roman" w:hAnsi="Times New Roman"/>
                <w:b w:val="0"/>
                <w:i w:val="0"/>
                <w:sz w:val="22"/>
              </w:rPr>
              <w:t>Naive Bayes</w:t>
            </w:r>
          </w:p>
        </w:tc>
      </w:tr>
      <w:tr>
        <w:trPr>
          <w:cantSplit/>
        </w:trPr>
        <w:tc>
          <w:tcPr>
            <w:tcW w:type="dxa" w:w="2041"/>
          </w:tcPr>
          <w:p>
            <w:pPr>
              <w:spacing w:line="264" w:lineRule="auto"/>
              <w:jc w:val="left"/>
            </w:pPr>
            <w:r/>
            <w:r>
              <w:rPr>
                <w:rFonts w:ascii="Times New Roman" w:hAnsi="Times New Roman"/>
                <w:b w:val="0"/>
                <w:i w:val="0"/>
                <w:sz w:val="22"/>
              </w:rPr>
              <w:t>LR</w:t>
            </w:r>
          </w:p>
        </w:tc>
        <w:tc>
          <w:tcPr>
            <w:tcW w:type="dxa" w:w="6463"/>
          </w:tcPr>
          <w:p>
            <w:pPr>
              <w:spacing w:line="264" w:lineRule="auto"/>
              <w:jc w:val="left"/>
            </w:pPr>
            <w:r/>
            <w:r>
              <w:rPr>
                <w:rFonts w:ascii="Times New Roman" w:hAnsi="Times New Roman"/>
                <w:b w:val="0"/>
                <w:i w:val="0"/>
                <w:sz w:val="22"/>
              </w:rPr>
              <w:t>Logistic Regression</w:t>
            </w:r>
          </w:p>
        </w:tc>
      </w:tr>
      <w:tr>
        <w:trPr>
          <w:cantSplit/>
        </w:trPr>
        <w:tc>
          <w:tcPr>
            <w:tcW w:type="dxa" w:w="2041"/>
          </w:tcPr>
          <w:p>
            <w:pPr>
              <w:spacing w:line="264" w:lineRule="auto"/>
              <w:jc w:val="left"/>
            </w:pPr>
            <w:r/>
            <w:r>
              <w:rPr>
                <w:rFonts w:ascii="Times New Roman" w:hAnsi="Times New Roman"/>
                <w:b w:val="0"/>
                <w:i w:val="0"/>
                <w:sz w:val="22"/>
              </w:rPr>
              <w:t>RF</w:t>
            </w:r>
          </w:p>
        </w:tc>
        <w:tc>
          <w:tcPr>
            <w:tcW w:type="dxa" w:w="6463"/>
          </w:tcPr>
          <w:p>
            <w:pPr>
              <w:spacing w:line="264" w:lineRule="auto"/>
              <w:jc w:val="left"/>
            </w:pPr>
            <w:r/>
            <w:r>
              <w:rPr>
                <w:rFonts w:ascii="Times New Roman" w:hAnsi="Times New Roman"/>
                <w:b w:val="0"/>
                <w:i w:val="0"/>
                <w:sz w:val="22"/>
              </w:rPr>
              <w:t>Random Forest</w:t>
            </w:r>
          </w:p>
        </w:tc>
      </w:tr>
      <w:tr>
        <w:trPr>
          <w:cantSplit/>
        </w:trPr>
        <w:tc>
          <w:tcPr>
            <w:tcW w:type="dxa" w:w="2041"/>
          </w:tcPr>
          <w:p>
            <w:pPr>
              <w:spacing w:line="264" w:lineRule="auto"/>
              <w:jc w:val="left"/>
            </w:pPr>
            <w:r/>
            <w:r>
              <w:rPr>
                <w:rFonts w:ascii="Times New Roman" w:hAnsi="Times New Roman"/>
                <w:b w:val="0"/>
                <w:i w:val="0"/>
                <w:sz w:val="22"/>
              </w:rPr>
              <w:t>SVM</w:t>
            </w:r>
          </w:p>
        </w:tc>
        <w:tc>
          <w:tcPr>
            <w:tcW w:type="dxa" w:w="6463"/>
          </w:tcPr>
          <w:p>
            <w:pPr>
              <w:spacing w:line="264" w:lineRule="auto"/>
              <w:jc w:val="left"/>
            </w:pPr>
            <w:r/>
            <w:r>
              <w:rPr>
                <w:rFonts w:ascii="Times New Roman" w:hAnsi="Times New Roman"/>
                <w:b w:val="0"/>
                <w:i w:val="0"/>
                <w:sz w:val="22"/>
              </w:rPr>
              <w:t>Support Vector Machine</w:t>
            </w:r>
          </w:p>
        </w:tc>
      </w:tr>
      <w:tr>
        <w:trPr>
          <w:cantSplit/>
        </w:trPr>
        <w:tc>
          <w:tcPr>
            <w:tcW w:type="dxa" w:w="2041"/>
          </w:tcPr>
          <w:p>
            <w:pPr>
              <w:spacing w:line="264" w:lineRule="auto"/>
              <w:jc w:val="left"/>
            </w:pPr>
            <w:r/>
            <w:r>
              <w:rPr>
                <w:rFonts w:ascii="Times New Roman" w:hAnsi="Times New Roman"/>
                <w:b w:val="0"/>
                <w:i w:val="0"/>
                <w:sz w:val="22"/>
              </w:rPr>
              <w:t>k-NN</w:t>
            </w:r>
          </w:p>
        </w:tc>
        <w:tc>
          <w:tcPr>
            <w:tcW w:type="dxa" w:w="6463"/>
          </w:tcPr>
          <w:p>
            <w:pPr>
              <w:spacing w:line="264" w:lineRule="auto"/>
              <w:jc w:val="left"/>
            </w:pPr>
            <w:r/>
            <w:r>
              <w:rPr>
                <w:rFonts w:ascii="Times New Roman" w:hAnsi="Times New Roman"/>
                <w:b w:val="0"/>
                <w:i w:val="0"/>
                <w:sz w:val="22"/>
              </w:rPr>
              <w:t>k-Nearest Neighbours</w:t>
            </w:r>
          </w:p>
        </w:tc>
      </w:tr>
      <w:tr>
        <w:trPr>
          <w:cantSplit/>
        </w:trPr>
        <w:tc>
          <w:tcPr>
            <w:tcW w:type="dxa" w:w="2041"/>
          </w:tcPr>
          <w:p>
            <w:pPr>
              <w:spacing w:line="264" w:lineRule="auto"/>
              <w:jc w:val="left"/>
            </w:pPr>
            <w:r/>
            <w:r>
              <w:rPr>
                <w:rFonts w:ascii="Times New Roman" w:hAnsi="Times New Roman"/>
                <w:b w:val="0"/>
                <w:i w:val="0"/>
                <w:sz w:val="22"/>
              </w:rPr>
              <w:t>NLU</w:t>
            </w:r>
          </w:p>
        </w:tc>
        <w:tc>
          <w:tcPr>
            <w:tcW w:type="dxa" w:w="6463"/>
          </w:tcPr>
          <w:p>
            <w:pPr>
              <w:spacing w:line="264" w:lineRule="auto"/>
              <w:jc w:val="left"/>
            </w:pPr>
            <w:r/>
            <w:r>
              <w:rPr>
                <w:rFonts w:ascii="Times New Roman" w:hAnsi="Times New Roman"/>
                <w:b w:val="0"/>
                <w:i w:val="0"/>
                <w:sz w:val="22"/>
              </w:rPr>
              <w:t>Natural Language Understanding</w:t>
            </w:r>
          </w:p>
        </w:tc>
      </w:tr>
      <w:tr>
        <w:trPr>
          <w:cantSplit/>
        </w:trPr>
        <w:tc>
          <w:tcPr>
            <w:tcW w:type="dxa" w:w="2041"/>
          </w:tcPr>
          <w:p>
            <w:pPr>
              <w:spacing w:line="264" w:lineRule="auto"/>
              <w:jc w:val="left"/>
            </w:pPr>
            <w:r/>
            <w:r>
              <w:rPr>
                <w:rFonts w:ascii="Times New Roman" w:hAnsi="Times New Roman"/>
                <w:b w:val="0"/>
                <w:i w:val="0"/>
                <w:sz w:val="22"/>
              </w:rPr>
              <w:t>LLR</w:t>
            </w:r>
          </w:p>
        </w:tc>
        <w:tc>
          <w:tcPr>
            <w:tcW w:type="dxa" w:w="6463"/>
          </w:tcPr>
          <w:p>
            <w:pPr>
              <w:spacing w:line="264" w:lineRule="auto"/>
              <w:jc w:val="left"/>
            </w:pPr>
            <w:r/>
            <w:r>
              <w:rPr>
                <w:rFonts w:ascii="Times New Roman" w:hAnsi="Times New Roman"/>
                <w:b w:val="0"/>
                <w:i w:val="0"/>
                <w:sz w:val="22"/>
              </w:rPr>
              <w:t>Log-Likelihood Ratio</w:t>
            </w:r>
          </w:p>
        </w:tc>
      </w:tr>
      <w:tr>
        <w:trPr>
          <w:cantSplit/>
        </w:trPr>
        <w:tc>
          <w:tcPr>
            <w:tcW w:type="dxa" w:w="2041"/>
          </w:tcPr>
          <w:p>
            <w:pPr>
              <w:spacing w:line="264" w:lineRule="auto"/>
              <w:jc w:val="left"/>
            </w:pPr>
            <w:r/>
            <w:r>
              <w:rPr>
                <w:rFonts w:ascii="Times New Roman" w:hAnsi="Times New Roman"/>
                <w:b w:val="0"/>
                <w:i w:val="0"/>
                <w:sz w:val="22"/>
              </w:rPr>
              <w:t>ECE</w:t>
            </w:r>
          </w:p>
        </w:tc>
        <w:tc>
          <w:tcPr>
            <w:tcW w:type="dxa" w:w="6463"/>
          </w:tcPr>
          <w:p>
            <w:pPr>
              <w:spacing w:line="264" w:lineRule="auto"/>
              <w:jc w:val="left"/>
            </w:pPr>
            <w:r/>
            <w:r>
              <w:rPr>
                <w:rFonts w:ascii="Times New Roman" w:hAnsi="Times New Roman"/>
                <w:b w:val="0"/>
                <w:i w:val="0"/>
                <w:sz w:val="22"/>
              </w:rPr>
              <w:t>Expected Calibration Error</w:t>
            </w:r>
          </w:p>
        </w:tc>
      </w:tr>
      <w:tr>
        <w:trPr>
          <w:cantSplit/>
        </w:trPr>
        <w:tc>
          <w:tcPr>
            <w:tcW w:type="dxa" w:w="2041"/>
          </w:tcPr>
          <w:p>
            <w:pPr>
              <w:spacing w:line="264" w:lineRule="auto"/>
              <w:jc w:val="left"/>
            </w:pPr>
            <w:r/>
            <w:r>
              <w:rPr>
                <w:rFonts w:ascii="Times New Roman" w:hAnsi="Times New Roman"/>
                <w:b w:val="0"/>
                <w:i w:val="0"/>
                <w:sz w:val="22"/>
              </w:rPr>
              <w:t>TF-IDF</w:t>
            </w:r>
          </w:p>
        </w:tc>
        <w:tc>
          <w:tcPr>
            <w:tcW w:type="dxa" w:w="6463"/>
          </w:tcPr>
          <w:p>
            <w:pPr>
              <w:spacing w:line="264" w:lineRule="auto"/>
              <w:jc w:val="left"/>
            </w:pPr>
            <w:r/>
            <w:r>
              <w:rPr>
                <w:rFonts w:ascii="Times New Roman" w:hAnsi="Times New Roman"/>
                <w:b w:val="0"/>
                <w:i w:val="0"/>
                <w:sz w:val="22"/>
              </w:rPr>
              <w:t>Term Frequency–Inverse Document Frequency</w:t>
            </w:r>
          </w:p>
        </w:tc>
      </w:tr>
      <w:tr>
        <w:trPr>
          <w:cantSplit/>
        </w:trPr>
        <w:tc>
          <w:tcPr>
            <w:tcW w:type="dxa" w:w="2041"/>
          </w:tcPr>
          <w:p>
            <w:pPr>
              <w:spacing w:line="264" w:lineRule="auto"/>
              <w:jc w:val="left"/>
            </w:pPr>
            <w:r/>
            <w:r>
              <w:rPr>
                <w:rFonts w:ascii="Times New Roman" w:hAnsi="Times New Roman"/>
                <w:b w:val="0"/>
                <w:i w:val="0"/>
                <w:sz w:val="22"/>
              </w:rPr>
              <w:t>LLM</w:t>
            </w:r>
          </w:p>
        </w:tc>
        <w:tc>
          <w:tcPr>
            <w:tcW w:type="dxa" w:w="6463"/>
          </w:tcPr>
          <w:p>
            <w:pPr>
              <w:spacing w:line="264" w:lineRule="auto"/>
              <w:jc w:val="left"/>
            </w:pPr>
            <w:r/>
            <w:r>
              <w:rPr>
                <w:rFonts w:ascii="Times New Roman" w:hAnsi="Times New Roman"/>
                <w:b w:val="0"/>
                <w:i w:val="0"/>
                <w:sz w:val="22"/>
              </w:rPr>
              <w:t>Large Language Model</w:t>
            </w:r>
          </w:p>
        </w:tc>
      </w:tr>
      <w:tr>
        <w:trPr>
          <w:cantSplit/>
        </w:trPr>
        <w:tc>
          <w:tcPr>
            <w:tcW w:type="dxa" w:w="2041"/>
          </w:tcPr>
          <w:p>
            <w:pPr>
              <w:spacing w:line="264" w:lineRule="auto"/>
              <w:jc w:val="left"/>
            </w:pPr>
            <w:r/>
            <w:r>
              <w:rPr>
                <w:rFonts w:ascii="Times New Roman" w:hAnsi="Times New Roman"/>
                <w:b w:val="0"/>
                <w:i w:val="0"/>
                <w:sz w:val="22"/>
              </w:rPr>
              <w:t>API</w:t>
            </w:r>
          </w:p>
        </w:tc>
        <w:tc>
          <w:tcPr>
            <w:tcW w:type="dxa" w:w="6463"/>
          </w:tcPr>
          <w:p>
            <w:pPr>
              <w:spacing w:line="264" w:lineRule="auto"/>
              <w:jc w:val="left"/>
            </w:pPr>
            <w:r/>
            <w:r>
              <w:rPr>
                <w:rFonts w:ascii="Times New Roman" w:hAnsi="Times New Roman"/>
                <w:b w:val="0"/>
                <w:i w:val="0"/>
                <w:sz w:val="22"/>
              </w:rPr>
              <w:t>Application Programming Interface</w:t>
            </w:r>
          </w:p>
        </w:tc>
      </w:tr>
      <w:tr>
        <w:trPr>
          <w:cantSplit/>
        </w:trPr>
        <w:tc>
          <w:tcPr>
            <w:tcW w:type="dxa" w:w="2041"/>
          </w:tcPr>
          <w:p>
            <w:pPr>
              <w:spacing w:line="264" w:lineRule="auto"/>
              <w:jc w:val="left"/>
            </w:pPr>
            <w:r/>
            <w:r>
              <w:rPr>
                <w:rFonts w:ascii="Times New Roman" w:hAnsi="Times New Roman"/>
                <w:b w:val="0"/>
                <w:i w:val="0"/>
                <w:sz w:val="22"/>
              </w:rPr>
              <w:t>REST</w:t>
            </w:r>
          </w:p>
        </w:tc>
        <w:tc>
          <w:tcPr>
            <w:tcW w:type="dxa" w:w="6463"/>
          </w:tcPr>
          <w:p>
            <w:pPr>
              <w:spacing w:line="264" w:lineRule="auto"/>
              <w:jc w:val="left"/>
            </w:pPr>
            <w:r/>
            <w:r>
              <w:rPr>
                <w:rFonts w:ascii="Times New Roman" w:hAnsi="Times New Roman"/>
                <w:b w:val="0"/>
                <w:i w:val="0"/>
                <w:sz w:val="22"/>
              </w:rPr>
              <w:t>Representational State Transfer</w:t>
            </w:r>
          </w:p>
        </w:tc>
      </w:tr>
      <w:tr>
        <w:trPr>
          <w:cantSplit/>
        </w:trPr>
        <w:tc>
          <w:tcPr>
            <w:tcW w:type="dxa" w:w="2041"/>
          </w:tcPr>
          <w:p>
            <w:pPr>
              <w:spacing w:line="264" w:lineRule="auto"/>
              <w:jc w:val="left"/>
            </w:pPr>
            <w:r/>
            <w:r>
              <w:rPr>
                <w:rFonts w:ascii="Times New Roman" w:hAnsi="Times New Roman"/>
                <w:b w:val="0"/>
                <w:i w:val="0"/>
                <w:sz w:val="22"/>
              </w:rPr>
              <w:t>UI</w:t>
            </w:r>
          </w:p>
        </w:tc>
        <w:tc>
          <w:tcPr>
            <w:tcW w:type="dxa" w:w="6463"/>
          </w:tcPr>
          <w:p>
            <w:pPr>
              <w:spacing w:line="264" w:lineRule="auto"/>
              <w:jc w:val="left"/>
            </w:pPr>
            <w:r/>
            <w:r>
              <w:rPr>
                <w:rFonts w:ascii="Times New Roman" w:hAnsi="Times New Roman"/>
                <w:b w:val="0"/>
                <w:i w:val="0"/>
                <w:sz w:val="22"/>
              </w:rPr>
              <w:t>User Interface</w:t>
            </w:r>
          </w:p>
        </w:tc>
      </w:tr>
      <w:tr>
        <w:trPr>
          <w:cantSplit/>
        </w:trPr>
        <w:tc>
          <w:tcPr>
            <w:tcW w:type="dxa" w:w="2041"/>
          </w:tcPr>
          <w:p>
            <w:pPr>
              <w:spacing w:line="264" w:lineRule="auto"/>
              <w:jc w:val="left"/>
            </w:pPr>
            <w:r/>
            <w:r>
              <w:rPr>
                <w:rFonts w:ascii="Times New Roman" w:hAnsi="Times New Roman"/>
                <w:b w:val="0"/>
                <w:i w:val="0"/>
                <w:sz w:val="22"/>
              </w:rPr>
              <w:t>CSV</w:t>
            </w:r>
          </w:p>
        </w:tc>
        <w:tc>
          <w:tcPr>
            <w:tcW w:type="dxa" w:w="6463"/>
          </w:tcPr>
          <w:p>
            <w:pPr>
              <w:spacing w:line="264" w:lineRule="auto"/>
              <w:jc w:val="left"/>
            </w:pPr>
            <w:r/>
            <w:r>
              <w:rPr>
                <w:rFonts w:ascii="Times New Roman" w:hAnsi="Times New Roman"/>
                <w:b w:val="0"/>
                <w:i w:val="0"/>
                <w:sz w:val="22"/>
              </w:rPr>
              <w:t>Comma-Separated Values</w:t>
            </w:r>
          </w:p>
        </w:tc>
      </w:tr>
    </w:tbl>
    <w:p>
      <w:r>
        <w:br w:type="page"/>
      </w:r>
    </w:p>
    <w:p>
      <w:pPr>
        <w:spacing w:before="0" w:after="240" w:line="360" w:lineRule="auto"/>
        <w:jc w:val="center"/>
      </w:pPr>
      <w:r>
        <w:rPr>
          <w:rFonts w:ascii="Times New Roman" w:hAnsi="Times New Roman"/>
          <w:b/>
          <w:i w:val="0"/>
          <w:sz w:val="28"/>
        </w:rPr>
        <w:t>TEAM ROLES AND RESPONSIBILITIES</w:t>
      </w:r>
    </w:p>
    <w:p>
      <w:pPr>
        <w:spacing w:before="0" w:after="280" w:line="360" w:lineRule="auto"/>
        <w:jc w:val="both"/>
      </w:pPr>
      <w:r>
        <w:rPr>
          <w:rFonts w:ascii="Times New Roman" w:hAnsi="Times New Roman"/>
          <w:b w:val="0"/>
          <w:i w:val="0"/>
          <w:sz w:val="24"/>
        </w:rPr>
        <w:t>Both members jointly owned problem framing, the weekly mentor-review cycle, the literature exploration in Chapter 2 and the final report. The division below reflects primary ownership of the build; both members reviewed and tested the full system before each milestone.</w:t>
      </w:r>
    </w:p>
    <w:tbl>
      <w:tblPr>
        <w:tblStyle w:val="TableGrid"/>
        <w:jc w:val="center"/>
        <w:tblLook w:firstColumn="1" w:firstRow="1" w:lastColumn="0" w:lastRow="0" w:noHBand="0" w:noVBand="1" w:val="04A0"/>
        <w:tblW w:w="8958" w:type="dxa"/>
        <w:tblLayout w:type="fixed"/>
      </w:tblPr>
      <w:tblGrid>
        <w:gridCol w:w="1927"/>
        <w:gridCol w:w="2268"/>
        <w:gridCol w:w="4762"/>
      </w:tblGrid>
      <w:tr>
        <w:trPr>
          <w:cantSplit/>
          <w:tblHeader/>
        </w:trPr>
        <w:tc>
          <w:tcPr>
            <w:tcW w:type="dxa" w:w="1928"/>
            <w:shd w:val="clear" w:color="auto" w:fill="D9D9D9"/>
          </w:tcPr>
          <w:p>
            <w:pPr>
              <w:jc w:val="center"/>
            </w:pPr>
            <w:r/>
            <w:r>
              <w:rPr>
                <w:rFonts w:ascii="Times New Roman" w:hAnsi="Times New Roman"/>
                <w:b/>
                <w:i w:val="0"/>
                <w:sz w:val="22"/>
              </w:rPr>
              <w:t>Team Member</w:t>
            </w:r>
          </w:p>
        </w:tc>
        <w:tc>
          <w:tcPr>
            <w:tcW w:type="dxa" w:w="2268"/>
            <w:shd w:val="clear" w:color="auto" w:fill="D9D9D9"/>
          </w:tcPr>
          <w:p>
            <w:pPr>
              <w:jc w:val="center"/>
            </w:pPr>
            <w:r/>
            <w:r>
              <w:rPr>
                <w:rFonts w:ascii="Times New Roman" w:hAnsi="Times New Roman"/>
                <w:b/>
                <w:i w:val="0"/>
                <w:sz w:val="22"/>
              </w:rPr>
              <w:t>Primary Role</w:t>
            </w:r>
          </w:p>
        </w:tc>
        <w:tc>
          <w:tcPr>
            <w:tcW w:type="dxa" w:w="4762"/>
            <w:shd w:val="clear" w:color="auto" w:fill="D9D9D9"/>
          </w:tcPr>
          <w:p>
            <w:pPr>
              <w:jc w:val="center"/>
            </w:pPr>
            <w:r/>
            <w:r>
              <w:rPr>
                <w:rFonts w:ascii="Times New Roman" w:hAnsi="Times New Roman"/>
                <w:b/>
                <w:i w:val="0"/>
                <w:sz w:val="22"/>
              </w:rPr>
              <w:t>Key Responsibilities</w:t>
            </w:r>
          </w:p>
        </w:tc>
      </w:tr>
      <w:tr>
        <w:trPr>
          <w:cantSplit/>
        </w:trPr>
        <w:tc>
          <w:tcPr>
            <w:tcW w:type="dxa" w:w="1928"/>
          </w:tcPr>
          <w:p>
            <w:pPr>
              <w:spacing w:line="264" w:lineRule="auto"/>
              <w:jc w:val="left"/>
            </w:pPr>
            <w:r/>
            <w:r>
              <w:rPr>
                <w:rFonts w:ascii="Times New Roman" w:hAnsi="Times New Roman"/>
                <w:b w:val="0"/>
                <w:i w:val="0"/>
                <w:sz w:val="22"/>
              </w:rPr>
              <w:t>Sai Charan A</w:t>
            </w:r>
          </w:p>
        </w:tc>
        <w:tc>
          <w:tcPr>
            <w:tcW w:type="dxa" w:w="2268"/>
          </w:tcPr>
          <w:p>
            <w:pPr>
              <w:spacing w:line="264" w:lineRule="auto"/>
              <w:jc w:val="left"/>
            </w:pPr>
            <w:r/>
            <w:r>
              <w:rPr>
                <w:rFonts w:ascii="Times New Roman" w:hAnsi="Times New Roman"/>
                <w:b w:val="0"/>
                <w:i w:val="0"/>
                <w:sz w:val="22"/>
              </w:rPr>
              <w:t>Project Lead — ML Engine &amp; Evaluation</w:t>
            </w:r>
          </w:p>
        </w:tc>
        <w:tc>
          <w:tcPr>
            <w:tcW w:type="dxa" w:w="4762"/>
          </w:tcPr>
          <w:p>
            <w:pPr>
              <w:spacing w:line="264" w:lineRule="auto"/>
              <w:jc w:val="left"/>
            </w:pPr>
            <w:r/>
            <w:r>
              <w:rPr>
                <w:rFonts w:ascii="Times New Roman" w:hAnsi="Times New Roman"/>
                <w:b w:val="0"/>
                <w:i w:val="0"/>
                <w:sz w:val="22"/>
              </w:rPr>
              <w:t>Dataset leakage audit and grouped split; Bayesian evidence model (model.py); expected-information-gain question selection; dialogue manager and triage rules (engine.py); simulated-patient evaluation harness and all experiments (evaluate.py); FastAPI backend; report figures.</w:t>
            </w:r>
          </w:p>
        </w:tc>
      </w:tr>
      <w:tr>
        <w:trPr>
          <w:cantSplit/>
        </w:trPr>
        <w:tc>
          <w:tcPr>
            <w:tcW w:type="dxa" w:w="1928"/>
          </w:tcPr>
          <w:p>
            <w:pPr>
              <w:spacing w:line="264" w:lineRule="auto"/>
              <w:jc w:val="left"/>
            </w:pPr>
            <w:r/>
            <w:r>
              <w:rPr>
                <w:rFonts w:ascii="Times New Roman" w:hAnsi="Times New Roman"/>
                <w:b w:val="0"/>
                <w:i w:val="0"/>
                <w:sz w:val="22"/>
              </w:rPr>
              <w:t>Ashfaq Muhammed A</w:t>
            </w:r>
          </w:p>
        </w:tc>
        <w:tc>
          <w:tcPr>
            <w:tcW w:type="dxa" w:w="2268"/>
          </w:tcPr>
          <w:p>
            <w:pPr>
              <w:spacing w:line="264" w:lineRule="auto"/>
              <w:jc w:val="left"/>
            </w:pPr>
            <w:r/>
            <w:r>
              <w:rPr>
                <w:rFonts w:ascii="Times New Roman" w:hAnsi="Times New Roman"/>
                <w:b w:val="0"/>
                <w:i w:val="0"/>
                <w:sz w:val="22"/>
              </w:rPr>
              <w:t>NLU, Interface &amp; Testing</w:t>
            </w:r>
          </w:p>
        </w:tc>
        <w:tc>
          <w:tcPr>
            <w:tcW w:type="dxa" w:w="4762"/>
          </w:tcPr>
          <w:p>
            <w:pPr>
              <w:spacing w:line="264" w:lineRule="auto"/>
              <w:jc w:val="left"/>
            </w:pPr>
            <w:r/>
            <w:r>
              <w:rPr>
                <w:rFonts w:ascii="Times New Roman" w:hAnsi="Times New Roman"/>
                <w:b w:val="0"/>
                <w:i w:val="0"/>
                <w:sz w:val="22"/>
              </w:rPr>
              <w:t>Lay-language symptom lexicon and negation handling (nlu.py); the 50-utterance NLU test set; chat interface and live differential panel (HTML/CSS/JS); browser testing, screenshots and phone-width checks.</w:t>
            </w:r>
          </w:p>
        </w:tc>
      </w:tr>
    </w:tbl>
    <w:p>
      <w:pPr>
        <w:sectPr>
          <w:pgSz w:w="11906" w:h="16838"/>
          <w:pgMar w:top="1361" w:right="1247" w:bottom="1247" w:left="1701" w:header="454" w:footer="720" w:gutter="0"/>
          <w:cols w:space="720"/>
          <w:docGrid w:linePitch="360"/>
        </w:sectPr>
      </w:pPr>
    </w:p>
    <w:p>
      <w:pPr>
        <w:keepNext/>
        <w:spacing w:before="0" w:after="120" w:line="360" w:lineRule="auto"/>
        <w:jc w:val="center"/>
      </w:pPr>
      <w:r>
        <w:rPr>
          <w:rFonts w:ascii="Times New Roman" w:hAnsi="Times New Roman"/>
          <w:b/>
          <w:i w:val="0"/>
          <w:sz w:val="32"/>
        </w:rPr>
        <w:t>CHAPTER 1</w:t>
      </w:r>
    </w:p>
    <w:p>
      <w:pPr>
        <w:keepNext/>
        <w:spacing w:before="0" w:after="280" w:line="360" w:lineRule="auto"/>
        <w:jc w:val="center"/>
      </w:pPr>
      <w:r>
        <w:rPr>
          <w:rFonts w:ascii="Times New Roman" w:hAnsi="Times New Roman"/>
          <w:b/>
          <w:i w:val="0"/>
          <w:sz w:val="32"/>
        </w:rPr>
        <w:t>INTRODUCTION</w:t>
      </w:r>
    </w:p>
    <w:p>
      <w:pPr>
        <w:keepNext/>
        <w:spacing w:before="200" w:after="120" w:line="360" w:lineRule="auto"/>
        <w:jc w:val="left"/>
      </w:pPr>
      <w:r>
        <w:rPr>
          <w:rFonts w:ascii="Times New Roman" w:hAnsi="Times New Roman"/>
          <w:b/>
          <w:i w:val="0"/>
          <w:sz w:val="28"/>
        </w:rPr>
        <w:t>1.1 Background</w:t>
      </w:r>
    </w:p>
    <w:p>
      <w:pPr>
        <w:spacing w:before="0" w:after="120" w:line="360" w:lineRule="auto"/>
        <w:jc w:val="both"/>
      </w:pPr>
      <w:r>
        <w:rPr>
          <w:rFonts w:ascii="Times New Roman" w:hAnsi="Times New Roman"/>
          <w:b w:val="0"/>
          <w:i w:val="0"/>
          <w:sz w:val="24"/>
        </w:rPr>
        <w:t>For most people the first stop for a health worry is not a clinic but a phone. Symptom checkers — apps and chatbots that take a description of how someone feels and suggest what it might be and how urgently to act — are now used by millions, and in India, where the ratio of doctors to population remains low outside cities, they fill a real gap between doing nothing and travelling to a hospital. The best-known audit of these tools, however, found that across 23 commercial symptom checkers the correct diagnosis was listed first in only 34% of cases, and triage advice was appropriate in only 57% [1].</w:t>
      </w:r>
    </w:p>
    <w:p>
      <w:pPr>
        <w:spacing w:before="0" w:after="120" w:line="360" w:lineRule="auto"/>
        <w:jc w:val="both"/>
      </w:pPr>
      <w:r>
        <w:rPr>
          <w:rFonts w:ascii="Times New Roman" w:hAnsi="Times New Roman"/>
          <w:b w:val="0"/>
          <w:i w:val="0"/>
          <w:sz w:val="24"/>
        </w:rPr>
        <w:t>A large share of academic and student work in this area is built on a single public dataset of 4,920 patient records covering 41 diseases and 132 binary symptoms [11]. Projects built on it routinely report 100% accuracy for decision trees, random forests and naive Bayes alike. Such a result should have raised suspicion. In our first iteration we audited the data and found the explanation: the 4,920 rows are copies of only 304 distinct records, and every row of the official test file is also present in the training file. The models were being tested on answers they had already been shown.</w:t>
      </w:r>
    </w:p>
    <w:p>
      <w:pPr>
        <w:spacing w:before="0" w:after="120" w:line="360" w:lineRule="auto"/>
        <w:jc w:val="both"/>
      </w:pPr>
      <w:r>
        <w:rPr>
          <w:rFonts w:ascii="Times New Roman" w:hAnsi="Times New Roman"/>
          <w:b w:val="0"/>
          <w:i w:val="0"/>
          <w:sz w:val="24"/>
        </w:rPr>
        <w:t xml:space="preserve">Our larger observation came after removing that leakage. Given all 132 symptoms of an unseen patient, the 41 diseases remain almost perfectly separable, because each disease has a distinctive signature. But no patient opens a conversation by listing 132 symptoms. They say two or three things — “fever and chills, I keep vomiting” — and the clinician’s skill lies in deciding what to ask next. This history-taking is called </w:t>
      </w:r>
      <w:r>
        <w:rPr>
          <w:rFonts w:ascii="Times New Roman" w:hAnsi="Times New Roman"/>
          <w:b/>
          <w:i w:val="0"/>
          <w:sz w:val="24"/>
        </w:rPr>
        <w:t>anamnesis</w:t>
      </w:r>
      <w:r>
        <w:rPr>
          <w:rFonts w:ascii="Times New Roman" w:hAnsi="Times New Roman"/>
          <w:b w:val="0"/>
          <w:i w:val="0"/>
          <w:sz w:val="24"/>
        </w:rPr>
        <w:t>, and it gives the project its name. ANAMNESIS treats diagnosis as a sequence of well-chosen questions rather than a single classification.</w:t>
      </w:r>
    </w:p>
    <w:p>
      <w:pPr>
        <w:keepNext/>
        <w:spacing w:before="200" w:after="120" w:line="360" w:lineRule="auto"/>
        <w:jc w:val="left"/>
      </w:pPr>
      <w:r>
        <w:rPr>
          <w:rFonts w:ascii="Times New Roman" w:hAnsi="Times New Roman"/>
          <w:b/>
          <w:i w:val="0"/>
          <w:sz w:val="28"/>
        </w:rPr>
        <w:t>1.2 Driving Question</w:t>
      </w:r>
    </w:p>
    <w:p>
      <w:pPr>
        <w:spacing w:before="0" w:after="120" w:line="360" w:lineRule="auto"/>
        <w:jc w:val="both"/>
      </w:pPr>
      <w:r>
        <w:rPr>
          <w:rFonts w:ascii="Times New Roman" w:hAnsi="Times New Roman"/>
          <w:b w:val="0"/>
          <w:i w:val="0"/>
          <w:sz w:val="24"/>
        </w:rPr>
        <w:t xml:space="preserve">The question the team set out to answer was: </w:t>
      </w:r>
      <w:r>
        <w:rPr>
          <w:rFonts w:ascii="Times New Roman" w:hAnsi="Times New Roman"/>
          <w:b/>
          <w:i w:val="0"/>
          <w:sz w:val="24"/>
        </w:rPr>
        <w:t>“When a patient describes only a few symptoms in their own words, can a chatbot reach the right condition reliably by choosing its follow-up questions mathematically — and can it do so honestly, without inventing anything and without hiding the leakage that inflates published results?”</w:t>
      </w:r>
    </w:p>
    <w:p>
      <w:pPr>
        <w:spacing w:before="0" w:after="120" w:line="360" w:lineRule="auto"/>
        <w:jc w:val="both"/>
      </w:pPr>
      <w:r>
        <w:rPr>
          <w:rFonts w:ascii="Times New Roman" w:hAnsi="Times New Roman"/>
          <w:b w:val="0"/>
          <w:i w:val="0"/>
          <w:sz w:val="24"/>
        </w:rPr>
        <w:t>This narrowed into a buildable task: audit and repair the evaluation protocol for the public dataset; measure how standard classifiers behave when most symptoms are unknown; build a probabilistic model that treats unknown symptoms as unknown rather than absent; select each next question by its expected information gain; and measure, on simulated patients the model has never seen, how accuracy grows with each question asked.</w:t>
      </w:r>
    </w:p>
    <w:p>
      <w:pPr>
        <w:keepNext/>
        <w:spacing w:before="200" w:after="120" w:line="360" w:lineRule="auto"/>
        <w:jc w:val="left"/>
      </w:pPr>
      <w:r>
        <w:rPr>
          <w:rFonts w:ascii="Times New Roman" w:hAnsi="Times New Roman"/>
          <w:b/>
          <w:i w:val="0"/>
          <w:sz w:val="28"/>
        </w:rPr>
        <w:t>1.3 Objectives</w:t>
      </w:r>
    </w:p>
    <w:p>
      <w:pPr>
        <w:spacing w:before="0" w:after="80" w:line="360" w:lineRule="auto"/>
        <w:ind w:left="510" w:hanging="283"/>
        <w:jc w:val="both"/>
      </w:pPr>
      <w:r>
        <w:rPr>
          <w:rFonts w:ascii="Times New Roman" w:hAnsi="Times New Roman"/>
          <w:b w:val="0"/>
          <w:i w:val="0"/>
          <w:sz w:val="24"/>
        </w:rPr>
        <w:t>• To audit the widely used disease–symptom dataset for duplication and train/test leakage, and to define a profile-grouped evaluation split in which no test record has a copy in training.</w:t>
      </w:r>
    </w:p>
    <w:p>
      <w:pPr>
        <w:spacing w:before="0" w:after="80" w:line="360" w:lineRule="auto"/>
        <w:ind w:left="510" w:hanging="283"/>
        <w:jc w:val="both"/>
      </w:pPr>
      <w:r>
        <w:rPr>
          <w:rFonts w:ascii="Times New Roman" w:hAnsi="Times New Roman"/>
          <w:b w:val="0"/>
          <w:i w:val="0"/>
          <w:sz w:val="24"/>
        </w:rPr>
        <w:t>• To quantify how standard classifiers (logistic regression, random forest, SVM, naive Bayes, decision tree, k-NN) degrade when a patient reports only 1–4 symptoms, which is how real consultations begin.</w:t>
      </w:r>
    </w:p>
    <w:p>
      <w:pPr>
        <w:spacing w:before="0" w:after="80" w:line="360" w:lineRule="auto"/>
        <w:ind w:left="510" w:hanging="283"/>
        <w:jc w:val="both"/>
      </w:pPr>
      <w:r>
        <w:rPr>
          <w:rFonts w:ascii="Times New Roman" w:hAnsi="Times New Roman"/>
          <w:b w:val="0"/>
          <w:i w:val="0"/>
          <w:sz w:val="24"/>
        </w:rPr>
        <w:t>• To design a Bayesian evidence model that conditions only on known symptoms, and an expected-information-gain policy that chooses each follow-up question to reduce diagnostic uncertainty as quickly as possible.</w:t>
      </w:r>
    </w:p>
    <w:p>
      <w:pPr>
        <w:spacing w:before="0" w:after="80" w:line="360" w:lineRule="auto"/>
        <w:ind w:left="510" w:hanging="283"/>
        <w:jc w:val="both"/>
      </w:pPr>
      <w:r>
        <w:rPr>
          <w:rFonts w:ascii="Times New Roman" w:hAnsi="Times New Roman"/>
          <w:b w:val="0"/>
          <w:i w:val="0"/>
          <w:sz w:val="24"/>
        </w:rPr>
        <w:t>• To build a lay-language symptom extractor with negation handling, a warning-sign triage layer, and an explanation of every result in terms of the patient’s own answers.</w:t>
      </w:r>
    </w:p>
    <w:p>
      <w:pPr>
        <w:spacing w:before="0" w:after="80" w:line="360" w:lineRule="auto"/>
        <w:ind w:left="510" w:hanging="283"/>
        <w:jc w:val="both"/>
      </w:pPr>
      <w:r>
        <w:rPr>
          <w:rFonts w:ascii="Times New Roman" w:hAnsi="Times New Roman"/>
          <w:b w:val="0"/>
          <w:i w:val="0"/>
          <w:sz w:val="24"/>
        </w:rPr>
        <w:t>• To deliver the system as a working web chatbot and evaluate it on top-1/top-3 accuracy, questions asked, calibration and robustness to answer noise.</w:t>
      </w:r>
    </w:p>
    <w:p>
      <w:pPr>
        <w:spacing w:before="0" w:after="80" w:line="360" w:lineRule="auto"/>
        <w:ind w:left="510" w:hanging="283"/>
        <w:jc w:val="both"/>
      </w:pPr>
      <w:r>
        <w:rPr>
          <w:rFonts w:ascii="Times New Roman" w:hAnsi="Times New Roman"/>
          <w:b w:val="0"/>
          <w:i w:val="0"/>
          <w:sz w:val="24"/>
        </w:rPr>
        <w:t>• To document weekly progress and mentor feedback through the PBL cycle, and reflect on the team’s approach and division of work.</w:t>
      </w:r>
    </w:p>
    <w:p>
      <w:pPr>
        <w:keepNext/>
        <w:spacing w:before="200" w:after="120" w:line="360" w:lineRule="auto"/>
        <w:jc w:val="left"/>
      </w:pPr>
      <w:r>
        <w:rPr>
          <w:rFonts w:ascii="Times New Roman" w:hAnsi="Times New Roman"/>
          <w:b/>
          <w:i w:val="0"/>
          <w:sz w:val="28"/>
        </w:rPr>
        <w:t>1.4 Scope and Limitations</w:t>
      </w:r>
    </w:p>
    <w:p>
      <w:pPr>
        <w:spacing w:before="0" w:after="120" w:line="360" w:lineRule="auto"/>
        <w:jc w:val="both"/>
      </w:pPr>
      <w:r>
        <w:rPr>
          <w:rFonts w:ascii="Times New Roman" w:hAnsi="Times New Roman"/>
          <w:b/>
          <w:i w:val="0"/>
          <w:sz w:val="24"/>
        </w:rPr>
        <w:t>In scope.</w:t>
      </w:r>
      <w:r>
        <w:rPr>
          <w:rFonts w:ascii="Times New Roman" w:hAnsi="Times New Roman"/>
          <w:b w:val="0"/>
          <w:i w:val="0"/>
          <w:sz w:val="24"/>
        </w:rPr>
        <w:t xml:space="preserve"> A single-user web chatbot that accepts free-text symptom descriptions in English, asks yes/no follow-up questions, and returns the most consistent of 41 conditions with its probability, the evidence for and against it, a description, precautions and a triage level. It also answers “what is …” questions about the 41 conditions from its knowledge base.</w:t>
      </w:r>
    </w:p>
    <w:p>
      <w:pPr>
        <w:spacing w:before="0" w:after="120" w:line="360" w:lineRule="auto"/>
        <w:jc w:val="both"/>
      </w:pPr>
      <w:r>
        <w:rPr>
          <w:rFonts w:ascii="Times New Roman" w:hAnsi="Times New Roman"/>
          <w:b/>
          <w:i w:val="0"/>
          <w:sz w:val="24"/>
        </w:rPr>
        <w:t>Out of scope.</w:t>
      </w:r>
      <w:r>
        <w:rPr>
          <w:rFonts w:ascii="Times New Roman" w:hAnsi="Times New Roman"/>
          <w:b w:val="0"/>
          <w:i w:val="0"/>
          <w:sz w:val="24"/>
        </w:rPr>
        <w:t xml:space="preserve"> ANAMNESIS is not a diagnostic device and does not prescribe medicines or doses. It covers only the 41 conditions and 132 symptoms in its knowledge base and cannot recognise anything outside them. Evaluation uses simulated patients generated from held-out dataset profiles rather than real patients, and no clinician has reviewed its outputs; these limits are discussed in Section 6.4.</w:t>
      </w:r>
    </w:p>
    <w:p>
      <w:pPr>
        <w:keepNext/>
        <w:spacing w:before="200" w:after="120" w:line="360" w:lineRule="auto"/>
        <w:jc w:val="left"/>
      </w:pPr>
      <w:r>
        <w:rPr>
          <w:rFonts w:ascii="Times New Roman" w:hAnsi="Times New Roman"/>
          <w:b/>
          <w:i w:val="0"/>
          <w:sz w:val="28"/>
        </w:rPr>
        <w:t>1.5 Novelty and Contributions</w:t>
      </w:r>
    </w:p>
    <w:p>
      <w:pPr>
        <w:spacing w:before="0" w:after="120" w:line="360" w:lineRule="auto"/>
        <w:jc w:val="both"/>
      </w:pPr>
      <w:r>
        <w:rPr>
          <w:rFonts w:ascii="Times New Roman" w:hAnsi="Times New Roman"/>
          <w:b w:val="0"/>
          <w:i w:val="0"/>
          <w:sz w:val="24"/>
        </w:rPr>
        <w:t>The project makes five contributions that distinguish it from the typical symptom-prediction project built on the same data:</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A documented leakage audit.</w:t>
      </w:r>
      <w:r>
        <w:rPr>
          <w:rFonts w:ascii="Times New Roman" w:hAnsi="Times New Roman"/>
          <w:b w:val="0"/>
          <w:i w:val="0"/>
          <w:sz w:val="24"/>
        </w:rPr>
        <w:t xml:space="preserve"> We show that the dataset’s 4,920 rows reduce to 304 unique records and that 100% of the official test rows appear in training, and we replace the usual protocol with a profile-grouped split (Section 6.2).</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Partial-evidence evaluation.</w:t>
      </w:r>
      <w:r>
        <w:rPr>
          <w:rFonts w:ascii="Times New Roman" w:hAnsi="Times New Roman"/>
          <w:b w:val="0"/>
          <w:i w:val="0"/>
          <w:sz w:val="24"/>
        </w:rPr>
        <w:t xml:space="preserve"> We measure accuracy when the patient volunteers only k symptoms — the condition that matters in a real conversation and that full-vector evaluation hides entirely.</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Information-gain questioning.</w:t>
      </w:r>
      <w:r>
        <w:rPr>
          <w:rFonts w:ascii="Times New Roman" w:hAnsi="Times New Roman"/>
          <w:b w:val="0"/>
          <w:i w:val="0"/>
          <w:sz w:val="24"/>
        </w:rPr>
        <w:t xml:space="preserve"> The chatbot chooses every follow-up question by expected information gain over the disease posterior, reaching 96.3% top-1 accuracy in 4.0 questions on average, against 90.4% in 5.2 questions for a most-common-symptom strategy.</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No generated text.</w:t>
      </w:r>
      <w:r>
        <w:rPr>
          <w:rFonts w:ascii="Times New Roman" w:hAnsi="Times New Roman"/>
          <w:b w:val="0"/>
          <w:i w:val="0"/>
          <w:sz w:val="24"/>
        </w:rPr>
        <w:t xml:space="preserve"> Every sentence is assembled from the knowledge base and the model’s own numbers. There is no large language model in the loop, so the chatbot cannot hallucinate a condition, a symptom or a treatment.</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Visible reasoning.</w:t>
      </w:r>
      <w:r>
        <w:rPr>
          <w:rFonts w:ascii="Times New Roman" w:hAnsi="Times New Roman"/>
          <w:b w:val="0"/>
          <w:i w:val="0"/>
          <w:sz w:val="24"/>
        </w:rPr>
        <w:t xml:space="preserve"> A live panel shows the posterior over diseases, the remaining uncertainty in bits, the information value of each question asked, and a per-symptom likelihood-ratio explanation of the result.</w:t>
      </w:r>
    </w:p>
    <w:p>
      <w:r>
        <w:br w:type="page"/>
      </w:r>
    </w:p>
    <w:p>
      <w:pPr>
        <w:keepNext/>
        <w:spacing w:before="0" w:after="120" w:line="360" w:lineRule="auto"/>
        <w:jc w:val="center"/>
      </w:pPr>
      <w:r>
        <w:rPr>
          <w:rFonts w:ascii="Times New Roman" w:hAnsi="Times New Roman"/>
          <w:b/>
          <w:i w:val="0"/>
          <w:sz w:val="32"/>
        </w:rPr>
        <w:t>CHAPTER 2</w:t>
      </w:r>
    </w:p>
    <w:p>
      <w:pPr>
        <w:keepNext/>
        <w:spacing w:before="0" w:after="280" w:line="360" w:lineRule="auto"/>
        <w:jc w:val="center"/>
      </w:pPr>
      <w:r>
        <w:rPr>
          <w:rFonts w:ascii="Times New Roman" w:hAnsi="Times New Roman"/>
          <w:b/>
          <w:i w:val="0"/>
          <w:sz w:val="32"/>
        </w:rPr>
        <w:t>CONCEPT EXPLORATION</w:t>
      </w:r>
    </w:p>
    <w:p>
      <w:pPr>
        <w:keepNext/>
        <w:spacing w:before="200" w:after="120" w:line="360" w:lineRule="auto"/>
        <w:jc w:val="left"/>
      </w:pPr>
      <w:r>
        <w:rPr>
          <w:rFonts w:ascii="Times New Roman" w:hAnsi="Times New Roman"/>
          <w:b/>
          <w:i w:val="0"/>
          <w:sz w:val="28"/>
        </w:rPr>
        <w:t>2.1 Related Approaches</w:t>
      </w:r>
    </w:p>
    <w:p>
      <w:pPr>
        <w:keepNext/>
        <w:spacing w:before="120" w:after="80" w:line="360" w:lineRule="auto"/>
        <w:jc w:val="left"/>
      </w:pPr>
      <w:r>
        <w:rPr>
          <w:rFonts w:ascii="Times New Roman" w:hAnsi="Times New Roman"/>
          <w:b/>
          <w:i/>
          <w:sz w:val="25"/>
        </w:rPr>
        <w:t>2.1.1 Symptom checkers and static classifiers</w:t>
      </w:r>
    </w:p>
    <w:p>
      <w:pPr>
        <w:spacing w:before="0" w:after="120" w:line="360" w:lineRule="auto"/>
        <w:jc w:val="both"/>
      </w:pPr>
      <w:r>
        <w:rPr>
          <w:rFonts w:ascii="Times New Roman" w:hAnsi="Times New Roman"/>
          <w:b w:val="0"/>
          <w:i w:val="0"/>
          <w:sz w:val="24"/>
        </w:rPr>
        <w:t>Semigran et al. [1] audited 23 online symptom checkers with 45 standardised patient vignettes and found the correct diagnosis listed first in 34% of evaluations and within the top 20 in 58%, with appropriate triage advice in 57%. Their study set the realistic bar for this problem. Kononenko’s survey of machine learning for medical diagnosis [2] notes that naive Bayes, despite its independence assumption, is repeatedly competitive with far more complex learners on diagnostic tasks and — importantly for a medical tool — produces explanations clinicians can follow, because each symptom contributes a separable likelihood term.</w:t>
      </w:r>
    </w:p>
    <w:p>
      <w:pPr>
        <w:keepNext/>
        <w:spacing w:before="120" w:after="80" w:line="360" w:lineRule="auto"/>
        <w:jc w:val="left"/>
      </w:pPr>
      <w:r>
        <w:rPr>
          <w:rFonts w:ascii="Times New Roman" w:hAnsi="Times New Roman"/>
          <w:b/>
          <w:i/>
          <w:sz w:val="25"/>
        </w:rPr>
        <w:t>2.1.2 Data leakage in machine-learning evaluation</w:t>
      </w:r>
    </w:p>
    <w:p>
      <w:pPr>
        <w:spacing w:before="0" w:after="120" w:line="360" w:lineRule="auto"/>
        <w:jc w:val="both"/>
      </w:pPr>
      <w:r>
        <w:rPr>
          <w:rFonts w:ascii="Times New Roman" w:hAnsi="Times New Roman"/>
          <w:b w:val="0"/>
          <w:i w:val="0"/>
          <w:sz w:val="24"/>
        </w:rPr>
        <w:t>Kaufman et al. [3] formalised leakage as information available at training time that would not be available when the model is used, and showed how easily it enters through careless splits. Kapoor and Narayanan [4] later found leakage affecting 294 published papers across 17 scientific fields, with duplicated records shared between training and test sets among the most common causes. Their taxonomy is exactly the lens that explained the 100% accuracies reported on the dataset used here.</w:t>
      </w:r>
    </w:p>
    <w:p>
      <w:pPr>
        <w:keepNext/>
        <w:spacing w:before="120" w:after="80" w:line="360" w:lineRule="auto"/>
        <w:jc w:val="left"/>
      </w:pPr>
      <w:r>
        <w:rPr>
          <w:rFonts w:ascii="Times New Roman" w:hAnsi="Times New Roman"/>
          <w:b/>
          <w:i/>
          <w:sz w:val="25"/>
        </w:rPr>
        <w:t>2.1.3 Asking questions: sequential and conversational diagnosis</w:t>
      </w:r>
    </w:p>
    <w:p>
      <w:pPr>
        <w:spacing w:before="0" w:after="120" w:line="360" w:lineRule="auto"/>
        <w:jc w:val="both"/>
      </w:pPr>
      <w:r>
        <w:rPr>
          <w:rFonts w:ascii="Times New Roman" w:hAnsi="Times New Roman"/>
          <w:b w:val="0"/>
          <w:i w:val="0"/>
          <w:sz w:val="24"/>
        </w:rPr>
        <w:t>The idea of choosing the next observation to maximise expected information goes back to Lindley [5], who defined the information an experiment provides as the expected reduction in Shannon entropy [13]. In automatic diagnosis, Wei et al. [7] framed symptom inquiry as a task-oriented dialogue learned with deep reinforcement learning and showed that an agent that asks about additional symptoms outperforms a classifier given only the patient’s self-reported symptoms (diagnosis success rate 0.65, against 0.59 accuracy for the classifier). Peng et al. [6] (REFUEL) improved such agents with reward shaping and feature rebuilding to reach higher accuracy in fewer turns on simulated patients. These agents need many thousands of training episodes and offer little insight into why a question was asked.</w:t>
      </w:r>
    </w:p>
    <w:p>
      <w:pPr>
        <w:keepNext/>
        <w:spacing w:before="120" w:after="80" w:line="360" w:lineRule="auto"/>
        <w:jc w:val="left"/>
      </w:pPr>
      <w:r>
        <w:rPr>
          <w:rFonts w:ascii="Times New Roman" w:hAnsi="Times New Roman"/>
          <w:b/>
          <w:i/>
          <w:sz w:val="25"/>
        </w:rPr>
        <w:t>2.1.4 Understanding the patient’s words</w:t>
      </w:r>
    </w:p>
    <w:p>
      <w:pPr>
        <w:spacing w:before="0" w:after="120" w:line="360" w:lineRule="auto"/>
        <w:jc w:val="both"/>
      </w:pPr>
      <w:r>
        <w:rPr>
          <w:rFonts w:ascii="Times New Roman" w:hAnsi="Times New Roman"/>
          <w:b w:val="0"/>
          <w:i w:val="0"/>
          <w:sz w:val="24"/>
        </w:rPr>
        <w:t>Patients rarely use clinical terms, and they say what they do not have as often as what they do. NegEx [8], a simple rule-based algorithm that detects negation cues and their scope in clinical text, reported 94.5% specificity and 84.5% positive predictive value — evidence that a carefully scoped rule-based approach to negation is both effective and auditable.</w:t>
      </w:r>
    </w:p>
    <w:p>
      <w:pPr>
        <w:keepNext/>
        <w:spacing w:before="200" w:after="120" w:line="360" w:lineRule="auto"/>
        <w:jc w:val="left"/>
      </w:pPr>
      <w:r>
        <w:rPr>
          <w:rFonts w:ascii="Times New Roman" w:hAnsi="Times New Roman"/>
          <w:b/>
          <w:i w:val="0"/>
          <w:sz w:val="28"/>
        </w:rPr>
        <w:t>2.2 Summary Table</w:t>
      </w:r>
    </w:p>
    <w:tbl>
      <w:tblPr>
        <w:tblStyle w:val="TableGrid"/>
        <w:jc w:val="center"/>
        <w:tblLook w:firstColumn="1" w:firstRow="1" w:lastColumn="0" w:lastRow="0" w:noHBand="0" w:noVBand="1" w:val="04A0"/>
        <w:tblW w:w="8958" w:type="dxa"/>
        <w:tblLayout w:type="fixed"/>
      </w:tblPr>
      <w:tblGrid>
        <w:gridCol w:w="680"/>
        <w:gridCol w:w="2608"/>
        <w:gridCol w:w="2494"/>
        <w:gridCol w:w="3175"/>
      </w:tblGrid>
      <w:tr>
        <w:trPr>
          <w:cantSplit/>
          <w:tblHeader/>
        </w:trPr>
        <w:tc>
          <w:tcPr>
            <w:tcW w:type="dxa" w:w="680"/>
            <w:shd w:val="clear" w:color="auto" w:fill="D9D9D9"/>
          </w:tcPr>
          <w:p>
            <w:pPr>
              <w:jc w:val="center"/>
            </w:pPr>
            <w:r/>
            <w:r>
              <w:rPr>
                <w:rFonts w:ascii="Times New Roman" w:hAnsi="Times New Roman"/>
                <w:b/>
                <w:i w:val="0"/>
                <w:sz w:val="21"/>
              </w:rPr>
              <w:t>Ref.</w:t>
            </w:r>
          </w:p>
        </w:tc>
        <w:tc>
          <w:tcPr>
            <w:tcW w:type="dxa" w:w="2608"/>
            <w:shd w:val="clear" w:color="auto" w:fill="D9D9D9"/>
          </w:tcPr>
          <w:p>
            <w:pPr>
              <w:jc w:val="center"/>
            </w:pPr>
            <w:r/>
            <w:r>
              <w:rPr>
                <w:rFonts w:ascii="Times New Roman" w:hAnsi="Times New Roman"/>
                <w:b/>
                <w:i w:val="0"/>
                <w:sz w:val="21"/>
              </w:rPr>
              <w:t>Approach / Model</w:t>
            </w:r>
          </w:p>
        </w:tc>
        <w:tc>
          <w:tcPr>
            <w:tcW w:type="dxa" w:w="2494"/>
            <w:shd w:val="clear" w:color="auto" w:fill="D9D9D9"/>
          </w:tcPr>
          <w:p>
            <w:pPr>
              <w:jc w:val="center"/>
            </w:pPr>
            <w:r/>
            <w:r>
              <w:rPr>
                <w:rFonts w:ascii="Times New Roman" w:hAnsi="Times New Roman"/>
                <w:b/>
                <w:i w:val="0"/>
                <w:sz w:val="21"/>
              </w:rPr>
              <w:t>Dataset</w:t>
            </w:r>
          </w:p>
        </w:tc>
        <w:tc>
          <w:tcPr>
            <w:tcW w:type="dxa" w:w="3175"/>
            <w:shd w:val="clear" w:color="auto" w:fill="D9D9D9"/>
          </w:tcPr>
          <w:p>
            <w:pPr>
              <w:jc w:val="center"/>
            </w:pPr>
            <w:r/>
            <w:r>
              <w:rPr>
                <w:rFonts w:ascii="Times New Roman" w:hAnsi="Times New Roman"/>
                <w:b/>
                <w:i w:val="0"/>
                <w:sz w:val="21"/>
              </w:rPr>
              <w:t>Reported Result</w:t>
            </w:r>
          </w:p>
        </w:tc>
      </w:tr>
      <w:tr>
        <w:trPr>
          <w:cantSplit/>
        </w:trPr>
        <w:tc>
          <w:tcPr>
            <w:tcW w:type="dxa" w:w="680"/>
          </w:tcPr>
          <w:p>
            <w:pPr>
              <w:spacing w:line="264" w:lineRule="auto"/>
              <w:jc w:val="left"/>
            </w:pPr>
            <w:r/>
            <w:r>
              <w:rPr>
                <w:rFonts w:ascii="Times New Roman" w:hAnsi="Times New Roman"/>
                <w:b w:val="0"/>
                <w:i w:val="0"/>
                <w:sz w:val="21"/>
              </w:rPr>
              <w:t>[1]</w:t>
            </w:r>
          </w:p>
        </w:tc>
        <w:tc>
          <w:tcPr>
            <w:tcW w:type="dxa" w:w="2608"/>
          </w:tcPr>
          <w:p>
            <w:pPr>
              <w:spacing w:line="264" w:lineRule="auto"/>
              <w:jc w:val="left"/>
            </w:pPr>
            <w:r/>
            <w:r>
              <w:rPr>
                <w:rFonts w:ascii="Times New Roman" w:hAnsi="Times New Roman"/>
                <w:b w:val="0"/>
                <w:i w:val="0"/>
                <w:sz w:val="21"/>
              </w:rPr>
              <w:t>23 commercial symptom checkers</w:t>
            </w:r>
          </w:p>
        </w:tc>
        <w:tc>
          <w:tcPr>
            <w:tcW w:type="dxa" w:w="2494"/>
          </w:tcPr>
          <w:p>
            <w:pPr>
              <w:spacing w:line="264" w:lineRule="auto"/>
              <w:jc w:val="left"/>
            </w:pPr>
            <w:r/>
            <w:r>
              <w:rPr>
                <w:rFonts w:ascii="Times New Roman" w:hAnsi="Times New Roman"/>
                <w:b w:val="0"/>
                <w:i w:val="0"/>
                <w:sz w:val="21"/>
              </w:rPr>
              <w:t>45 standardised patient vignettes</w:t>
            </w:r>
          </w:p>
        </w:tc>
        <w:tc>
          <w:tcPr>
            <w:tcW w:type="dxa" w:w="3175"/>
          </w:tcPr>
          <w:p>
            <w:pPr>
              <w:spacing w:line="264" w:lineRule="auto"/>
              <w:jc w:val="left"/>
            </w:pPr>
            <w:r/>
            <w:r>
              <w:rPr>
                <w:rFonts w:ascii="Times New Roman" w:hAnsi="Times New Roman"/>
                <w:b w:val="0"/>
                <w:i w:val="0"/>
                <w:sz w:val="21"/>
              </w:rPr>
              <w:t>Correct diagnosis first in 34%; appropriate triage in 57%</w:t>
            </w:r>
          </w:p>
        </w:tc>
      </w:tr>
      <w:tr>
        <w:trPr>
          <w:cantSplit/>
        </w:trPr>
        <w:tc>
          <w:tcPr>
            <w:tcW w:type="dxa" w:w="680"/>
          </w:tcPr>
          <w:p>
            <w:pPr>
              <w:spacing w:line="264" w:lineRule="auto"/>
              <w:jc w:val="left"/>
            </w:pPr>
            <w:r/>
            <w:r>
              <w:rPr>
                <w:rFonts w:ascii="Times New Roman" w:hAnsi="Times New Roman"/>
                <w:b w:val="0"/>
                <w:i w:val="0"/>
                <w:sz w:val="21"/>
              </w:rPr>
              <w:t>[4]</w:t>
            </w:r>
          </w:p>
        </w:tc>
        <w:tc>
          <w:tcPr>
            <w:tcW w:type="dxa" w:w="2608"/>
          </w:tcPr>
          <w:p>
            <w:pPr>
              <w:spacing w:line="264" w:lineRule="auto"/>
              <w:jc w:val="left"/>
            </w:pPr>
            <w:r/>
            <w:r>
              <w:rPr>
                <w:rFonts w:ascii="Times New Roman" w:hAnsi="Times New Roman"/>
                <w:b w:val="0"/>
                <w:i w:val="0"/>
                <w:sz w:val="21"/>
              </w:rPr>
              <w:t>Survey of leakage in ML-based science</w:t>
            </w:r>
          </w:p>
        </w:tc>
        <w:tc>
          <w:tcPr>
            <w:tcW w:type="dxa" w:w="2494"/>
          </w:tcPr>
          <w:p>
            <w:pPr>
              <w:spacing w:line="264" w:lineRule="auto"/>
              <w:jc w:val="left"/>
            </w:pPr>
            <w:r/>
            <w:r>
              <w:rPr>
                <w:rFonts w:ascii="Times New Roman" w:hAnsi="Times New Roman"/>
                <w:b w:val="0"/>
                <w:i w:val="0"/>
                <w:sz w:val="21"/>
              </w:rPr>
              <w:t>294 papers, 17 fields</w:t>
            </w:r>
          </w:p>
        </w:tc>
        <w:tc>
          <w:tcPr>
            <w:tcW w:type="dxa" w:w="3175"/>
          </w:tcPr>
          <w:p>
            <w:pPr>
              <w:spacing w:line="264" w:lineRule="auto"/>
              <w:jc w:val="left"/>
            </w:pPr>
            <w:r/>
            <w:r>
              <w:rPr>
                <w:rFonts w:ascii="Times New Roman" w:hAnsi="Times New Roman"/>
                <w:b w:val="0"/>
                <w:i w:val="0"/>
                <w:sz w:val="21"/>
              </w:rPr>
              <w:t>Duplicates across train/test among the leading causes of inflated results</w:t>
            </w:r>
          </w:p>
        </w:tc>
      </w:tr>
      <w:tr>
        <w:trPr>
          <w:cantSplit/>
        </w:trPr>
        <w:tc>
          <w:tcPr>
            <w:tcW w:type="dxa" w:w="680"/>
          </w:tcPr>
          <w:p>
            <w:pPr>
              <w:spacing w:line="264" w:lineRule="auto"/>
              <w:jc w:val="left"/>
            </w:pPr>
            <w:r/>
            <w:r>
              <w:rPr>
                <w:rFonts w:ascii="Times New Roman" w:hAnsi="Times New Roman"/>
                <w:b w:val="0"/>
                <w:i w:val="0"/>
                <w:sz w:val="21"/>
              </w:rPr>
              <w:t>[7]</w:t>
            </w:r>
          </w:p>
        </w:tc>
        <w:tc>
          <w:tcPr>
            <w:tcW w:type="dxa" w:w="2608"/>
          </w:tcPr>
          <w:p>
            <w:pPr>
              <w:spacing w:line="264" w:lineRule="auto"/>
              <w:jc w:val="left"/>
            </w:pPr>
            <w:r/>
            <w:r>
              <w:rPr>
                <w:rFonts w:ascii="Times New Roman" w:hAnsi="Times New Roman"/>
                <w:b w:val="0"/>
                <w:i w:val="0"/>
                <w:sz w:val="21"/>
              </w:rPr>
              <w:t>Deep-RL symptom inquiry dialogue</w:t>
            </w:r>
          </w:p>
        </w:tc>
        <w:tc>
          <w:tcPr>
            <w:tcW w:type="dxa" w:w="2494"/>
          </w:tcPr>
          <w:p>
            <w:pPr>
              <w:spacing w:line="264" w:lineRule="auto"/>
              <w:jc w:val="left"/>
            </w:pPr>
            <w:r/>
            <w:r>
              <w:rPr>
                <w:rFonts w:ascii="Times New Roman" w:hAnsi="Times New Roman"/>
                <w:b w:val="0"/>
                <w:i w:val="0"/>
                <w:sz w:val="21"/>
              </w:rPr>
              <w:t>Medical dialogue corpus (MZ)</w:t>
            </w:r>
          </w:p>
        </w:tc>
        <w:tc>
          <w:tcPr>
            <w:tcW w:type="dxa" w:w="3175"/>
          </w:tcPr>
          <w:p>
            <w:pPr>
              <w:spacing w:line="264" w:lineRule="auto"/>
              <w:jc w:val="left"/>
            </w:pPr>
            <w:r/>
            <w:r>
              <w:rPr>
                <w:rFonts w:ascii="Times New Roman" w:hAnsi="Times New Roman"/>
                <w:b w:val="0"/>
                <w:i w:val="0"/>
                <w:sz w:val="21"/>
              </w:rPr>
              <w:t>Success rate 0.65 vs 0.59 for a classifier on self-reported symptoms</w:t>
            </w:r>
          </w:p>
        </w:tc>
      </w:tr>
      <w:tr>
        <w:trPr>
          <w:cantSplit/>
        </w:trPr>
        <w:tc>
          <w:tcPr>
            <w:tcW w:type="dxa" w:w="680"/>
          </w:tcPr>
          <w:p>
            <w:pPr>
              <w:spacing w:line="264" w:lineRule="auto"/>
              <w:jc w:val="left"/>
            </w:pPr>
            <w:r/>
            <w:r>
              <w:rPr>
                <w:rFonts w:ascii="Times New Roman" w:hAnsi="Times New Roman"/>
                <w:b w:val="0"/>
                <w:i w:val="0"/>
                <w:sz w:val="21"/>
              </w:rPr>
              <w:t>[6]</w:t>
            </w:r>
          </w:p>
        </w:tc>
        <w:tc>
          <w:tcPr>
            <w:tcW w:type="dxa" w:w="2608"/>
          </w:tcPr>
          <w:p>
            <w:pPr>
              <w:spacing w:line="264" w:lineRule="auto"/>
              <w:jc w:val="left"/>
            </w:pPr>
            <w:r/>
            <w:r>
              <w:rPr>
                <w:rFonts w:ascii="Times New Roman" w:hAnsi="Times New Roman"/>
                <w:b w:val="0"/>
                <w:i w:val="0"/>
                <w:sz w:val="21"/>
              </w:rPr>
              <w:t>REFUEL: RL with reward shaping</w:t>
            </w:r>
          </w:p>
        </w:tc>
        <w:tc>
          <w:tcPr>
            <w:tcW w:type="dxa" w:w="2494"/>
          </w:tcPr>
          <w:p>
            <w:pPr>
              <w:spacing w:line="264" w:lineRule="auto"/>
              <w:jc w:val="left"/>
            </w:pPr>
            <w:r/>
            <w:r>
              <w:rPr>
                <w:rFonts w:ascii="Times New Roman" w:hAnsi="Times New Roman"/>
                <w:b w:val="0"/>
                <w:i w:val="0"/>
                <w:sz w:val="21"/>
              </w:rPr>
              <w:t>Simulated patients (SymCAT)</w:t>
            </w:r>
          </w:p>
        </w:tc>
        <w:tc>
          <w:tcPr>
            <w:tcW w:type="dxa" w:w="3175"/>
          </w:tcPr>
          <w:p>
            <w:pPr>
              <w:spacing w:line="264" w:lineRule="auto"/>
              <w:jc w:val="left"/>
            </w:pPr>
            <w:r/>
            <w:r>
              <w:rPr>
                <w:rFonts w:ascii="Times New Roman" w:hAnsi="Times New Roman"/>
                <w:b w:val="0"/>
                <w:i w:val="0"/>
                <w:sz w:val="21"/>
              </w:rPr>
              <w:t>Higher accuracy in fewer inquiry turns than the RL baseline</w:t>
            </w:r>
          </w:p>
        </w:tc>
      </w:tr>
      <w:tr>
        <w:trPr>
          <w:cantSplit/>
        </w:trPr>
        <w:tc>
          <w:tcPr>
            <w:tcW w:type="dxa" w:w="680"/>
          </w:tcPr>
          <w:p>
            <w:pPr>
              <w:spacing w:line="264" w:lineRule="auto"/>
              <w:jc w:val="left"/>
            </w:pPr>
            <w:r/>
            <w:r>
              <w:rPr>
                <w:rFonts w:ascii="Times New Roman" w:hAnsi="Times New Roman"/>
                <w:b w:val="0"/>
                <w:i w:val="0"/>
                <w:sz w:val="21"/>
              </w:rPr>
              <w:t>[8]</w:t>
            </w:r>
          </w:p>
        </w:tc>
        <w:tc>
          <w:tcPr>
            <w:tcW w:type="dxa" w:w="2608"/>
          </w:tcPr>
          <w:p>
            <w:pPr>
              <w:spacing w:line="264" w:lineRule="auto"/>
              <w:jc w:val="left"/>
            </w:pPr>
            <w:r/>
            <w:r>
              <w:rPr>
                <w:rFonts w:ascii="Times New Roman" w:hAnsi="Times New Roman"/>
                <w:b w:val="0"/>
                <w:i w:val="0"/>
                <w:sz w:val="21"/>
              </w:rPr>
              <w:t>NegEx negation detection</w:t>
            </w:r>
          </w:p>
        </w:tc>
        <w:tc>
          <w:tcPr>
            <w:tcW w:type="dxa" w:w="2494"/>
          </w:tcPr>
          <w:p>
            <w:pPr>
              <w:spacing w:line="264" w:lineRule="auto"/>
              <w:jc w:val="left"/>
            </w:pPr>
            <w:r/>
            <w:r>
              <w:rPr>
                <w:rFonts w:ascii="Times New Roman" w:hAnsi="Times New Roman"/>
                <w:b w:val="0"/>
                <w:i w:val="0"/>
                <w:sz w:val="21"/>
              </w:rPr>
              <w:t>Discharge summaries</w:t>
            </w:r>
          </w:p>
        </w:tc>
        <w:tc>
          <w:tcPr>
            <w:tcW w:type="dxa" w:w="3175"/>
          </w:tcPr>
          <w:p>
            <w:pPr>
              <w:spacing w:line="264" w:lineRule="auto"/>
              <w:jc w:val="left"/>
            </w:pPr>
            <w:r/>
            <w:r>
              <w:rPr>
                <w:rFonts w:ascii="Times New Roman" w:hAnsi="Times New Roman"/>
                <w:b w:val="0"/>
                <w:i w:val="0"/>
                <w:sz w:val="21"/>
              </w:rPr>
              <w:t>Specificity 94.5%, PPV 84.5%</w:t>
            </w:r>
          </w:p>
        </w:tc>
      </w:tr>
      <w:tr>
        <w:trPr>
          <w:cantSplit/>
        </w:trPr>
        <w:tc>
          <w:tcPr>
            <w:tcW w:type="dxa" w:w="680"/>
          </w:tcPr>
          <w:p>
            <w:pPr>
              <w:spacing w:line="264" w:lineRule="auto"/>
              <w:jc w:val="left"/>
            </w:pPr>
            <w:r/>
            <w:r>
              <w:rPr>
                <w:rFonts w:ascii="Times New Roman" w:hAnsi="Times New Roman"/>
                <w:b w:val="0"/>
                <w:i w:val="0"/>
                <w:sz w:val="21"/>
              </w:rPr>
              <w:t>[2]</w:t>
            </w:r>
          </w:p>
        </w:tc>
        <w:tc>
          <w:tcPr>
            <w:tcW w:type="dxa" w:w="2608"/>
          </w:tcPr>
          <w:p>
            <w:pPr>
              <w:spacing w:line="264" w:lineRule="auto"/>
              <w:jc w:val="left"/>
            </w:pPr>
            <w:r/>
            <w:r>
              <w:rPr>
                <w:rFonts w:ascii="Times New Roman" w:hAnsi="Times New Roman"/>
                <w:b w:val="0"/>
                <w:i w:val="0"/>
                <w:sz w:val="21"/>
              </w:rPr>
              <w:t>Naive Bayes and other learners for diagnosis</w:t>
            </w:r>
          </w:p>
        </w:tc>
        <w:tc>
          <w:tcPr>
            <w:tcW w:type="dxa" w:w="2494"/>
          </w:tcPr>
          <w:p>
            <w:pPr>
              <w:spacing w:line="264" w:lineRule="auto"/>
              <w:jc w:val="left"/>
            </w:pPr>
            <w:r/>
            <w:r>
              <w:rPr>
                <w:rFonts w:ascii="Times New Roman" w:hAnsi="Times New Roman"/>
                <w:b w:val="0"/>
                <w:i w:val="0"/>
                <w:sz w:val="21"/>
              </w:rPr>
              <w:t>Several clinical datasets</w:t>
            </w:r>
          </w:p>
        </w:tc>
        <w:tc>
          <w:tcPr>
            <w:tcW w:type="dxa" w:w="3175"/>
          </w:tcPr>
          <w:p>
            <w:pPr>
              <w:spacing w:line="264" w:lineRule="auto"/>
              <w:jc w:val="left"/>
            </w:pPr>
            <w:r/>
            <w:r>
              <w:rPr>
                <w:rFonts w:ascii="Times New Roman" w:hAnsi="Times New Roman"/>
                <w:b w:val="0"/>
                <w:i w:val="0"/>
                <w:sz w:val="21"/>
              </w:rPr>
              <w:t>NB competitive with complex learners and easy to explain</w:t>
            </w:r>
          </w:p>
        </w:tc>
      </w:tr>
    </w:tbl>
    <w:p>
      <w:pPr>
        <w:spacing w:before="80" w:after="200" w:line="276" w:lineRule="auto"/>
        <w:jc w:val="center"/>
      </w:pPr>
      <w:r>
        <w:rPr>
          <w:rFonts w:ascii="Times New Roman" w:hAnsi="Times New Roman"/>
          <w:b/>
          <w:i/>
          <w:sz w:val="22"/>
        </w:rPr>
        <w:t>Table 2.1 — Summary of Related Approaches</w:t>
      </w:r>
    </w:p>
    <w:p>
      <w:pPr>
        <w:keepNext/>
        <w:spacing w:before="200" w:after="120" w:line="360" w:lineRule="auto"/>
        <w:jc w:val="left"/>
      </w:pPr>
      <w:r>
        <w:rPr>
          <w:rFonts w:ascii="Times New Roman" w:hAnsi="Times New Roman"/>
          <w:b/>
          <w:i w:val="0"/>
          <w:sz w:val="28"/>
        </w:rPr>
        <w:t>2.3 What This Told Us</w:t>
      </w:r>
    </w:p>
    <w:p>
      <w:pPr>
        <w:spacing w:before="0" w:after="120" w:line="360" w:lineRule="auto"/>
        <w:jc w:val="both"/>
      </w:pPr>
      <w:r>
        <w:rPr>
          <w:rFonts w:ascii="Times New Roman" w:hAnsi="Times New Roman"/>
          <w:b w:val="0"/>
          <w:i w:val="0"/>
          <w:sz w:val="24"/>
        </w:rPr>
        <w:t>Three conclusions shaped the design. First, from [3] and [4]: before trusting any accuracy figure we had to check the data for duplicates, which is what exposed the leakage in Iteration 1. Second, from [7] and [6]: the gain in symptom checking comes from asking, not from a better one-shot classifier — but reinforcement learning was unnecessary for our purpose. With an explicit probabilistic model, Lindley’s expected information gain [5] can be computed exactly for every candidate question in under a millisecond, with no training episodes, and every question can be justified in bits. Third, from [2] and [8]: in a medical setting, explainability and auditable rules outweigh small accuracy gains from opaque models. We therefore chose a naive-Bayes-style evidence model, rule-based negation, and no generative language model anywhere in the answer path.</w:t>
      </w:r>
    </w:p>
    <w:p>
      <w:r>
        <w:br w:type="page"/>
      </w:r>
    </w:p>
    <w:p>
      <w:pPr>
        <w:keepNext/>
        <w:spacing w:before="0" w:after="120" w:line="360" w:lineRule="auto"/>
        <w:jc w:val="center"/>
      </w:pPr>
      <w:r>
        <w:rPr>
          <w:rFonts w:ascii="Times New Roman" w:hAnsi="Times New Roman"/>
          <w:b/>
          <w:i w:val="0"/>
          <w:sz w:val="32"/>
        </w:rPr>
        <w:t>CHAPTER 3</w:t>
      </w:r>
    </w:p>
    <w:p>
      <w:pPr>
        <w:keepNext/>
        <w:spacing w:before="0" w:after="280" w:line="360" w:lineRule="auto"/>
        <w:jc w:val="center"/>
      </w:pPr>
      <w:r>
        <w:rPr>
          <w:rFonts w:ascii="Times New Roman" w:hAnsi="Times New Roman"/>
          <w:b/>
          <w:i w:val="0"/>
          <w:sz w:val="32"/>
        </w:rPr>
        <w:t>PROJECT PLANNING AND TEAM ORGANISATION</w:t>
      </w:r>
    </w:p>
    <w:p>
      <w:pPr>
        <w:keepNext/>
        <w:spacing w:before="200" w:after="120" w:line="360" w:lineRule="auto"/>
        <w:jc w:val="left"/>
      </w:pPr>
      <w:r>
        <w:rPr>
          <w:rFonts w:ascii="Times New Roman" w:hAnsi="Times New Roman"/>
          <w:b/>
          <w:i w:val="0"/>
          <w:sz w:val="28"/>
        </w:rPr>
        <w:t>3.1 Weekly PBL Progress Log</w:t>
      </w:r>
    </w:p>
    <w:p>
      <w:pPr>
        <w:spacing w:before="0" w:after="120" w:line="360" w:lineRule="auto"/>
        <w:jc w:val="both"/>
      </w:pPr>
      <w:r>
        <w:rPr>
          <w:rFonts w:ascii="Times New Roman" w:hAnsi="Times New Roman"/>
          <w:b w:val="0"/>
          <w:i w:val="0"/>
          <w:sz w:val="24"/>
        </w:rPr>
        <w:t>The project ran across the twelve-week PBL cycle, from the Zeroth Review on 27 June 2026, where the team presented the problem statement, to the final evaluation and report. The table summarises milestones, work completed and the mentor feedback that shaped the next iteration.</w:t>
      </w:r>
    </w:p>
    <w:tbl>
      <w:tblPr>
        <w:tblStyle w:val="TableGrid"/>
        <w:jc w:val="center"/>
        <w:tblLook w:firstColumn="1" w:firstRow="1" w:lastColumn="0" w:lastRow="0" w:noHBand="0" w:noVBand="1" w:val="04A0"/>
        <w:tblW w:w="8958" w:type="dxa"/>
        <w:tblLayout w:type="fixed"/>
      </w:tblPr>
      <w:tblGrid>
        <w:gridCol w:w="793"/>
        <w:gridCol w:w="1927"/>
        <w:gridCol w:w="3572"/>
        <w:gridCol w:w="2664"/>
      </w:tblGrid>
      <w:tr>
        <w:trPr>
          <w:cantSplit/>
          <w:tblHeader/>
        </w:trPr>
        <w:tc>
          <w:tcPr>
            <w:tcW w:type="dxa" w:w="794"/>
            <w:shd w:val="clear" w:color="auto" w:fill="D9D9D9"/>
          </w:tcPr>
          <w:p>
            <w:pPr>
              <w:jc w:val="center"/>
            </w:pPr>
            <w:r/>
            <w:r>
              <w:rPr>
                <w:rFonts w:ascii="Times New Roman" w:hAnsi="Times New Roman"/>
                <w:b/>
                <w:i w:val="0"/>
                <w:sz w:val="20"/>
              </w:rPr>
              <w:t>Week</w:t>
            </w:r>
          </w:p>
        </w:tc>
        <w:tc>
          <w:tcPr>
            <w:tcW w:type="dxa" w:w="1928"/>
            <w:shd w:val="clear" w:color="auto" w:fill="D9D9D9"/>
          </w:tcPr>
          <w:p>
            <w:pPr>
              <w:jc w:val="center"/>
            </w:pPr>
            <w:r/>
            <w:r>
              <w:rPr>
                <w:rFonts w:ascii="Times New Roman" w:hAnsi="Times New Roman"/>
                <w:b/>
                <w:i w:val="0"/>
                <w:sz w:val="20"/>
              </w:rPr>
              <w:t>Milestone / Task</w:t>
            </w:r>
          </w:p>
        </w:tc>
        <w:tc>
          <w:tcPr>
            <w:tcW w:type="dxa" w:w="3572"/>
            <w:shd w:val="clear" w:color="auto" w:fill="D9D9D9"/>
          </w:tcPr>
          <w:p>
            <w:pPr>
              <w:jc w:val="center"/>
            </w:pPr>
            <w:r/>
            <w:r>
              <w:rPr>
                <w:rFonts w:ascii="Times New Roman" w:hAnsi="Times New Roman"/>
                <w:b/>
                <w:i w:val="0"/>
                <w:sz w:val="20"/>
              </w:rPr>
              <w:t>Work Done</w:t>
            </w:r>
          </w:p>
        </w:tc>
        <w:tc>
          <w:tcPr>
            <w:tcW w:type="dxa" w:w="2665"/>
            <w:shd w:val="clear" w:color="auto" w:fill="D9D9D9"/>
          </w:tcPr>
          <w:p>
            <w:pPr>
              <w:jc w:val="center"/>
            </w:pPr>
            <w:r/>
            <w:r>
              <w:rPr>
                <w:rFonts w:ascii="Times New Roman" w:hAnsi="Times New Roman"/>
                <w:b/>
                <w:i w:val="0"/>
                <w:sz w:val="20"/>
              </w:rPr>
              <w:t>Mentor Remarks</w:t>
            </w:r>
          </w:p>
        </w:tc>
      </w:tr>
      <w:tr>
        <w:trPr>
          <w:cantSplit/>
        </w:trPr>
        <w:tc>
          <w:tcPr>
            <w:tcW w:type="dxa" w:w="794"/>
          </w:tcPr>
          <w:p>
            <w:pPr>
              <w:spacing w:line="264" w:lineRule="auto"/>
              <w:jc w:val="left"/>
            </w:pPr>
            <w:r/>
            <w:r>
              <w:rPr>
                <w:rFonts w:ascii="Times New Roman" w:hAnsi="Times New Roman"/>
                <w:b w:val="0"/>
                <w:i w:val="0"/>
                <w:sz w:val="20"/>
              </w:rPr>
              <w:t>1–2</w:t>
            </w:r>
          </w:p>
        </w:tc>
        <w:tc>
          <w:tcPr>
            <w:tcW w:type="dxa" w:w="1928"/>
          </w:tcPr>
          <w:p>
            <w:pPr>
              <w:spacing w:line="264" w:lineRule="auto"/>
              <w:jc w:val="left"/>
            </w:pPr>
            <w:r/>
            <w:r>
              <w:rPr>
                <w:rFonts w:ascii="Times New Roman" w:hAnsi="Times New Roman"/>
                <w:b w:val="0"/>
                <w:i w:val="0"/>
                <w:sz w:val="20"/>
              </w:rPr>
              <w:t>Problem framing (Zeroth Review, 27 June 2026)</w:t>
            </w:r>
          </w:p>
        </w:tc>
        <w:tc>
          <w:tcPr>
            <w:tcW w:type="dxa" w:w="3572"/>
          </w:tcPr>
          <w:p>
            <w:pPr>
              <w:spacing w:line="264" w:lineRule="auto"/>
              <w:jc w:val="left"/>
            </w:pPr>
            <w:r/>
            <w:r>
              <w:rPr>
                <w:rFonts w:ascii="Times New Roman" w:hAnsi="Times New Roman"/>
                <w:b w:val="0"/>
                <w:i w:val="0"/>
                <w:sz w:val="20"/>
              </w:rPr>
              <w:t>Presented the problem statement: a medical chatbot that helps a user understand their symptoms and decide how urgently to seek care. Surveyed public symptom–disease datasets and selected the 41-disease, 132-symptom dataset.</w:t>
            </w:r>
          </w:p>
        </w:tc>
        <w:tc>
          <w:tcPr>
            <w:tcW w:type="dxa" w:w="2665"/>
          </w:tcPr>
          <w:p>
            <w:pPr>
              <w:spacing w:line="264" w:lineRule="auto"/>
              <w:jc w:val="left"/>
            </w:pPr>
            <w:r/>
            <w:r>
              <w:rPr>
                <w:rFonts w:ascii="Times New Roman" w:hAnsi="Times New Roman"/>
                <w:b w:val="0"/>
                <w:i w:val="0"/>
                <w:sz w:val="20"/>
              </w:rPr>
              <w:t>Problem approved; asked the team to state clearly that the chatbot is not a diagnostic device and to define what it must refuse to do.</w:t>
            </w:r>
          </w:p>
        </w:tc>
      </w:tr>
      <w:tr>
        <w:trPr>
          <w:cantSplit/>
        </w:trPr>
        <w:tc>
          <w:tcPr>
            <w:tcW w:type="dxa" w:w="794"/>
          </w:tcPr>
          <w:p>
            <w:pPr>
              <w:spacing w:line="264" w:lineRule="auto"/>
              <w:jc w:val="left"/>
            </w:pPr>
            <w:r/>
            <w:r>
              <w:rPr>
                <w:rFonts w:ascii="Times New Roman" w:hAnsi="Times New Roman"/>
                <w:b w:val="0"/>
                <w:i w:val="0"/>
                <w:sz w:val="20"/>
              </w:rPr>
              <w:t>3–4</w:t>
            </w:r>
          </w:p>
        </w:tc>
        <w:tc>
          <w:tcPr>
            <w:tcW w:type="dxa" w:w="1928"/>
          </w:tcPr>
          <w:p>
            <w:pPr>
              <w:spacing w:line="264" w:lineRule="auto"/>
              <w:jc w:val="left"/>
            </w:pPr>
            <w:r/>
            <w:r>
              <w:rPr>
                <w:rFonts w:ascii="Times New Roman" w:hAnsi="Times New Roman"/>
                <w:b w:val="0"/>
                <w:i w:val="0"/>
                <w:sz w:val="20"/>
              </w:rPr>
              <w:t>Concept exploration, baseline plan</w:t>
            </w:r>
          </w:p>
        </w:tc>
        <w:tc>
          <w:tcPr>
            <w:tcW w:type="dxa" w:w="3572"/>
          </w:tcPr>
          <w:p>
            <w:pPr>
              <w:spacing w:line="264" w:lineRule="auto"/>
              <w:jc w:val="left"/>
            </w:pPr>
            <w:r/>
            <w:r>
              <w:rPr>
                <w:rFonts w:ascii="Times New Roman" w:hAnsi="Times New Roman"/>
                <w:b w:val="0"/>
                <w:i w:val="0"/>
                <w:sz w:val="20"/>
              </w:rPr>
              <w:t>Reviewed symptom-checker audits, leakage literature and conversational diagnosis (Chapter 2); planned a classifier baseline before any chatbot work.</w:t>
            </w:r>
          </w:p>
        </w:tc>
        <w:tc>
          <w:tcPr>
            <w:tcW w:type="dxa" w:w="2665"/>
          </w:tcPr>
          <w:p>
            <w:pPr>
              <w:spacing w:line="264" w:lineRule="auto"/>
              <w:jc w:val="left"/>
            </w:pPr>
            <w:r/>
            <w:r>
              <w:rPr>
                <w:rFonts w:ascii="Times New Roman" w:hAnsi="Times New Roman"/>
                <w:b w:val="0"/>
                <w:i w:val="0"/>
                <w:sz w:val="20"/>
              </w:rPr>
              <w:t>Agreed with a measured baseline first; asked for a comparison of several classifiers rather than one.</w:t>
            </w:r>
          </w:p>
        </w:tc>
      </w:tr>
      <w:tr>
        <w:trPr>
          <w:cantSplit/>
        </w:trPr>
        <w:tc>
          <w:tcPr>
            <w:tcW w:type="dxa" w:w="794"/>
          </w:tcPr>
          <w:p>
            <w:pPr>
              <w:spacing w:line="264" w:lineRule="auto"/>
              <w:jc w:val="left"/>
            </w:pPr>
            <w:r/>
            <w:r>
              <w:rPr>
                <w:rFonts w:ascii="Times New Roman" w:hAnsi="Times New Roman"/>
                <w:b w:val="0"/>
                <w:i w:val="0"/>
                <w:sz w:val="20"/>
              </w:rPr>
              <w:t>5–6</w:t>
            </w:r>
          </w:p>
        </w:tc>
        <w:tc>
          <w:tcPr>
            <w:tcW w:type="dxa" w:w="1928"/>
          </w:tcPr>
          <w:p>
            <w:pPr>
              <w:spacing w:line="264" w:lineRule="auto"/>
              <w:jc w:val="left"/>
            </w:pPr>
            <w:r/>
            <w:r>
              <w:rPr>
                <w:rFonts w:ascii="Times New Roman" w:hAnsi="Times New Roman"/>
                <w:b w:val="0"/>
                <w:i w:val="0"/>
                <w:sz w:val="20"/>
              </w:rPr>
              <w:t>Iteration 1 — classifier baseline</w:t>
            </w:r>
          </w:p>
        </w:tc>
        <w:tc>
          <w:tcPr>
            <w:tcW w:type="dxa" w:w="3572"/>
          </w:tcPr>
          <w:p>
            <w:pPr>
              <w:spacing w:line="264" w:lineRule="auto"/>
              <w:jc w:val="left"/>
            </w:pPr>
            <w:r/>
            <w:r>
              <w:rPr>
                <w:rFonts w:ascii="Times New Roman" w:hAnsi="Times New Roman"/>
                <w:b w:val="0"/>
                <w:i w:val="0"/>
                <w:sz w:val="20"/>
              </w:rPr>
              <w:t>Trained six classifiers; all scored 100%. Audited the data: 4,920 rows reduce to 304 unique records and every official test row is in training. Built the profile-grouped split.</w:t>
            </w:r>
          </w:p>
        </w:tc>
        <w:tc>
          <w:tcPr>
            <w:tcW w:type="dxa" w:w="2665"/>
          </w:tcPr>
          <w:p>
            <w:pPr>
              <w:spacing w:line="264" w:lineRule="auto"/>
              <w:jc w:val="left"/>
            </w:pPr>
            <w:r/>
            <w:r>
              <w:rPr>
                <w:rFonts w:ascii="Times New Roman" w:hAnsi="Times New Roman"/>
                <w:b w:val="0"/>
                <w:i w:val="0"/>
                <w:sz w:val="20"/>
              </w:rPr>
              <w:t>Asked the team to explain the 100% before claiming it; the leakage audit was accepted as a key finding.</w:t>
            </w:r>
          </w:p>
        </w:tc>
      </w:tr>
      <w:tr>
        <w:trPr>
          <w:cantSplit/>
        </w:trPr>
        <w:tc>
          <w:tcPr>
            <w:tcW w:type="dxa" w:w="794"/>
          </w:tcPr>
          <w:p>
            <w:pPr>
              <w:spacing w:line="264" w:lineRule="auto"/>
              <w:jc w:val="left"/>
            </w:pPr>
            <w:r/>
            <w:r>
              <w:rPr>
                <w:rFonts w:ascii="Times New Roman" w:hAnsi="Times New Roman"/>
                <w:b w:val="0"/>
                <w:i w:val="0"/>
                <w:sz w:val="20"/>
              </w:rPr>
              <w:t>7–8</w:t>
            </w:r>
          </w:p>
        </w:tc>
        <w:tc>
          <w:tcPr>
            <w:tcW w:type="dxa" w:w="1928"/>
          </w:tcPr>
          <w:p>
            <w:pPr>
              <w:spacing w:line="264" w:lineRule="auto"/>
              <w:jc w:val="left"/>
            </w:pPr>
            <w:r/>
            <w:r>
              <w:rPr>
                <w:rFonts w:ascii="Times New Roman" w:hAnsi="Times New Roman"/>
                <w:b w:val="0"/>
                <w:i w:val="0"/>
                <w:sz w:val="20"/>
              </w:rPr>
              <w:t>Iteration 2 — partial evidence</w:t>
            </w:r>
          </w:p>
        </w:tc>
        <w:tc>
          <w:tcPr>
            <w:tcW w:type="dxa" w:w="3572"/>
          </w:tcPr>
          <w:p>
            <w:pPr>
              <w:spacing w:line="264" w:lineRule="auto"/>
              <w:jc w:val="left"/>
            </w:pPr>
            <w:r/>
            <w:r>
              <w:rPr>
                <w:rFonts w:ascii="Times New Roman" w:hAnsi="Times New Roman"/>
                <w:b w:val="0"/>
                <w:i w:val="0"/>
                <w:sz w:val="20"/>
              </w:rPr>
              <w:t>Simulated patients who volunteer only 1–4 symptoms; showed the accuracy collapse; added masked-augmentation training, which recovered part of the loss.</w:t>
            </w:r>
          </w:p>
        </w:tc>
        <w:tc>
          <w:tcPr>
            <w:tcW w:type="dxa" w:w="2665"/>
          </w:tcPr>
          <w:p>
            <w:pPr>
              <w:spacing w:line="264" w:lineRule="auto"/>
              <w:jc w:val="left"/>
            </w:pPr>
            <w:r/>
            <w:r>
              <w:rPr>
                <w:rFonts w:ascii="Times New Roman" w:hAnsi="Times New Roman"/>
                <w:b w:val="0"/>
                <w:i w:val="0"/>
                <w:sz w:val="20"/>
              </w:rPr>
              <w:t>Pointed out that real doctors ask questions rather than guess from two symptoms; suggested an interactive approach.</w:t>
            </w:r>
          </w:p>
        </w:tc>
      </w:tr>
      <w:tr>
        <w:trPr>
          <w:cantSplit/>
        </w:trPr>
        <w:tc>
          <w:tcPr>
            <w:tcW w:type="dxa" w:w="794"/>
          </w:tcPr>
          <w:p>
            <w:pPr>
              <w:spacing w:line="264" w:lineRule="auto"/>
              <w:jc w:val="left"/>
            </w:pPr>
            <w:r/>
            <w:r>
              <w:rPr>
                <w:rFonts w:ascii="Times New Roman" w:hAnsi="Times New Roman"/>
                <w:b w:val="0"/>
                <w:i w:val="0"/>
                <w:sz w:val="20"/>
              </w:rPr>
              <w:t>9–10</w:t>
            </w:r>
          </w:p>
        </w:tc>
        <w:tc>
          <w:tcPr>
            <w:tcW w:type="dxa" w:w="1928"/>
          </w:tcPr>
          <w:p>
            <w:pPr>
              <w:spacing w:line="264" w:lineRule="auto"/>
              <w:jc w:val="left"/>
            </w:pPr>
            <w:r/>
            <w:r>
              <w:rPr>
                <w:rFonts w:ascii="Times New Roman" w:hAnsi="Times New Roman"/>
                <w:b w:val="0"/>
                <w:i w:val="0"/>
                <w:sz w:val="20"/>
              </w:rPr>
              <w:t>Final approach — information-gain chatbot</w:t>
            </w:r>
          </w:p>
        </w:tc>
        <w:tc>
          <w:tcPr>
            <w:tcW w:type="dxa" w:w="3572"/>
          </w:tcPr>
          <w:p>
            <w:pPr>
              <w:spacing w:line="264" w:lineRule="auto"/>
              <w:jc w:val="left"/>
            </w:pPr>
            <w:r/>
            <w:r>
              <w:rPr>
                <w:rFonts w:ascii="Times New Roman" w:hAnsi="Times New Roman"/>
                <w:b w:val="0"/>
                <w:i w:val="0"/>
                <w:sz w:val="20"/>
              </w:rPr>
              <w:t>Built the Bayesian evidence model, expected-information-gain question selection, lay-language NLU with negation, warning-sign triage and the web chat interface.</w:t>
            </w:r>
          </w:p>
        </w:tc>
        <w:tc>
          <w:tcPr>
            <w:tcW w:type="dxa" w:w="2665"/>
          </w:tcPr>
          <w:p>
            <w:pPr>
              <w:spacing w:line="264" w:lineRule="auto"/>
              <w:jc w:val="left"/>
            </w:pPr>
            <w:r/>
            <w:r>
              <w:rPr>
                <w:rFonts w:ascii="Times New Roman" w:hAnsi="Times New Roman"/>
                <w:b w:val="0"/>
                <w:i w:val="0"/>
                <w:sz w:val="20"/>
              </w:rPr>
              <w:t>Asked for emergency handling for dangerous symptoms and an explanation of why each result was given.</w:t>
            </w:r>
          </w:p>
        </w:tc>
      </w:tr>
      <w:tr>
        <w:trPr>
          <w:cantSplit/>
        </w:trPr>
        <w:tc>
          <w:tcPr>
            <w:tcW w:type="dxa" w:w="794"/>
          </w:tcPr>
          <w:p>
            <w:pPr>
              <w:spacing w:line="264" w:lineRule="auto"/>
              <w:jc w:val="left"/>
            </w:pPr>
            <w:r/>
            <w:r>
              <w:rPr>
                <w:rFonts w:ascii="Times New Roman" w:hAnsi="Times New Roman"/>
                <w:b w:val="0"/>
                <w:i w:val="0"/>
                <w:sz w:val="20"/>
              </w:rPr>
              <w:t>11–12</w:t>
            </w:r>
          </w:p>
        </w:tc>
        <w:tc>
          <w:tcPr>
            <w:tcW w:type="dxa" w:w="1928"/>
          </w:tcPr>
          <w:p>
            <w:pPr>
              <w:spacing w:line="264" w:lineRule="auto"/>
              <w:jc w:val="left"/>
            </w:pPr>
            <w:r/>
            <w:r>
              <w:rPr>
                <w:rFonts w:ascii="Times New Roman" w:hAnsi="Times New Roman"/>
                <w:b w:val="0"/>
                <w:i w:val="0"/>
                <w:sz w:val="20"/>
              </w:rPr>
              <w:t>Evaluation, report, demo</w:t>
            </w:r>
          </w:p>
        </w:tc>
        <w:tc>
          <w:tcPr>
            <w:tcW w:type="dxa" w:w="3572"/>
          </w:tcPr>
          <w:p>
            <w:pPr>
              <w:spacing w:line="264" w:lineRule="auto"/>
              <w:jc w:val="left"/>
            </w:pPr>
            <w:r/>
            <w:r>
              <w:rPr>
                <w:rFonts w:ascii="Times New Roman" w:hAnsi="Times New Roman"/>
                <w:b w:val="0"/>
                <w:i w:val="0"/>
                <w:sz w:val="20"/>
              </w:rPr>
              <w:t>Ran the full simulated-patient evaluation, noise and calibration studies and NLU test set; captured the interface; compiled this report.</w:t>
            </w:r>
          </w:p>
        </w:tc>
        <w:tc>
          <w:tcPr>
            <w:tcW w:type="dxa" w:w="2665"/>
          </w:tcPr>
          <w:p>
            <w:pPr>
              <w:spacing w:line="264" w:lineRule="auto"/>
              <w:jc w:val="left"/>
            </w:pPr>
            <w:r/>
            <w:r>
              <w:rPr>
                <w:rFonts w:ascii="Times New Roman" w:hAnsi="Times New Roman"/>
                <w:b w:val="0"/>
                <w:i w:val="0"/>
                <w:sz w:val="20"/>
              </w:rPr>
              <w:t>Final system and evaluation accepted for the concluding review.</w:t>
            </w:r>
          </w:p>
        </w:tc>
      </w:tr>
    </w:tbl>
    <w:p>
      <w:pPr>
        <w:spacing w:before="80" w:after="200" w:line="276" w:lineRule="auto"/>
        <w:jc w:val="center"/>
      </w:pPr>
      <w:r>
        <w:rPr>
          <w:rFonts w:ascii="Times New Roman" w:hAnsi="Times New Roman"/>
          <w:b/>
          <w:i/>
          <w:sz w:val="22"/>
        </w:rPr>
        <w:t>Table 3.1 — Weekly PBL Progress Log</w:t>
      </w:r>
    </w:p>
    <w:p>
      <w:pPr>
        <w:keepNext/>
        <w:spacing w:before="200" w:after="120" w:line="360" w:lineRule="auto"/>
        <w:jc w:val="left"/>
      </w:pPr>
      <w:r>
        <w:rPr>
          <w:rFonts w:ascii="Times New Roman" w:hAnsi="Times New Roman"/>
          <w:b/>
          <w:i w:val="0"/>
          <w:sz w:val="28"/>
        </w:rPr>
        <w:t>3.2 Requirements</w:t>
      </w:r>
    </w:p>
    <w:p>
      <w:pPr>
        <w:spacing w:before="0" w:after="120" w:line="360" w:lineRule="auto"/>
        <w:jc w:val="both"/>
      </w:pPr>
      <w:r>
        <w:rPr>
          <w:rFonts w:ascii="Times New Roman" w:hAnsi="Times New Roman"/>
          <w:b/>
          <w:i w:val="0"/>
          <w:sz w:val="24"/>
        </w:rPr>
        <w:t>Dataset.</w:t>
      </w:r>
      <w:r>
        <w:rPr>
          <w:rFonts w:ascii="Times New Roman" w:hAnsi="Times New Roman"/>
          <w:b w:val="0"/>
          <w:i w:val="0"/>
          <w:sz w:val="24"/>
        </w:rPr>
        <w:t xml:space="preserve"> The knowledge base is the public “Disease Prediction Using Machine Learning” dataset [11]: 4,920 training rows and 41 test rows, each a binary vector over 132 symptoms labelled with one of 41 diseases, together with companion tables of disease descriptions, four precautions per disease and a 1–7 severity weight per symptom [12]. After de-duplication the training rows yield 304 unique symptom profiles, between 5 and 10 per disease. No other labelled data was used apart from the team-written NLU test set of 50 utterances (108 symptom labels).</w:t>
      </w:r>
    </w:p>
    <w:tbl>
      <w:tblPr>
        <w:tblStyle w:val="TableGrid"/>
        <w:jc w:val="center"/>
        <w:tblLook w:firstColumn="1" w:firstRow="1" w:lastColumn="0" w:lastRow="0" w:noHBand="0" w:noVBand="1" w:val="04A0"/>
        <w:tblW w:w="8958" w:type="dxa"/>
        <w:tblLayout w:type="fixed"/>
      </w:tblPr>
      <w:tblGrid>
        <w:gridCol w:w="2494"/>
        <w:gridCol w:w="6463"/>
      </w:tblGrid>
      <w:tr>
        <w:trPr>
          <w:cantSplit/>
          <w:tblHeader/>
        </w:trPr>
        <w:tc>
          <w:tcPr>
            <w:tcW w:type="dxa" w:w="2494"/>
            <w:shd w:val="clear" w:color="auto" w:fill="D9D9D9"/>
          </w:tcPr>
          <w:p>
            <w:pPr>
              <w:jc w:val="center"/>
            </w:pPr>
            <w:r/>
            <w:r>
              <w:rPr>
                <w:rFonts w:ascii="Times New Roman" w:hAnsi="Times New Roman"/>
                <w:b/>
                <w:i w:val="0"/>
                <w:sz w:val="22"/>
              </w:rPr>
              <w:t>Category</w:t>
            </w:r>
          </w:p>
        </w:tc>
        <w:tc>
          <w:tcPr>
            <w:tcW w:type="dxa" w:w="6463"/>
            <w:shd w:val="clear" w:color="auto" w:fill="D9D9D9"/>
          </w:tcPr>
          <w:p>
            <w:pPr>
              <w:jc w:val="center"/>
            </w:pPr>
            <w:r/>
            <w:r>
              <w:rPr>
                <w:rFonts w:ascii="Times New Roman" w:hAnsi="Times New Roman"/>
                <w:b/>
                <w:i w:val="0"/>
                <w:sz w:val="22"/>
              </w:rPr>
              <w:t>Requirement</w:t>
            </w:r>
          </w:p>
        </w:tc>
      </w:tr>
      <w:tr>
        <w:trPr>
          <w:cantSplit/>
        </w:trPr>
        <w:tc>
          <w:tcPr>
            <w:tcW w:type="dxa" w:w="2494"/>
          </w:tcPr>
          <w:p>
            <w:pPr>
              <w:spacing w:line="264" w:lineRule="auto"/>
              <w:jc w:val="left"/>
            </w:pPr>
            <w:r/>
            <w:r>
              <w:rPr>
                <w:rFonts w:ascii="Times New Roman" w:hAnsi="Times New Roman"/>
                <w:b w:val="0"/>
                <w:i w:val="0"/>
                <w:sz w:val="22"/>
              </w:rPr>
              <w:t>Processor / RAM</w:t>
            </w:r>
          </w:p>
        </w:tc>
        <w:tc>
          <w:tcPr>
            <w:tcW w:type="dxa" w:w="6463"/>
          </w:tcPr>
          <w:p>
            <w:pPr>
              <w:spacing w:line="264" w:lineRule="auto"/>
              <w:jc w:val="left"/>
            </w:pPr>
            <w:r/>
            <w:r>
              <w:rPr>
                <w:rFonts w:ascii="Times New Roman" w:hAnsi="Times New Roman"/>
                <w:b w:val="0"/>
                <w:i w:val="0"/>
                <w:sz w:val="22"/>
              </w:rPr>
              <w:t>Any dual-core CPU / 4 GB RAM; no GPU (developed on an Apple M-series laptop)</w:t>
            </w:r>
          </w:p>
        </w:tc>
      </w:tr>
      <w:tr>
        <w:trPr>
          <w:cantSplit/>
        </w:trPr>
        <w:tc>
          <w:tcPr>
            <w:tcW w:type="dxa" w:w="2494"/>
          </w:tcPr>
          <w:p>
            <w:pPr>
              <w:spacing w:line="264" w:lineRule="auto"/>
              <w:jc w:val="left"/>
            </w:pPr>
            <w:r/>
            <w:r>
              <w:rPr>
                <w:rFonts w:ascii="Times New Roman" w:hAnsi="Times New Roman"/>
                <w:b w:val="0"/>
                <w:i w:val="0"/>
                <w:sz w:val="22"/>
              </w:rPr>
              <w:t>Programming language</w:t>
            </w:r>
          </w:p>
        </w:tc>
        <w:tc>
          <w:tcPr>
            <w:tcW w:type="dxa" w:w="6463"/>
          </w:tcPr>
          <w:p>
            <w:pPr>
              <w:spacing w:line="264" w:lineRule="auto"/>
              <w:jc w:val="left"/>
            </w:pPr>
            <w:r/>
            <w:r>
              <w:rPr>
                <w:rFonts w:ascii="Times New Roman" w:hAnsi="Times New Roman"/>
                <w:b w:val="0"/>
                <w:i w:val="0"/>
                <w:sz w:val="22"/>
              </w:rPr>
              <w:t>Python 3.11+ (backend and experiments); HTML, CSS, JavaScript (interface)</w:t>
            </w:r>
          </w:p>
        </w:tc>
      </w:tr>
      <w:tr>
        <w:trPr>
          <w:cantSplit/>
        </w:trPr>
        <w:tc>
          <w:tcPr>
            <w:tcW w:type="dxa" w:w="2494"/>
          </w:tcPr>
          <w:p>
            <w:pPr>
              <w:spacing w:line="264" w:lineRule="auto"/>
              <w:jc w:val="left"/>
            </w:pPr>
            <w:r/>
            <w:r>
              <w:rPr>
                <w:rFonts w:ascii="Times New Roman" w:hAnsi="Times New Roman"/>
                <w:b w:val="0"/>
                <w:i w:val="0"/>
                <w:sz w:val="22"/>
              </w:rPr>
              <w:t>Libraries / frameworks</w:t>
            </w:r>
          </w:p>
        </w:tc>
        <w:tc>
          <w:tcPr>
            <w:tcW w:type="dxa" w:w="6463"/>
          </w:tcPr>
          <w:p>
            <w:pPr>
              <w:spacing w:line="264" w:lineRule="auto"/>
              <w:jc w:val="left"/>
            </w:pPr>
            <w:r/>
            <w:r>
              <w:rPr>
                <w:rFonts w:ascii="Times New Roman" w:hAnsi="Times New Roman"/>
                <w:b w:val="0"/>
                <w:i w:val="0"/>
                <w:sz w:val="22"/>
              </w:rPr>
              <w:t>NumPy, pandas, scikit-learn, Matplotlib (ML and evaluation); FastAPI, Uvicorn, Pydantic (server); Playwright (interface testing)</w:t>
            </w:r>
          </w:p>
        </w:tc>
      </w:tr>
      <w:tr>
        <w:trPr>
          <w:cantSplit/>
        </w:trPr>
        <w:tc>
          <w:tcPr>
            <w:tcW w:type="dxa" w:w="2494"/>
          </w:tcPr>
          <w:p>
            <w:pPr>
              <w:spacing w:line="264" w:lineRule="auto"/>
              <w:jc w:val="left"/>
            </w:pPr>
            <w:r/>
            <w:r>
              <w:rPr>
                <w:rFonts w:ascii="Times New Roman" w:hAnsi="Times New Roman"/>
                <w:b w:val="0"/>
                <w:i w:val="0"/>
                <w:sz w:val="22"/>
              </w:rPr>
              <w:t>Knowledge source</w:t>
            </w:r>
          </w:p>
        </w:tc>
        <w:tc>
          <w:tcPr>
            <w:tcW w:type="dxa" w:w="6463"/>
          </w:tcPr>
          <w:p>
            <w:pPr>
              <w:spacing w:line="264" w:lineRule="auto"/>
              <w:jc w:val="left"/>
            </w:pPr>
            <w:r/>
            <w:r>
              <w:rPr>
                <w:rFonts w:ascii="Times New Roman" w:hAnsi="Times New Roman"/>
                <w:b w:val="0"/>
                <w:i w:val="0"/>
                <w:sz w:val="22"/>
              </w:rPr>
              <w:t>Kaggle disease–symptom dataset with description, precaution and severity tables</w:t>
            </w:r>
          </w:p>
        </w:tc>
      </w:tr>
      <w:tr>
        <w:trPr>
          <w:cantSplit/>
        </w:trPr>
        <w:tc>
          <w:tcPr>
            <w:tcW w:type="dxa" w:w="2494"/>
          </w:tcPr>
          <w:p>
            <w:pPr>
              <w:spacing w:line="264" w:lineRule="auto"/>
              <w:jc w:val="left"/>
            </w:pPr>
            <w:r/>
            <w:r>
              <w:rPr>
                <w:rFonts w:ascii="Times New Roman" w:hAnsi="Times New Roman"/>
                <w:b w:val="0"/>
                <w:i w:val="0"/>
                <w:sz w:val="22"/>
              </w:rPr>
              <w:t>Development environment</w:t>
            </w:r>
          </w:p>
        </w:tc>
        <w:tc>
          <w:tcPr>
            <w:tcW w:type="dxa" w:w="6463"/>
          </w:tcPr>
          <w:p>
            <w:pPr>
              <w:spacing w:line="264" w:lineRule="auto"/>
              <w:jc w:val="left"/>
            </w:pPr>
            <w:r/>
            <w:r>
              <w:rPr>
                <w:rFonts w:ascii="Times New Roman" w:hAnsi="Times New Roman"/>
                <w:b w:val="0"/>
                <w:i w:val="0"/>
                <w:sz w:val="22"/>
              </w:rPr>
              <w:t>VS Code, terminal, Chromium browser</w:t>
            </w:r>
          </w:p>
        </w:tc>
      </w:tr>
      <w:tr>
        <w:trPr>
          <w:cantSplit/>
        </w:trPr>
        <w:tc>
          <w:tcPr>
            <w:tcW w:type="dxa" w:w="2494"/>
          </w:tcPr>
          <w:p>
            <w:pPr>
              <w:spacing w:line="264" w:lineRule="auto"/>
              <w:jc w:val="left"/>
            </w:pPr>
            <w:r/>
            <w:r>
              <w:rPr>
                <w:rFonts w:ascii="Times New Roman" w:hAnsi="Times New Roman"/>
                <w:b w:val="0"/>
                <w:i w:val="0"/>
                <w:sz w:val="22"/>
              </w:rPr>
              <w:t>Version control</w:t>
            </w:r>
          </w:p>
        </w:tc>
        <w:tc>
          <w:tcPr>
            <w:tcW w:type="dxa" w:w="6463"/>
          </w:tcPr>
          <w:p>
            <w:pPr>
              <w:spacing w:line="264" w:lineRule="auto"/>
              <w:jc w:val="left"/>
            </w:pPr>
            <w:r/>
            <w:r>
              <w:rPr>
                <w:rFonts w:ascii="Times New Roman" w:hAnsi="Times New Roman"/>
                <w:b w:val="0"/>
                <w:i w:val="0"/>
                <w:sz w:val="22"/>
              </w:rPr>
              <w:t>Git and GitHub (repository in Appendix A.1)</w:t>
            </w:r>
          </w:p>
        </w:tc>
      </w:tr>
    </w:tbl>
    <w:p>
      <w:pPr>
        <w:spacing w:before="80" w:after="200" w:line="276" w:lineRule="auto"/>
        <w:jc w:val="center"/>
      </w:pPr>
      <w:r>
        <w:rPr>
          <w:rFonts w:ascii="Times New Roman" w:hAnsi="Times New Roman"/>
          <w:b/>
          <w:i/>
          <w:sz w:val="22"/>
        </w:rPr>
        <w:t>Table 3.2 — Hardware and Software Requirements</w:t>
      </w:r>
    </w:p>
    <w:p>
      <w:pPr>
        <w:keepNext/>
        <w:spacing w:before="200" w:after="120" w:line="360" w:lineRule="auto"/>
        <w:jc w:val="left"/>
      </w:pPr>
      <w:r>
        <w:rPr>
          <w:rFonts w:ascii="Times New Roman" w:hAnsi="Times New Roman"/>
          <w:b/>
          <w:i w:val="0"/>
          <w:sz w:val="28"/>
        </w:rPr>
        <w:t>3.3 Feasibility</w:t>
      </w:r>
    </w:p>
    <w:p>
      <w:pPr>
        <w:spacing w:before="0" w:after="120" w:line="360" w:lineRule="auto"/>
        <w:jc w:val="both"/>
      </w:pPr>
      <w:r>
        <w:rPr>
          <w:rFonts w:ascii="Times New Roman" w:hAnsi="Times New Roman"/>
          <w:b w:val="0"/>
          <w:i w:val="0"/>
          <w:sz w:val="24"/>
        </w:rPr>
        <w:t>The project is light on computation and heavy on experimental design, which made it feasible in the PBL window on ordinary laptops. Fitting the evidence model is a single pass of counting over 304 records; scoring all 132 candidate questions by information gain takes about 0.18 ms per turn; and the complete evaluation of 1,230 simulated consultations under three policies, plus the noise sweep and every baseline, runs in under two minutes. The main time costs were the leakage investigation, writing the lay-language lexicon and its test set, and the interface, which were spread across the iterations in Table 3.1 so that frontend and model work could proceed in parallel.</w:t>
      </w:r>
    </w:p>
    <w:p>
      <w:r>
        <w:br w:type="page"/>
      </w:r>
    </w:p>
    <w:p>
      <w:pPr>
        <w:keepNext/>
        <w:spacing w:before="0" w:after="120" w:line="360" w:lineRule="auto"/>
        <w:jc w:val="center"/>
      </w:pPr>
      <w:r>
        <w:rPr>
          <w:rFonts w:ascii="Times New Roman" w:hAnsi="Times New Roman"/>
          <w:b/>
          <w:i w:val="0"/>
          <w:sz w:val="32"/>
        </w:rPr>
        <w:t>CHAPTER 4</w:t>
      </w:r>
    </w:p>
    <w:p>
      <w:pPr>
        <w:keepNext/>
        <w:spacing w:before="0" w:after="280" w:line="360" w:lineRule="auto"/>
        <w:jc w:val="center"/>
      </w:pPr>
      <w:r>
        <w:rPr>
          <w:rFonts w:ascii="Times New Roman" w:hAnsi="Times New Roman"/>
          <w:b/>
          <w:i w:val="0"/>
          <w:sz w:val="32"/>
        </w:rPr>
        <w:t>ITERATIVE DESIGN AND DEVELOPMENT</w:t>
      </w:r>
    </w:p>
    <w:p>
      <w:pPr>
        <w:keepNext/>
        <w:spacing w:before="200" w:after="120" w:line="360" w:lineRule="auto"/>
        <w:jc w:val="left"/>
      </w:pPr>
      <w:r>
        <w:rPr>
          <w:rFonts w:ascii="Times New Roman" w:hAnsi="Times New Roman"/>
          <w:b/>
          <w:i w:val="0"/>
          <w:sz w:val="28"/>
        </w:rPr>
        <w:t>4.1 System Architecture</w:t>
      </w:r>
    </w:p>
    <w:p>
      <w:pPr>
        <w:spacing w:before="0" w:after="120" w:line="360" w:lineRule="auto"/>
        <w:jc w:val="both"/>
      </w:pPr>
      <w:r>
        <w:rPr>
          <w:rFonts w:ascii="Times New Roman" w:hAnsi="Times New Roman"/>
          <w:b w:val="0"/>
          <w:i w:val="0"/>
          <w:sz w:val="24"/>
        </w:rPr>
        <w:t>The system has an offline half that runs once at start-up and an online half that runs on every chat turn (Figure 4.1). Offline, the dataset is de-duplicated and the evidence model — a 41 × 132 table of the probability that a patient with each disease reports each symptom — is estimated, alongside the description, precaution and severity tables. Online, the patient’s text is converted to symptom states, the posterior over diseases is updated, and a policy decides whether to raise a warning, conclude, or ask the most informative next question.</w:t>
      </w:r>
    </w:p>
    <w:p>
      <w:pPr>
        <w:keepNext/>
        <w:spacing w:before="0" w:after="40" w:line="240" w:lineRule="auto"/>
        <w:jc w:val="center"/>
      </w:pPr>
      <w:r>
        <w:drawing>
          <wp:inline xmlns:a="http://schemas.openxmlformats.org/drawingml/2006/main" xmlns:pic="http://schemas.openxmlformats.org/drawingml/2006/picture">
            <wp:extent cx="5616000" cy="3237459"/>
            <wp:docPr id="3" name="Picture 3"/>
            <wp:cNvGraphicFramePr>
              <a:graphicFrameLocks noChangeAspect="1"/>
            </wp:cNvGraphicFramePr>
            <a:graphic>
              <a:graphicData uri="http://schemas.openxmlformats.org/drawingml/2006/picture">
                <pic:pic>
                  <pic:nvPicPr>
                    <pic:cNvPr id="0" name="fig_architecture.png"/>
                    <pic:cNvPicPr/>
                  </pic:nvPicPr>
                  <pic:blipFill>
                    <a:blip r:embed="rId16"/>
                    <a:stretch>
                      <a:fillRect/>
                    </a:stretch>
                  </pic:blipFill>
                  <pic:spPr>
                    <a:xfrm>
                      <a:off x="0" y="0"/>
                      <a:ext cx="5616000" cy="3237459"/>
                    </a:xfrm>
                    <a:prstGeom prst="rect"/>
                  </pic:spPr>
                </pic:pic>
              </a:graphicData>
            </a:graphic>
          </wp:inline>
        </w:drawing>
      </w:r>
    </w:p>
    <w:p>
      <w:pPr>
        <w:spacing w:before="80" w:after="200" w:line="276" w:lineRule="auto"/>
        <w:jc w:val="center"/>
      </w:pPr>
      <w:r>
        <w:rPr>
          <w:rFonts w:ascii="Times New Roman" w:hAnsi="Times New Roman"/>
          <w:b/>
          <w:i/>
          <w:sz w:val="22"/>
        </w:rPr>
        <w:t>Figure 4.1 — System Architecture Diagram</w:t>
      </w:r>
    </w:p>
    <w:p>
      <w:pPr>
        <w:spacing w:before="0" w:after="120" w:line="360" w:lineRule="auto"/>
        <w:jc w:val="both"/>
      </w:pPr>
      <w:r>
        <w:rPr>
          <w:rFonts w:ascii="Times New Roman" w:hAnsi="Times New Roman"/>
          <w:b/>
          <w:i w:val="0"/>
          <w:sz w:val="24"/>
        </w:rPr>
        <w:t>Knowledge base and leakage audit:</w:t>
      </w:r>
      <w:r>
        <w:rPr>
          <w:rFonts w:ascii="Times New Roman" w:hAnsi="Times New Roman"/>
          <w:b w:val="0"/>
          <w:i w:val="0"/>
          <w:sz w:val="24"/>
        </w:rPr>
        <w:t xml:space="preserve"> the 4,920 rows are reduced to 304 unique profiles before anything is learned, and every evaluation splits by profile so no test record has a copy in training.</w:t>
      </w:r>
    </w:p>
    <w:p>
      <w:pPr>
        <w:spacing w:before="0" w:after="120" w:line="360" w:lineRule="auto"/>
        <w:jc w:val="both"/>
      </w:pPr>
      <w:r>
        <w:rPr>
          <w:rFonts w:ascii="Times New Roman" w:hAnsi="Times New Roman"/>
          <w:b/>
          <w:i w:val="0"/>
          <w:sz w:val="24"/>
        </w:rPr>
        <w:t>Symptom NLU:</w:t>
      </w:r>
      <w:r>
        <w:rPr>
          <w:rFonts w:ascii="Times New Roman" w:hAnsi="Times New Roman"/>
          <w:b w:val="0"/>
          <w:i w:val="0"/>
          <w:sz w:val="24"/>
        </w:rPr>
        <w:t xml:space="preserve"> free text is split into clauses; lay terms and misspellings are mapped to canonical symptoms by a lexicon and a character n-gram similarity match; negation cues mark symptoms as absent.</w:t>
      </w:r>
    </w:p>
    <w:p>
      <w:pPr>
        <w:spacing w:before="0" w:after="120" w:line="360" w:lineRule="auto"/>
        <w:jc w:val="both"/>
      </w:pPr>
      <w:r>
        <w:rPr>
          <w:rFonts w:ascii="Times New Roman" w:hAnsi="Times New Roman"/>
          <w:b/>
          <w:i w:val="0"/>
          <w:sz w:val="24"/>
        </w:rPr>
        <w:t>Evidence state and posterior:</w:t>
      </w:r>
      <w:r>
        <w:rPr>
          <w:rFonts w:ascii="Times New Roman" w:hAnsi="Times New Roman"/>
          <w:b w:val="0"/>
          <w:i w:val="0"/>
          <w:sz w:val="24"/>
        </w:rPr>
        <w:t xml:space="preserve"> every symptom is present, absent or unknown. The posterior conditions only on present and absent symptoms; unknown symptoms are marginalised out.</w:t>
      </w:r>
    </w:p>
    <w:p>
      <w:pPr>
        <w:spacing w:before="0" w:after="120" w:line="360" w:lineRule="auto"/>
        <w:jc w:val="both"/>
      </w:pPr>
      <w:r>
        <w:rPr>
          <w:rFonts w:ascii="Times New Roman" w:hAnsi="Times New Roman"/>
          <w:b/>
          <w:i w:val="0"/>
          <w:sz w:val="24"/>
        </w:rPr>
        <w:t>Policy and delivery:</w:t>
      </w:r>
      <w:r>
        <w:rPr>
          <w:rFonts w:ascii="Times New Roman" w:hAnsi="Times New Roman"/>
          <w:b w:val="0"/>
          <w:i w:val="0"/>
          <w:sz w:val="24"/>
        </w:rPr>
        <w:t xml:space="preserve"> warning-sign symptoms trigger an emergency alert; the conversation ends once one disease reaches 90% or questions run out; otherwise the highest-information question is asked. A FastAPI server delivers each turn to the browser, where a live panel shows the differential, evidence and triage.</w:t>
      </w:r>
    </w:p>
    <w:p>
      <w:pPr>
        <w:keepNext/>
        <w:spacing w:before="200" w:after="120" w:line="360" w:lineRule="auto"/>
        <w:jc w:val="left"/>
      </w:pPr>
      <w:r>
        <w:rPr>
          <w:rFonts w:ascii="Times New Roman" w:hAnsi="Times New Roman"/>
          <w:b/>
          <w:i w:val="0"/>
          <w:sz w:val="28"/>
        </w:rPr>
        <w:t>4.2 Iteration 1 — Baseline</w:t>
      </w:r>
    </w:p>
    <w:p>
      <w:pPr>
        <w:spacing w:before="0" w:after="120" w:line="360" w:lineRule="auto"/>
        <w:jc w:val="both"/>
      </w:pPr>
      <w:r>
        <w:rPr>
          <w:rFonts w:ascii="Times New Roman" w:hAnsi="Times New Roman"/>
          <w:b w:val="0"/>
          <w:i w:val="0"/>
          <w:sz w:val="24"/>
        </w:rPr>
        <w:t xml:space="preserve">The simplest working version followed the usual recipe for this dataset: six scikit-learn classifiers (logistic regression, random forest, RBF-kernel SVM, Bernoulli naive Bayes, decision tree and 5-nearest neighbours) trained on the 132-symptom vectors. Evaluated on the official test file and on a random 80/20 split, </w:t>
      </w:r>
      <w:r>
        <w:rPr>
          <w:rFonts w:ascii="Times New Roman" w:hAnsi="Times New Roman"/>
          <w:b/>
          <w:i w:val="0"/>
          <w:sz w:val="24"/>
        </w:rPr>
        <w:t>every classifier scored 100%</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 xml:space="preserve">Following our mentor’s challenge to explain this, we audited the data. The 4,920 training rows contain only 304 distinct records — each repeated about 16 times — and 100% of the official test rows and 100% of the rows in a random split also occur in training. We therefore built a </w:t>
      </w:r>
      <w:r>
        <w:rPr>
          <w:rFonts w:ascii="Times New Roman" w:hAnsi="Times New Roman"/>
          <w:b/>
          <w:i w:val="0"/>
          <w:sz w:val="24"/>
        </w:rPr>
        <w:t>profile-grouped split</w:t>
      </w:r>
      <w:r>
        <w:rPr>
          <w:rFonts w:ascii="Times New Roman" w:hAnsi="Times New Roman"/>
          <w:b w:val="0"/>
          <w:i w:val="0"/>
          <w:sz w:val="24"/>
        </w:rPr>
        <w:t>: for each disease, two unique profiles are held out entirely, over five random seeds. Under this protocol the decision tree fell to 66.1% and naive Bayes to 86.8%, while logistic regression, random forest, SVM and k-NN stayed at 100% — showing that, given the full symptom vector, the diseases are genuinely separable.</w:t>
      </w:r>
    </w:p>
    <w:p>
      <w:pPr>
        <w:spacing w:before="0" w:after="120" w:line="360" w:lineRule="auto"/>
        <w:jc w:val="both"/>
      </w:pPr>
      <w:r>
        <w:rPr>
          <w:rFonts w:ascii="Times New Roman" w:hAnsi="Times New Roman"/>
          <w:b w:val="0"/>
          <w:i w:val="0"/>
          <w:sz w:val="24"/>
        </w:rPr>
        <w:t>The real limitation surfaced when we asked what the chatbot actually receives. A patient volunteers two or three symptoms, so the other 130 inputs are not “absent” but unknown. Feeding only two reported symptoms to the same classifiers dropped logistic regression to 61.8% and random forest to 61.8% (Table 6.2). This motivated Iteration 2.</w:t>
      </w:r>
    </w:p>
    <w:p>
      <w:pPr>
        <w:keepNext/>
        <w:spacing w:before="200" w:after="120" w:line="360" w:lineRule="auto"/>
        <w:jc w:val="left"/>
      </w:pPr>
      <w:r>
        <w:rPr>
          <w:rFonts w:ascii="Times New Roman" w:hAnsi="Times New Roman"/>
          <w:b/>
          <w:i w:val="0"/>
          <w:sz w:val="28"/>
        </w:rPr>
        <w:t>4.3 Iteration 2 — Refinement</w:t>
      </w:r>
    </w:p>
    <w:p>
      <w:pPr>
        <w:spacing w:before="0" w:after="120" w:line="360" w:lineRule="auto"/>
        <w:jc w:val="both"/>
      </w:pPr>
      <w:r>
        <w:rPr>
          <w:rFonts w:ascii="Times New Roman" w:hAnsi="Times New Roman"/>
          <w:b w:val="0"/>
          <w:i w:val="0"/>
          <w:sz w:val="24"/>
        </w:rPr>
        <w:t xml:space="preserve">Iteration 2 attacked the partial-evidence problem in two ways. First, </w:t>
      </w:r>
      <w:r>
        <w:rPr>
          <w:rFonts w:ascii="Times New Roman" w:hAnsi="Times New Roman"/>
          <w:b/>
          <w:i w:val="0"/>
          <w:sz w:val="24"/>
        </w:rPr>
        <w:t>masked augmentation</w:t>
      </w:r>
      <w:r>
        <w:rPr>
          <w:rFonts w:ascii="Times New Roman" w:hAnsi="Times New Roman"/>
          <w:b w:val="0"/>
          <w:i w:val="0"/>
          <w:sz w:val="24"/>
        </w:rPr>
        <w:t xml:space="preserve">: each training profile was copied 20 times with a random 10–80% of its symptoms removed, teaching a logistic regression to recognise diseases from fragments. With two reported symptoms this raised accuracy from 61.8% to 79.7%. Second, an </w:t>
      </w:r>
      <w:r>
        <w:rPr>
          <w:rFonts w:ascii="Times New Roman" w:hAnsi="Times New Roman"/>
          <w:b/>
          <w:i w:val="0"/>
          <w:sz w:val="24"/>
        </w:rPr>
        <w:t>evidence model</w:t>
      </w:r>
      <w:r>
        <w:rPr>
          <w:rFonts w:ascii="Times New Roman" w:hAnsi="Times New Roman"/>
          <w:b w:val="0"/>
          <w:i w:val="0"/>
          <w:sz w:val="24"/>
        </w:rPr>
        <w:t xml:space="preserve"> that never pretends to know unreported symptoms: a smoothed naive Bayes over present/absent/unknown states, which reached 69.8% from two symptoms.</w:t>
      </w:r>
    </w:p>
    <w:p>
      <w:pPr>
        <w:spacing w:before="0" w:after="120" w:line="360" w:lineRule="auto"/>
        <w:jc w:val="both"/>
      </w:pPr>
      <w:r>
        <w:rPr>
          <w:rFonts w:ascii="Times New Roman" w:hAnsi="Times New Roman"/>
          <w:b w:val="0"/>
          <w:i w:val="0"/>
          <w:sz w:val="24"/>
        </w:rPr>
        <w:t>Both are one-shot guesses, however, and neither came close to the 100% achievable with full information. The mentor review at this stage made the decisive point: a doctor faced with “fever and vomiting” does not guess — they ask. Masked LR is the better one-shot classifier, but the evidence model has a property it lacks: for every possible question it can predict how the answer would change the diagnosis. That property is what the final approach is built on.</w:t>
      </w:r>
    </w:p>
    <w:p>
      <w:pPr>
        <w:keepNext/>
        <w:spacing w:before="200" w:after="120" w:line="360" w:lineRule="auto"/>
        <w:jc w:val="left"/>
      </w:pPr>
      <w:r>
        <w:rPr>
          <w:rFonts w:ascii="Times New Roman" w:hAnsi="Times New Roman"/>
          <w:b/>
          <w:i w:val="0"/>
          <w:sz w:val="28"/>
        </w:rPr>
        <w:t>4.4 Final Approach</w:t>
      </w:r>
    </w:p>
    <w:p>
      <w:pPr>
        <w:spacing w:before="0" w:after="120" w:line="360" w:lineRule="auto"/>
        <w:jc w:val="both"/>
      </w:pPr>
      <w:r>
        <w:rPr>
          <w:rFonts w:ascii="Times New Roman" w:hAnsi="Times New Roman"/>
          <w:b/>
          <w:i w:val="0"/>
          <w:sz w:val="24"/>
        </w:rPr>
        <w:t>Evidence model.</w:t>
      </w:r>
      <w:r>
        <w:rPr>
          <w:rFonts w:ascii="Times New Roman" w:hAnsi="Times New Roman"/>
          <w:b w:val="0"/>
          <w:i w:val="0"/>
          <w:sz w:val="24"/>
        </w:rPr>
        <w:t xml:space="preserve"> For disease d and symptom s, θ_ds is the smoothed fraction of the disease’s profiles that include the symptom, θ_ds = (n_ds + α)/(n_d + 2α) with α = 0.05, mixed with a 3% report-slip rate ε so that a single wrong answer cannot eliminate the true disease: q_ds = θ_ds(1 − ε) + (1 − θ_ds)ε. Given evidence E, with P the set of present and A the set of absent symptoms,</w:t>
      </w:r>
    </w:p>
    <w:p>
      <w:pPr>
        <w:spacing w:before="0" w:after="120" w:line="360" w:lineRule="auto"/>
        <w:jc w:val="center"/>
      </w:pPr>
      <w:r>
        <w:rPr>
          <w:rFonts w:ascii="Times New Roman" w:hAnsi="Times New Roman"/>
          <w:b w:val="0"/>
          <w:i/>
          <w:sz w:val="24"/>
        </w:rPr>
        <w:t>p(d | E) ∝ p(d) · Π_{s∈P} q_ds · Π_{s∈A} (1 − q_ds),</w:t>
      </w:r>
    </w:p>
    <w:p>
      <w:pPr>
        <w:spacing w:before="0" w:after="120" w:line="360" w:lineRule="auto"/>
        <w:jc w:val="both"/>
      </w:pPr>
      <w:r>
        <w:rPr>
          <w:rFonts w:ascii="Times New Roman" w:hAnsi="Times New Roman"/>
          <w:b w:val="0"/>
          <w:i w:val="0"/>
          <w:sz w:val="24"/>
        </w:rPr>
        <w:t>and every unknown symptom simply drops out of the product. The prior p(d) is uniform over the 41 diseases.</w:t>
      </w:r>
    </w:p>
    <w:p>
      <w:pPr>
        <w:spacing w:before="0" w:after="120" w:line="360" w:lineRule="auto"/>
        <w:jc w:val="both"/>
      </w:pPr>
      <w:r>
        <w:rPr>
          <w:rFonts w:ascii="Times New Roman" w:hAnsi="Times New Roman"/>
          <w:b/>
          <w:i w:val="0"/>
          <w:sz w:val="24"/>
        </w:rPr>
        <w:t>Expected information gain.</w:t>
      </w:r>
      <w:r>
        <w:rPr>
          <w:rFonts w:ascii="Times New Roman" w:hAnsi="Times New Roman"/>
          <w:b w:val="0"/>
          <w:i w:val="0"/>
          <w:sz w:val="24"/>
        </w:rPr>
        <w:t xml:space="preserve"> For each unasked symptom s, the chatbot computes the probability of a “yes”, P(yes) = Σ_d p(d|E) q_ds, the two posteriors that would follow each answer, and the expected drop in entropy:</w:t>
      </w:r>
    </w:p>
    <w:p>
      <w:pPr>
        <w:spacing w:before="0" w:after="120" w:line="360" w:lineRule="auto"/>
        <w:jc w:val="center"/>
      </w:pPr>
      <w:r>
        <w:rPr>
          <w:rFonts w:ascii="Times New Roman" w:hAnsi="Times New Roman"/>
          <w:b w:val="0"/>
          <w:i/>
          <w:sz w:val="24"/>
        </w:rPr>
        <w:t>EIG(s) = H(D | E) − [ P(yes) · H(D | E, s = yes) + P(no) · H(D | E, s = no) ]</w:t>
      </w:r>
    </w:p>
    <w:p>
      <w:pPr>
        <w:spacing w:before="0" w:after="120" w:line="360" w:lineRule="auto"/>
        <w:jc w:val="both"/>
      </w:pPr>
      <w:r>
        <w:rPr>
          <w:rFonts w:ascii="Times New Roman" w:hAnsi="Times New Roman"/>
          <w:b w:val="0"/>
          <w:i w:val="0"/>
          <w:sz w:val="24"/>
        </w:rPr>
        <w:t xml:space="preserve">and asks the symptom with the largest EIG. This is Lindley’s criterion [5] applied exactly over all 132 symptoms in one vectorised NumPy operation. The conversation ends when the top disease reaches 0.90, when no question is worth at least 0.02 bits, or after eight questions. If the top disease is still below 0.50 at that point, the chatbot </w:t>
      </w:r>
      <w:r>
        <w:rPr>
          <w:rFonts w:ascii="Times New Roman" w:hAnsi="Times New Roman"/>
          <w:b/>
          <w:i w:val="0"/>
          <w:sz w:val="24"/>
        </w:rPr>
        <w:t>abstains</w:t>
      </w:r>
      <w:r>
        <w:rPr>
          <w:rFonts w:ascii="Times New Roman" w:hAnsi="Times New Roman"/>
          <w:b w:val="0"/>
          <w:i w:val="0"/>
          <w:sz w:val="24"/>
        </w:rPr>
        <w:t>: it names the three closest matches and recommends a doctor instead of naming one condition.</w:t>
      </w:r>
    </w:p>
    <w:p>
      <w:pPr>
        <w:keepNext/>
        <w:spacing w:before="0" w:after="40" w:line="240" w:lineRule="auto"/>
        <w:jc w:val="center"/>
      </w:pPr>
      <w:r>
        <w:drawing>
          <wp:inline xmlns:a="http://schemas.openxmlformats.org/drawingml/2006/main" xmlns:pic="http://schemas.openxmlformats.org/drawingml/2006/picture">
            <wp:extent cx="5616000" cy="2114259"/>
            <wp:docPr id="4" name="Picture 4"/>
            <wp:cNvGraphicFramePr>
              <a:graphicFrameLocks noChangeAspect="1"/>
            </wp:cNvGraphicFramePr>
            <a:graphic>
              <a:graphicData uri="http://schemas.openxmlformats.org/drawingml/2006/picture">
                <pic:pic>
                  <pic:nvPicPr>
                    <pic:cNvPr id="0" name="fig_loop.png"/>
                    <pic:cNvPicPr/>
                  </pic:nvPicPr>
                  <pic:blipFill>
                    <a:blip r:embed="rId17"/>
                    <a:stretch>
                      <a:fillRect/>
                    </a:stretch>
                  </pic:blipFill>
                  <pic:spPr>
                    <a:xfrm>
                      <a:off x="0" y="0"/>
                      <a:ext cx="5616000" cy="2114259"/>
                    </a:xfrm>
                    <a:prstGeom prst="rect"/>
                  </pic:spPr>
                </pic:pic>
              </a:graphicData>
            </a:graphic>
          </wp:inline>
        </w:drawing>
      </w:r>
    </w:p>
    <w:p>
      <w:pPr>
        <w:spacing w:before="80" w:after="200" w:line="276" w:lineRule="auto"/>
        <w:jc w:val="center"/>
      </w:pPr>
      <w:r>
        <w:rPr>
          <w:rFonts w:ascii="Times New Roman" w:hAnsi="Times New Roman"/>
          <w:b/>
          <w:i/>
          <w:sz w:val="22"/>
        </w:rPr>
        <w:t>Figure 4.2 — Information-Gain Questioning Loop</w:t>
      </w:r>
    </w:p>
    <w:p>
      <w:pPr>
        <w:spacing w:before="0" w:after="120" w:line="360" w:lineRule="auto"/>
        <w:jc w:val="both"/>
      </w:pPr>
      <w:r>
        <w:rPr>
          <w:rFonts w:ascii="Times New Roman" w:hAnsi="Times New Roman"/>
          <w:b/>
          <w:i w:val="0"/>
          <w:sz w:val="24"/>
        </w:rPr>
        <w:t>Explanation.</w:t>
      </w:r>
      <w:r>
        <w:rPr>
          <w:rFonts w:ascii="Times New Roman" w:hAnsi="Times New Roman"/>
          <w:b w:val="0"/>
          <w:i w:val="0"/>
          <w:sz w:val="24"/>
        </w:rPr>
        <w:t xml:space="preserve"> For the final answer, each known symptom’s contribution is reported as a likelihood ratio between the top disease and its nearest rival — for example, “pain behind the eyes ×27.4” means that answer was 27 times more likely under dengue than under the runner-up. </w:t>
      </w:r>
      <w:r>
        <w:rPr>
          <w:rFonts w:ascii="Times New Roman" w:hAnsi="Times New Roman"/>
          <w:b/>
          <w:i w:val="0"/>
          <w:sz w:val="24"/>
        </w:rPr>
        <w:t>Triage.</w:t>
      </w:r>
      <w:r>
        <w:rPr>
          <w:rFonts w:ascii="Times New Roman" w:hAnsi="Times New Roman"/>
          <w:b w:val="0"/>
          <w:i w:val="0"/>
          <w:sz w:val="24"/>
        </w:rPr>
        <w:t xml:space="preserve"> Ten warning-sign symptoms (chest pain, breathlessness, slurred speech, one-sided weakness, altered sensorium, coma, blood in sputum, stomach bleeding, bloody stool, acute liver failure) trigger an immediate emergency alert regardless of the diagnosis; otherwise the triage level follows the leading condition (emergency, within 24 hours, or routine).</w:t>
      </w:r>
    </w:p>
    <w:p>
      <w:pPr>
        <w:keepNext/>
        <w:spacing w:before="200" w:after="120" w:line="360" w:lineRule="auto"/>
        <w:jc w:val="left"/>
      </w:pPr>
      <w:r>
        <w:rPr>
          <w:rFonts w:ascii="Times New Roman" w:hAnsi="Times New Roman"/>
          <w:b/>
          <w:i w:val="0"/>
          <w:sz w:val="28"/>
        </w:rPr>
        <w:t>4.5 Training Procedure</w:t>
      </w:r>
    </w:p>
    <w:p>
      <w:pPr>
        <w:spacing w:before="0" w:after="120" w:line="360" w:lineRule="auto"/>
        <w:jc w:val="both"/>
      </w:pPr>
      <w:r>
        <w:rPr>
          <w:rFonts w:ascii="Times New Roman" w:hAnsi="Times New Roman"/>
          <w:b w:val="0"/>
          <w:i w:val="0"/>
          <w:sz w:val="24"/>
        </w:rPr>
        <w:t xml:space="preserve">The evidence model is fitted by counting, so there is no gradient training. Its two hyper-parameters (α and ε) and the dialogue thresholds were set on training profiles only. For every reported result, the 304 unique profiles were split by profile into 222 training and 82 test profiles (two per disease) over five seeds; each test profile was used as a </w:t>
      </w:r>
      <w:r>
        <w:rPr>
          <w:rFonts w:ascii="Times New Roman" w:hAnsi="Times New Roman"/>
          <w:b/>
          <w:i w:val="0"/>
          <w:sz w:val="24"/>
        </w:rPr>
        <w:t>simulated patient</w:t>
      </w:r>
      <w:r>
        <w:rPr>
          <w:rFonts w:ascii="Times New Roman" w:hAnsi="Times New Roman"/>
          <w:b w:val="0"/>
          <w:i w:val="0"/>
          <w:sz w:val="24"/>
        </w:rPr>
        <w:t xml:space="preserve"> three times, each time volunteering two randomly chosen symptoms from its profile and answering every follow-up question truthfully except for a 3% chance of a wrong answer. This gives 1,230 consultations per policy.</w:t>
      </w:r>
    </w:p>
    <w:tbl>
      <w:tblPr>
        <w:tblStyle w:val="TableGrid"/>
        <w:jc w:val="center"/>
        <w:tblLook w:firstColumn="1" w:firstRow="1" w:lastColumn="0" w:lastRow="0" w:noHBand="0" w:noVBand="1" w:val="04A0"/>
        <w:tblW w:w="8958" w:type="dxa"/>
        <w:tblLayout w:type="fixed"/>
      </w:tblPr>
      <w:tblGrid>
        <w:gridCol w:w="2608"/>
        <w:gridCol w:w="6350"/>
      </w:tblGrid>
      <w:tr>
        <w:trPr>
          <w:cantSplit/>
          <w:tblHeader/>
        </w:trPr>
        <w:tc>
          <w:tcPr>
            <w:tcW w:type="dxa" w:w="2608"/>
            <w:shd w:val="clear" w:color="auto" w:fill="D9D9D9"/>
          </w:tcPr>
          <w:p>
            <w:pPr>
              <w:jc w:val="center"/>
            </w:pPr>
            <w:r/>
            <w:r>
              <w:rPr>
                <w:rFonts w:ascii="Times New Roman" w:hAnsi="Times New Roman"/>
                <w:b/>
                <w:i w:val="0"/>
                <w:sz w:val="21"/>
              </w:rPr>
              <w:t>Component</w:t>
            </w:r>
          </w:p>
        </w:tc>
        <w:tc>
          <w:tcPr>
            <w:tcW w:type="dxa" w:w="6350"/>
            <w:shd w:val="clear" w:color="auto" w:fill="D9D9D9"/>
          </w:tcPr>
          <w:p>
            <w:pPr>
              <w:jc w:val="center"/>
            </w:pPr>
            <w:r/>
            <w:r>
              <w:rPr>
                <w:rFonts w:ascii="Times New Roman" w:hAnsi="Times New Roman"/>
                <w:b/>
                <w:i w:val="0"/>
                <w:sz w:val="21"/>
              </w:rPr>
              <w:t>Configuration</w:t>
            </w:r>
          </w:p>
        </w:tc>
      </w:tr>
      <w:tr>
        <w:trPr>
          <w:cantSplit/>
        </w:trPr>
        <w:tc>
          <w:tcPr>
            <w:tcW w:type="dxa" w:w="2608"/>
          </w:tcPr>
          <w:p>
            <w:pPr>
              <w:spacing w:line="264" w:lineRule="auto"/>
              <w:jc w:val="left"/>
            </w:pPr>
            <w:r/>
            <w:r>
              <w:rPr>
                <w:rFonts w:ascii="Times New Roman" w:hAnsi="Times New Roman"/>
                <w:b w:val="0"/>
                <w:i w:val="0"/>
                <w:sz w:val="21"/>
              </w:rPr>
              <w:t>Data</w:t>
            </w:r>
          </w:p>
        </w:tc>
        <w:tc>
          <w:tcPr>
            <w:tcW w:type="dxa" w:w="6350"/>
          </w:tcPr>
          <w:p>
            <w:pPr>
              <w:spacing w:line="264" w:lineRule="auto"/>
              <w:jc w:val="left"/>
            </w:pPr>
            <w:r/>
            <w:r>
              <w:rPr>
                <w:rFonts w:ascii="Times New Roman" w:hAnsi="Times New Roman"/>
                <w:b w:val="0"/>
                <w:i w:val="0"/>
                <w:sz w:val="21"/>
              </w:rPr>
              <w:t>304 unique profiles; grouped split 222 / 82 per seed; seeds 0–4; all random draws seeded</w:t>
            </w:r>
          </w:p>
        </w:tc>
      </w:tr>
      <w:tr>
        <w:trPr>
          <w:cantSplit/>
        </w:trPr>
        <w:tc>
          <w:tcPr>
            <w:tcW w:type="dxa" w:w="2608"/>
          </w:tcPr>
          <w:p>
            <w:pPr>
              <w:spacing w:line="264" w:lineRule="auto"/>
              <w:jc w:val="left"/>
            </w:pPr>
            <w:r/>
            <w:r>
              <w:rPr>
                <w:rFonts w:ascii="Times New Roman" w:hAnsi="Times New Roman"/>
                <w:b w:val="0"/>
                <w:i w:val="0"/>
                <w:sz w:val="21"/>
              </w:rPr>
              <w:t>Evidence model</w:t>
            </w:r>
          </w:p>
        </w:tc>
        <w:tc>
          <w:tcPr>
            <w:tcW w:type="dxa" w:w="6350"/>
          </w:tcPr>
          <w:p>
            <w:pPr>
              <w:spacing w:line="264" w:lineRule="auto"/>
              <w:jc w:val="left"/>
            </w:pPr>
            <w:r/>
            <w:r>
              <w:rPr>
                <w:rFonts w:ascii="Times New Roman" w:hAnsi="Times New Roman"/>
                <w:b w:val="0"/>
                <w:i w:val="0"/>
                <w:sz w:val="21"/>
              </w:rPr>
              <w:t>Smoothed Bernoulli likelihoods, α = 0.05; report-slip ε = 0.03; uniform prior over 41 diseases</w:t>
            </w:r>
          </w:p>
        </w:tc>
      </w:tr>
      <w:tr>
        <w:trPr>
          <w:cantSplit/>
        </w:trPr>
        <w:tc>
          <w:tcPr>
            <w:tcW w:type="dxa" w:w="2608"/>
          </w:tcPr>
          <w:p>
            <w:pPr>
              <w:spacing w:line="264" w:lineRule="auto"/>
              <w:jc w:val="left"/>
            </w:pPr>
            <w:r/>
            <w:r>
              <w:rPr>
                <w:rFonts w:ascii="Times New Roman" w:hAnsi="Times New Roman"/>
                <w:b w:val="0"/>
                <w:i w:val="0"/>
                <w:sz w:val="21"/>
              </w:rPr>
              <w:t>Question policy</w:t>
            </w:r>
          </w:p>
        </w:tc>
        <w:tc>
          <w:tcPr>
            <w:tcW w:type="dxa" w:w="6350"/>
          </w:tcPr>
          <w:p>
            <w:pPr>
              <w:spacing w:line="264" w:lineRule="auto"/>
              <w:jc w:val="left"/>
            </w:pPr>
            <w:r/>
            <w:r>
              <w:rPr>
                <w:rFonts w:ascii="Times New Roman" w:hAnsi="Times New Roman"/>
                <w:b w:val="0"/>
                <w:i w:val="0"/>
                <w:sz w:val="21"/>
              </w:rPr>
              <w:t>Maximum expected information gain over 132 symptoms (bits)</w:t>
            </w:r>
          </w:p>
        </w:tc>
      </w:tr>
      <w:tr>
        <w:trPr>
          <w:cantSplit/>
        </w:trPr>
        <w:tc>
          <w:tcPr>
            <w:tcW w:type="dxa" w:w="2608"/>
          </w:tcPr>
          <w:p>
            <w:pPr>
              <w:spacing w:line="264" w:lineRule="auto"/>
              <w:jc w:val="left"/>
            </w:pPr>
            <w:r/>
            <w:r>
              <w:rPr>
                <w:rFonts w:ascii="Times New Roman" w:hAnsi="Times New Roman"/>
                <w:b w:val="0"/>
                <w:i w:val="0"/>
                <w:sz w:val="21"/>
              </w:rPr>
              <w:t>Stopping rule</w:t>
            </w:r>
          </w:p>
        </w:tc>
        <w:tc>
          <w:tcPr>
            <w:tcW w:type="dxa" w:w="6350"/>
          </w:tcPr>
          <w:p>
            <w:pPr>
              <w:spacing w:line="264" w:lineRule="auto"/>
              <w:jc w:val="left"/>
            </w:pPr>
            <w:r/>
            <w:r>
              <w:rPr>
                <w:rFonts w:ascii="Times New Roman" w:hAnsi="Times New Roman"/>
                <w:b w:val="0"/>
                <w:i w:val="0"/>
                <w:sz w:val="21"/>
              </w:rPr>
              <w:t>Top posterior ≥ 0.90, or best EIG &lt; 0.02 bits, or 8 questions (10 in the evaluation)</w:t>
            </w:r>
          </w:p>
        </w:tc>
      </w:tr>
      <w:tr>
        <w:trPr>
          <w:cantSplit/>
        </w:trPr>
        <w:tc>
          <w:tcPr>
            <w:tcW w:type="dxa" w:w="2608"/>
          </w:tcPr>
          <w:p>
            <w:pPr>
              <w:spacing w:line="264" w:lineRule="auto"/>
              <w:jc w:val="left"/>
            </w:pPr>
            <w:r/>
            <w:r>
              <w:rPr>
                <w:rFonts w:ascii="Times New Roman" w:hAnsi="Times New Roman"/>
                <w:b w:val="0"/>
                <w:i w:val="0"/>
                <w:sz w:val="21"/>
              </w:rPr>
              <w:t>Abstention</w:t>
            </w:r>
          </w:p>
        </w:tc>
        <w:tc>
          <w:tcPr>
            <w:tcW w:type="dxa" w:w="6350"/>
          </w:tcPr>
          <w:p>
            <w:pPr>
              <w:spacing w:line="264" w:lineRule="auto"/>
              <w:jc w:val="left"/>
            </w:pPr>
            <w:r/>
            <w:r>
              <w:rPr>
                <w:rFonts w:ascii="Times New Roman" w:hAnsi="Times New Roman"/>
                <w:b w:val="0"/>
                <w:i w:val="0"/>
                <w:sz w:val="21"/>
              </w:rPr>
              <w:t>Name no single disease if the final top posterior &lt; 0.50</w:t>
            </w:r>
          </w:p>
        </w:tc>
      </w:tr>
      <w:tr>
        <w:trPr>
          <w:cantSplit/>
        </w:trPr>
        <w:tc>
          <w:tcPr>
            <w:tcW w:type="dxa" w:w="2608"/>
          </w:tcPr>
          <w:p>
            <w:pPr>
              <w:spacing w:line="264" w:lineRule="auto"/>
              <w:jc w:val="left"/>
            </w:pPr>
            <w:r/>
            <w:r>
              <w:rPr>
                <w:rFonts w:ascii="Times New Roman" w:hAnsi="Times New Roman"/>
                <w:b w:val="0"/>
                <w:i w:val="0"/>
                <w:sz w:val="21"/>
              </w:rPr>
              <w:t>Masked-augmented LR (Iter. 2)</w:t>
            </w:r>
          </w:p>
        </w:tc>
        <w:tc>
          <w:tcPr>
            <w:tcW w:type="dxa" w:w="6350"/>
          </w:tcPr>
          <w:p>
            <w:pPr>
              <w:spacing w:line="264" w:lineRule="auto"/>
              <w:jc w:val="left"/>
            </w:pPr>
            <w:r/>
            <w:r>
              <w:rPr>
                <w:rFonts w:ascii="Times New Roman" w:hAnsi="Times New Roman"/>
                <w:b w:val="0"/>
                <w:i w:val="0"/>
                <w:sz w:val="21"/>
              </w:rPr>
              <w:t>20 masked copies per profile, keep-rate U(0.2, 0.9); max_iter = 3000</w:t>
            </w:r>
          </w:p>
        </w:tc>
      </w:tr>
      <w:tr>
        <w:trPr>
          <w:cantSplit/>
        </w:trPr>
        <w:tc>
          <w:tcPr>
            <w:tcW w:type="dxa" w:w="2608"/>
          </w:tcPr>
          <w:p>
            <w:pPr>
              <w:spacing w:line="264" w:lineRule="auto"/>
              <w:jc w:val="left"/>
            </w:pPr>
            <w:r/>
            <w:r>
              <w:rPr>
                <w:rFonts w:ascii="Times New Roman" w:hAnsi="Times New Roman"/>
                <w:b w:val="0"/>
                <w:i w:val="0"/>
                <w:sz w:val="21"/>
              </w:rPr>
              <w:t>Baselines (Iter. 1)</w:t>
            </w:r>
          </w:p>
        </w:tc>
        <w:tc>
          <w:tcPr>
            <w:tcW w:type="dxa" w:w="6350"/>
          </w:tcPr>
          <w:p>
            <w:pPr>
              <w:spacing w:line="264" w:lineRule="auto"/>
              <w:jc w:val="left"/>
            </w:pPr>
            <w:r/>
            <w:r>
              <w:rPr>
                <w:rFonts w:ascii="Times New Roman" w:hAnsi="Times New Roman"/>
                <w:b w:val="0"/>
                <w:i w:val="0"/>
                <w:sz w:val="21"/>
              </w:rPr>
              <w:t>LR (max_iter 2000), RF (200 trees), SVM (RBF), Bernoulli NB, DT, k-NN (k = 5)</w:t>
            </w:r>
          </w:p>
        </w:tc>
      </w:tr>
      <w:tr>
        <w:trPr>
          <w:cantSplit/>
        </w:trPr>
        <w:tc>
          <w:tcPr>
            <w:tcW w:type="dxa" w:w="2608"/>
          </w:tcPr>
          <w:p>
            <w:pPr>
              <w:spacing w:line="264" w:lineRule="auto"/>
              <w:jc w:val="left"/>
            </w:pPr>
            <w:r/>
            <w:r>
              <w:rPr>
                <w:rFonts w:ascii="Times New Roman" w:hAnsi="Times New Roman"/>
                <w:b w:val="0"/>
                <w:i w:val="0"/>
                <w:sz w:val="21"/>
              </w:rPr>
              <w:t>Simulated patient</w:t>
            </w:r>
          </w:p>
        </w:tc>
        <w:tc>
          <w:tcPr>
            <w:tcW w:type="dxa" w:w="6350"/>
          </w:tcPr>
          <w:p>
            <w:pPr>
              <w:spacing w:line="264" w:lineRule="auto"/>
              <w:jc w:val="left"/>
            </w:pPr>
            <w:r/>
            <w:r>
              <w:rPr>
                <w:rFonts w:ascii="Times New Roman" w:hAnsi="Times New Roman"/>
                <w:b w:val="0"/>
                <w:i w:val="0"/>
                <w:sz w:val="21"/>
              </w:rPr>
              <w:t>2 volunteered symptoms; truthful answers with 3% flip noise (0%, 5%, 10% in sweep)</w:t>
            </w:r>
          </w:p>
        </w:tc>
      </w:tr>
      <w:tr>
        <w:trPr>
          <w:cantSplit/>
        </w:trPr>
        <w:tc>
          <w:tcPr>
            <w:tcW w:type="dxa" w:w="2608"/>
          </w:tcPr>
          <w:p>
            <w:pPr>
              <w:spacing w:line="264" w:lineRule="auto"/>
              <w:jc w:val="left"/>
            </w:pPr>
            <w:r/>
            <w:r>
              <w:rPr>
                <w:rFonts w:ascii="Times New Roman" w:hAnsi="Times New Roman"/>
                <w:b w:val="0"/>
                <w:i w:val="0"/>
                <w:sz w:val="21"/>
              </w:rPr>
              <w:t>NLU</w:t>
            </w:r>
          </w:p>
        </w:tc>
        <w:tc>
          <w:tcPr>
            <w:tcW w:type="dxa" w:w="6350"/>
          </w:tcPr>
          <w:p>
            <w:pPr>
              <w:spacing w:line="264" w:lineRule="auto"/>
              <w:jc w:val="left"/>
            </w:pPr>
            <w:r/>
            <w:r>
              <w:rPr>
                <w:rFonts w:ascii="Times New Roman" w:hAnsi="Times New Roman"/>
                <w:b w:val="0"/>
                <w:i w:val="0"/>
                <w:sz w:val="21"/>
              </w:rPr>
              <w:t>Lay lexicon (279 phrases) + char_wb 3–5-gram TF-IDF, cosine ≥ 0.72; clause-scoped negation</w:t>
            </w:r>
          </w:p>
        </w:tc>
      </w:tr>
    </w:tbl>
    <w:p>
      <w:pPr>
        <w:spacing w:before="80" w:after="200" w:line="276" w:lineRule="auto"/>
        <w:jc w:val="center"/>
      </w:pPr>
      <w:r>
        <w:rPr>
          <w:rFonts w:ascii="Times New Roman" w:hAnsi="Times New Roman"/>
          <w:b/>
          <w:i/>
          <w:sz w:val="22"/>
        </w:rPr>
        <w:t>Table 4.1 — Model and Dialogue Configuration</w:t>
      </w:r>
    </w:p>
    <w:p>
      <w:r>
        <w:br w:type="page"/>
      </w:r>
    </w:p>
    <w:p>
      <w:pPr>
        <w:keepNext/>
        <w:spacing w:before="0" w:after="120" w:line="360" w:lineRule="auto"/>
        <w:jc w:val="center"/>
      </w:pPr>
      <w:r>
        <w:rPr>
          <w:rFonts w:ascii="Times New Roman" w:hAnsi="Times New Roman"/>
          <w:b/>
          <w:i w:val="0"/>
          <w:sz w:val="32"/>
        </w:rPr>
        <w:t>CHAPTER 5</w:t>
      </w:r>
    </w:p>
    <w:p>
      <w:pPr>
        <w:keepNext/>
        <w:spacing w:before="0" w:after="280" w:line="360" w:lineRule="auto"/>
        <w:jc w:val="center"/>
      </w:pPr>
      <w:r>
        <w:rPr>
          <w:rFonts w:ascii="Times New Roman" w:hAnsi="Times New Roman"/>
          <w:b/>
          <w:i w:val="0"/>
          <w:sz w:val="32"/>
        </w:rPr>
        <w:t>IMPLEMENTATION</w:t>
      </w:r>
    </w:p>
    <w:p>
      <w:pPr>
        <w:keepNext/>
        <w:spacing w:before="200" w:after="120" w:line="360" w:lineRule="auto"/>
        <w:jc w:val="left"/>
      </w:pPr>
      <w:r>
        <w:rPr>
          <w:rFonts w:ascii="Times New Roman" w:hAnsi="Times New Roman"/>
          <w:b/>
          <w:i w:val="0"/>
          <w:sz w:val="28"/>
        </w:rPr>
        <w:t>5.1 Module Description</w:t>
      </w:r>
    </w:p>
    <w:p>
      <w:pPr>
        <w:spacing w:before="0" w:after="80" w:line="360" w:lineRule="auto"/>
        <w:jc w:val="left"/>
      </w:pPr>
      <w:r>
        <w:rPr>
          <w:rFonts w:ascii="Times New Roman" w:hAnsi="Times New Roman"/>
          <w:b/>
          <w:i w:val="0"/>
          <w:sz w:val="24"/>
        </w:rPr>
        <w:t>Backend — anamnesis/</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knowledge.py</w:t>
      </w:r>
      <w:r>
        <w:rPr>
          <w:rFonts w:ascii="Times New Roman" w:hAnsi="Times New Roman"/>
          <w:b w:val="0"/>
          <w:i w:val="0"/>
          <w:sz w:val="24"/>
        </w:rPr>
        <w:t xml:space="preserve"> — loads the dataset and its description, precaution and severity tables; cleans symptom names; de-duplicates the 4,920 rows into unique profiles; maps misspelt disease names to display names.</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model.py</w:t>
      </w:r>
      <w:r>
        <w:rPr>
          <w:rFonts w:ascii="Times New Roman" w:hAnsi="Times New Roman"/>
          <w:b w:val="0"/>
          <w:i w:val="0"/>
          <w:sz w:val="24"/>
        </w:rPr>
        <w:t xml:space="preserve"> — the EvidenceModel: fitting the smoothed likelihood table, the partial-evidence posterior, the vectorised expected-information-gain computation and the likelihood-ratio explanation.</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nlu.py</w:t>
      </w:r>
      <w:r>
        <w:rPr>
          <w:rFonts w:ascii="Times New Roman" w:hAnsi="Times New Roman"/>
          <w:b w:val="0"/>
          <w:i w:val="0"/>
          <w:sz w:val="24"/>
        </w:rPr>
        <w:t xml:space="preserve"> — the SymptomExtractor: clause splitting, lay-term lexicon, character n-gram fuzzy matching, negation scope, and a yes/no reply parser.</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engine.py</w:t>
      </w:r>
      <w:r>
        <w:rPr>
          <w:rFonts w:ascii="Times New Roman" w:hAnsi="Times New Roman"/>
          <w:b w:val="0"/>
          <w:i w:val="0"/>
          <w:sz w:val="24"/>
        </w:rPr>
        <w:t xml:space="preserve"> — the dialogue manager: one Session per conversation holding the evidence vector; red-flag alerts, stopping and abstention rules, triage levels and every message template.</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app/server.py</w:t>
      </w:r>
      <w:r>
        <w:rPr>
          <w:rFonts w:ascii="Times New Roman" w:hAnsi="Times New Roman"/>
          <w:b w:val="0"/>
          <w:i w:val="0"/>
          <w:sz w:val="24"/>
        </w:rPr>
        <w:t xml:space="preserve"> — the FastAPI application exposing /api/chat and serving the interface.</w:t>
      </w:r>
    </w:p>
    <w:p>
      <w:pPr>
        <w:spacing w:before="80" w:after="80" w:line="360" w:lineRule="auto"/>
        <w:jc w:val="left"/>
      </w:pPr>
      <w:r>
        <w:rPr>
          <w:rFonts w:ascii="Times New Roman" w:hAnsi="Times New Roman"/>
          <w:b/>
          <w:i w:val="0"/>
          <w:sz w:val="24"/>
        </w:rPr>
        <w:t>Interface — app/static/</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index.html, style.css</w:t>
      </w:r>
      <w:r>
        <w:rPr>
          <w:rFonts w:ascii="Times New Roman" w:hAnsi="Times New Roman"/>
          <w:b w:val="0"/>
          <w:i w:val="0"/>
          <w:sz w:val="24"/>
        </w:rPr>
        <w:t xml:space="preserve"> — the chat column and the live panel (Differential, Triage, Evidence), with a responsive single-column layout below 900 px.</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app.js</w:t>
      </w:r>
      <w:r>
        <w:rPr>
          <w:rFonts w:ascii="Times New Roman" w:hAnsi="Times New Roman"/>
          <w:b w:val="0"/>
          <w:i w:val="0"/>
          <w:sz w:val="24"/>
        </w:rPr>
        <w:t xml:space="preserve"> — renders each message type (noted symptoms, question with Yes/No buttons, warning, result card, information card, abstention) and redraws the panel from each server response.</w:t>
      </w:r>
    </w:p>
    <w:p>
      <w:pPr>
        <w:spacing w:before="80" w:after="80" w:line="360" w:lineRule="auto"/>
        <w:jc w:val="left"/>
      </w:pPr>
      <w:r>
        <w:rPr>
          <w:rFonts w:ascii="Times New Roman" w:hAnsi="Times New Roman"/>
          <w:b/>
          <w:i w:val="0"/>
          <w:sz w:val="24"/>
        </w:rPr>
        <w:t>Experiments — experiments/</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evaluate.py</w:t>
      </w:r>
      <w:r>
        <w:rPr>
          <w:rFonts w:ascii="Times New Roman" w:hAnsi="Times New Roman"/>
          <w:b w:val="0"/>
          <w:i w:val="0"/>
          <w:sz w:val="24"/>
        </w:rPr>
        <w:t xml:space="preserve"> — every number in Chapter 6: leakage audit, partial-evidence study, simulated-patient dialogues under three policies, noise sweep, calibration and NLU scoring; writes results.json and the figures. </w:t>
      </w:r>
      <w:r>
        <w:rPr>
          <w:rFonts w:ascii="Times New Roman" w:hAnsi="Times New Roman"/>
          <w:b/>
          <w:i w:val="0"/>
          <w:sz w:val="24"/>
        </w:rPr>
        <w:t>nlu_testset.py</w:t>
      </w:r>
      <w:r>
        <w:rPr>
          <w:rFonts w:ascii="Times New Roman" w:hAnsi="Times New Roman"/>
          <w:b w:val="0"/>
          <w:i w:val="0"/>
          <w:sz w:val="24"/>
        </w:rPr>
        <w:t xml:space="preserve"> — the 50 hand-written utterances with gold labels.</w:t>
      </w:r>
    </w:p>
    <w:p>
      <w:pPr>
        <w:keepNext/>
        <w:spacing w:before="200" w:after="120" w:line="360" w:lineRule="auto"/>
        <w:jc w:val="left"/>
      </w:pPr>
      <w:r>
        <w:rPr>
          <w:rFonts w:ascii="Times New Roman" w:hAnsi="Times New Roman"/>
          <w:b/>
          <w:i w:val="0"/>
          <w:sz w:val="28"/>
        </w:rPr>
        <w:t>5.2 Key Code Snippets</w:t>
      </w:r>
    </w:p>
    <w:p>
      <w:pPr>
        <w:spacing w:before="0" w:after="120" w:line="360" w:lineRule="auto"/>
        <w:jc w:val="both"/>
      </w:pPr>
      <w:r>
        <w:rPr>
          <w:rFonts w:ascii="Times New Roman" w:hAnsi="Times New Roman"/>
          <w:b w:val="0"/>
          <w:i w:val="0"/>
          <w:sz w:val="24"/>
        </w:rPr>
        <w:t>The partial-evidence posterior. Only present and absent symptoms enter the likelihood; unknown symptoms are ignored, which is what lets the chatbot reason from two complaints:</w:t>
      </w:r>
    </w:p>
    <w:tbl>
      <w:tblPr>
        <w:tblStyle w:val="TableGrid"/>
        <w:jc w:val="center"/>
        <w:tblLook w:firstColumn="1" w:firstRow="1" w:lastColumn="0" w:lastRow="0" w:noHBand="0" w:noVBand="1" w:val="04A0"/>
        <w:tblW w:w="8845" w:type="dxa"/>
        <w:tblLayout w:type="fixed"/>
      </w:tblPr>
      <w:tblGrid>
        <w:gridCol w:w="8845"/>
      </w:tblGrid>
      <w:tr>
        <w:tc>
          <w:tcPr>
            <w:tcW w:type="dxa" w:w="8844"/>
            <w:shd w:val="clear" w:color="auto" w:fill="F2F2F2"/>
          </w:tcPr>
          <w:p>
            <w:pPr>
              <w:spacing w:line="240" w:lineRule="auto"/>
            </w:pPr>
            <w:r/>
            <w:r>
              <w:rPr>
                <w:rFonts w:ascii="Courier New" w:hAnsi="Courier New" w:eastAsia="Courier New"/>
                <w:sz w:val="17"/>
              </w:rPr>
              <w:t>def log_likelihood(self, state):</w:t>
              <w:br/>
            </w:r>
            <w:r>
              <w:rPr>
                <w:rFonts w:ascii="Courier New" w:hAnsi="Courier New" w:eastAsia="Courier New"/>
                <w:sz w:val="17"/>
              </w:rPr>
              <w:t xml:space="preserve">    pres, absn = state == PRESENT, state == ABSENT</w:t>
              <w:br/>
            </w:r>
            <w:r>
              <w:rPr>
                <w:rFonts w:ascii="Courier New" w:hAnsi="Courier New" w:eastAsia="Courier New"/>
                <w:sz w:val="17"/>
              </w:rPr>
              <w:t xml:space="preserve">    lt, l1t = np.log(self.theta), np.log1p(-self.theta)</w:t>
              <w:br/>
            </w:r>
            <w:r>
              <w:rPr>
                <w:rFonts w:ascii="Courier New" w:hAnsi="Courier New" w:eastAsia="Courier New"/>
                <w:sz w:val="17"/>
              </w:rPr>
              <w:t xml:space="preserve">    return lt[:, pres].sum(1) + l1t[:, absn].sum(1)</w:t>
              <w:br/>
            </w:r>
            <w:r>
              <w:rPr>
                <w:rFonts w:ascii="Courier New" w:hAnsi="Courier New" w:eastAsia="Courier New"/>
                <w:sz w:val="17"/>
              </w:rPr>
              <w:br/>
            </w:r>
            <w:r>
              <w:rPr>
                <w:rFonts w:ascii="Courier New" w:hAnsi="Courier New" w:eastAsia="Courier New"/>
                <w:sz w:val="17"/>
              </w:rPr>
              <w:t>def posterior(self, state):</w:t>
              <w:br/>
            </w:r>
            <w:r>
              <w:rPr>
                <w:rFonts w:ascii="Courier New" w:hAnsi="Courier New" w:eastAsia="Courier New"/>
                <w:sz w:val="17"/>
              </w:rPr>
              <w:t xml:space="preserve">    logp = np.log(self.prior) + self.log_likelihood(state)</w:t>
              <w:br/>
            </w:r>
            <w:r>
              <w:rPr>
                <w:rFonts w:ascii="Courier New" w:hAnsi="Courier New" w:eastAsia="Courier New"/>
                <w:sz w:val="17"/>
              </w:rPr>
              <w:t xml:space="preserve">    logp -= logp.max()                      # numerical stability</w:t>
              <w:br/>
            </w:r>
            <w:r>
              <w:rPr>
                <w:rFonts w:ascii="Courier New" w:hAnsi="Courier New" w:eastAsia="Courier New"/>
                <w:sz w:val="17"/>
              </w:rPr>
              <w:t xml:space="preserve">    p = np.exp(logp)</w:t>
              <w:br/>
            </w:r>
            <w:r>
              <w:rPr>
                <w:rFonts w:ascii="Courier New" w:hAnsi="Courier New" w:eastAsia="Courier New"/>
                <w:sz w:val="17"/>
              </w:rPr>
              <w:t xml:space="preserve">    return p / p.sum()</w:t>
            </w:r>
          </w:p>
        </w:tc>
      </w:tr>
    </w:tbl>
    <w:p>
      <w:pPr>
        <w:spacing w:before="80" w:after="200" w:line="276" w:lineRule="auto"/>
        <w:jc w:val="center"/>
      </w:pPr>
      <w:r>
        <w:rPr>
          <w:rFonts w:ascii="Times New Roman" w:hAnsi="Times New Roman"/>
          <w:b/>
          <w:i/>
          <w:sz w:val="22"/>
        </w:rPr>
        <w:t>Code 5.1 — Partial-evidence Bayesian posterior (model.py)</w:t>
      </w:r>
    </w:p>
    <w:p>
      <w:pPr>
        <w:spacing w:before="0" w:after="120" w:line="360" w:lineRule="auto"/>
        <w:jc w:val="both"/>
      </w:pPr>
      <w:r>
        <w:rPr>
          <w:rFonts w:ascii="Times New Roman" w:hAnsi="Times New Roman"/>
          <w:b w:val="0"/>
          <w:i w:val="0"/>
          <w:sz w:val="24"/>
        </w:rPr>
        <w:t>Expected information gain for all 132 candidate questions at once:</w:t>
      </w:r>
    </w:p>
    <w:tbl>
      <w:tblPr>
        <w:tblStyle w:val="TableGrid"/>
        <w:jc w:val="center"/>
        <w:tblLook w:firstColumn="1" w:firstRow="1" w:lastColumn="0" w:lastRow="0" w:noHBand="0" w:noVBand="1" w:val="04A0"/>
        <w:tblW w:w="8845" w:type="dxa"/>
        <w:tblLayout w:type="fixed"/>
      </w:tblPr>
      <w:tblGrid>
        <w:gridCol w:w="8845"/>
      </w:tblGrid>
      <w:tr>
        <w:tc>
          <w:tcPr>
            <w:tcW w:type="dxa" w:w="8844"/>
            <w:shd w:val="clear" w:color="auto" w:fill="F2F2F2"/>
          </w:tcPr>
          <w:p>
            <w:pPr>
              <w:spacing w:line="240" w:lineRule="auto"/>
            </w:pPr>
            <w:r/>
            <w:r>
              <w:rPr>
                <w:rFonts w:ascii="Courier New" w:hAnsi="Courier New" w:eastAsia="Courier New"/>
                <w:sz w:val="17"/>
              </w:rPr>
              <w:t>def expected_information_gain(self, post, state):</w:t>
              <w:br/>
            </w:r>
            <w:r>
              <w:rPr>
                <w:rFonts w:ascii="Courier New" w:hAnsi="Courier New" w:eastAsia="Courier New"/>
                <w:sz w:val="17"/>
              </w:rPr>
              <w:t xml:space="preserve">    def H(p):</w:t>
              <w:br/>
            </w:r>
            <w:r>
              <w:rPr>
                <w:rFonts w:ascii="Courier New" w:hAnsi="Courier New" w:eastAsia="Courier New"/>
                <w:sz w:val="17"/>
              </w:rPr>
              <w:t xml:space="preserve">        p = np.clip(p, 1e-12, 1)</w:t>
              <w:br/>
            </w:r>
            <w:r>
              <w:rPr>
                <w:rFonts w:ascii="Courier New" w:hAnsi="Courier New" w:eastAsia="Courier New"/>
                <w:sz w:val="17"/>
              </w:rPr>
              <w:t xml:space="preserve">        return -(p * np.log2(p)).sum(0)</w:t>
              <w:br/>
            </w:r>
            <w:r>
              <w:rPr>
                <w:rFonts w:ascii="Courier New" w:hAnsi="Courier New" w:eastAsia="Courier New"/>
                <w:sz w:val="17"/>
              </w:rPr>
              <w:t xml:space="preserve">    q = self.theta                                  # (diseases, symptoms)</w:t>
              <w:br/>
            </w:r>
            <w:r>
              <w:rPr>
                <w:rFonts w:ascii="Courier New" w:hAnsi="Courier New" w:eastAsia="Courier New"/>
                <w:sz w:val="17"/>
              </w:rPr>
              <w:t xml:space="preserve">    p_yes = post @ q                                # P(answer = yes) per symptom</w:t>
              <w:br/>
            </w:r>
            <w:r>
              <w:rPr>
                <w:rFonts w:ascii="Courier New" w:hAnsi="Courier New" w:eastAsia="Courier New"/>
                <w:sz w:val="17"/>
              </w:rPr>
              <w:t xml:space="preserve">    post_yes = (post[:, None] * q) / p_yes          # posterior after "yes"</w:t>
              <w:br/>
            </w:r>
            <w:r>
              <w:rPr>
                <w:rFonts w:ascii="Courier New" w:hAnsi="Courier New" w:eastAsia="Courier New"/>
                <w:sz w:val="17"/>
              </w:rPr>
              <w:t xml:space="preserve">    post_no = (post[:, None] * (1 - q)) / (1 - p_yes)</w:t>
              <w:br/>
            </w:r>
            <w:r>
              <w:rPr>
                <w:rFonts w:ascii="Courier New" w:hAnsi="Courier New" w:eastAsia="Courier New"/>
                <w:sz w:val="17"/>
              </w:rPr>
              <w:t xml:space="preserve">    eig = H(post) - (p_yes * H(post_yes) + (1 - p_yes) * H(post_no))</w:t>
              <w:br/>
            </w:r>
            <w:r>
              <w:rPr>
                <w:rFonts w:ascii="Courier New" w:hAnsi="Courier New" w:eastAsia="Courier New"/>
                <w:sz w:val="17"/>
              </w:rPr>
              <w:t xml:space="preserve">    eig[state != UNKNOWN] = -np.inf                 # never re-ask</w:t>
              <w:br/>
            </w:r>
            <w:r>
              <w:rPr>
                <w:rFonts w:ascii="Courier New" w:hAnsi="Courier New" w:eastAsia="Courier New"/>
                <w:sz w:val="17"/>
              </w:rPr>
              <w:t xml:space="preserve">    return eig</w:t>
            </w:r>
          </w:p>
        </w:tc>
      </w:tr>
    </w:tbl>
    <w:p>
      <w:pPr>
        <w:spacing w:before="80" w:after="200" w:line="276" w:lineRule="auto"/>
        <w:jc w:val="center"/>
      </w:pPr>
      <w:r>
        <w:rPr>
          <w:rFonts w:ascii="Times New Roman" w:hAnsi="Times New Roman"/>
          <w:b/>
          <w:i/>
          <w:sz w:val="22"/>
        </w:rPr>
        <w:t>Code 5.2 — Vectorised expected information gain (model.py)</w:t>
      </w:r>
    </w:p>
    <w:p>
      <w:pPr>
        <w:spacing w:before="0" w:after="120" w:line="360" w:lineRule="auto"/>
        <w:jc w:val="both"/>
      </w:pPr>
      <w:r>
        <w:rPr>
          <w:rFonts w:ascii="Times New Roman" w:hAnsi="Times New Roman"/>
          <w:b w:val="0"/>
          <w:i w:val="0"/>
          <w:sz w:val="24"/>
        </w:rPr>
        <w:t>Negation scope. A cue such as “no”, “without” or “don’t have” flips every symptom found after it in the same clause; clauses are split at punctuation and at “but”, so “headache but no fever” is read correctly:</w:t>
      </w:r>
    </w:p>
    <w:tbl>
      <w:tblPr>
        <w:tblStyle w:val="TableGrid"/>
        <w:jc w:val="center"/>
        <w:tblLook w:firstColumn="1" w:firstRow="1" w:lastColumn="0" w:lastRow="0" w:noHBand="0" w:noVBand="1" w:val="04A0"/>
        <w:tblW w:w="8845" w:type="dxa"/>
        <w:tblLayout w:type="fixed"/>
      </w:tblPr>
      <w:tblGrid>
        <w:gridCol w:w="8845"/>
      </w:tblGrid>
      <w:tr>
        <w:tc>
          <w:tcPr>
            <w:tcW w:type="dxa" w:w="8844"/>
            <w:shd w:val="clear" w:color="auto" w:fill="F2F2F2"/>
          </w:tcPr>
          <w:p>
            <w:pPr>
              <w:spacing w:line="240" w:lineRule="auto"/>
            </w:pPr>
            <w:r/>
            <w:r>
              <w:rPr>
                <w:rFonts w:ascii="Courier New" w:hAnsi="Courier New" w:eastAsia="Courier New"/>
                <w:sz w:val="17"/>
              </w:rPr>
              <w:t>NEGATION = re.compile(r"\b(no|not|never|without|none|denies|don't|do not|"</w:t>
              <w:br/>
            </w:r>
            <w:r>
              <w:rPr>
                <w:rFonts w:ascii="Courier New" w:hAnsi="Courier New" w:eastAsia="Courier New"/>
                <w:sz w:val="17"/>
              </w:rPr>
              <w:t xml:space="preserve">                      r"haven't|have not|free of|absence of)\b")</w:t>
              <w:br/>
            </w:r>
            <w:r>
              <w:rPr>
                <w:rFonts w:ascii="Courier New" w:hAnsi="Courier New" w:eastAsia="Courier New"/>
                <w:sz w:val="17"/>
              </w:rPr>
              <w:t>CLAUSE_SPLIT = re.compile(r"[,.;!?]|\bbut\b|\bthough\b|\bhowever\b")</w:t>
              <w:br/>
            </w:r>
            <w:r>
              <w:rPr>
                <w:rFonts w:ascii="Courier New" w:hAnsi="Courier New" w:eastAsia="Courier New"/>
                <w:sz w:val="17"/>
              </w:rPr>
              <w:br/>
            </w:r>
            <w:r>
              <w:rPr>
                <w:rFonts w:ascii="Courier New" w:hAnsi="Courier New" w:eastAsia="Courier New"/>
                <w:sz w:val="17"/>
              </w:rPr>
              <w:t>neg = NEGATION.search(clause)</w:t>
              <w:br/>
            </w:r>
            <w:r>
              <w:rPr>
                <w:rFonts w:ascii="Courier New" w:hAnsi="Courier New" w:eastAsia="Courier New"/>
                <w:sz w:val="17"/>
              </w:rPr>
              <w:t>present = not (neg and neg.start() &lt;= match.start())</w:t>
            </w:r>
          </w:p>
        </w:tc>
      </w:tr>
    </w:tbl>
    <w:p>
      <w:pPr>
        <w:spacing w:before="80" w:after="200" w:line="276" w:lineRule="auto"/>
        <w:jc w:val="center"/>
      </w:pPr>
      <w:r>
        <w:rPr>
          <w:rFonts w:ascii="Times New Roman" w:hAnsi="Times New Roman"/>
          <w:b/>
          <w:i/>
          <w:sz w:val="22"/>
        </w:rPr>
        <w:t>Code 5.3 — Clause-scoped negation (nlu.py)</w:t>
      </w:r>
    </w:p>
    <w:p>
      <w:pPr>
        <w:spacing w:before="0" w:after="120" w:line="360" w:lineRule="auto"/>
        <w:jc w:val="both"/>
      </w:pPr>
      <w:r>
        <w:rPr>
          <w:rFonts w:ascii="Times New Roman" w:hAnsi="Times New Roman"/>
          <w:b w:val="0"/>
          <w:i w:val="0"/>
          <w:sz w:val="24"/>
        </w:rPr>
        <w:t>The turn policy in the dialogue manager:</w:t>
      </w:r>
    </w:p>
    <w:tbl>
      <w:tblPr>
        <w:tblStyle w:val="TableGrid"/>
        <w:jc w:val="center"/>
        <w:tblLook w:firstColumn="1" w:firstRow="1" w:lastColumn="0" w:lastRow="0" w:noHBand="0" w:noVBand="1" w:val="04A0"/>
        <w:tblW w:w="8845" w:type="dxa"/>
        <w:tblLayout w:type="fixed"/>
      </w:tblPr>
      <w:tblGrid>
        <w:gridCol w:w="8845"/>
      </w:tblGrid>
      <w:tr>
        <w:tc>
          <w:tcPr>
            <w:tcW w:type="dxa" w:w="8844"/>
            <w:shd w:val="clear" w:color="auto" w:fill="F2F2F2"/>
          </w:tcPr>
          <w:p>
            <w:pPr>
              <w:spacing w:line="240" w:lineRule="auto"/>
            </w:pPr>
            <w:r/>
            <w:r>
              <w:rPr>
                <w:rFonts w:ascii="Courier New" w:hAnsi="Courier New" w:eastAsia="Courier New"/>
                <w:sz w:val="17"/>
              </w:rPr>
              <w:t>post = model.posterior(self.state)</w:t>
              <w:br/>
            </w:r>
            <w:r>
              <w:rPr>
                <w:rFonts w:ascii="Courier New" w:hAnsi="Courier New" w:eastAsia="Courier New"/>
                <w:sz w:val="17"/>
              </w:rPr>
              <w:t>if post.max() &gt;= CONFIDENT and n_present &gt;= 2 or len(self.asked) &gt;= MAX_QUESTIONS:</w:t>
              <w:br/>
            </w:r>
            <w:r>
              <w:rPr>
                <w:rFonts w:ascii="Courier New" w:hAnsi="Courier New" w:eastAsia="Courier New"/>
                <w:sz w:val="17"/>
              </w:rPr>
              <w:t xml:space="preserve">    return self._conclude(model, post)        # result, or abstain if p &lt; 0.50</w:t>
              <w:br/>
            </w:r>
            <w:r>
              <w:rPr>
                <w:rFonts w:ascii="Courier New" w:hAnsi="Courier New" w:eastAsia="Courier New"/>
                <w:sz w:val="17"/>
              </w:rPr>
              <w:t>eig = model.expected_information_gain(post, self.state)</w:t>
              <w:br/>
            </w:r>
            <w:r>
              <w:rPr>
                <w:rFonts w:ascii="Courier New" w:hAnsi="Courier New" w:eastAsia="Courier New"/>
                <w:sz w:val="17"/>
              </w:rPr>
              <w:t>j = int(np.argmax(eig))</w:t>
              <w:br/>
            </w:r>
            <w:r>
              <w:rPr>
                <w:rFonts w:ascii="Courier New" w:hAnsi="Courier New" w:eastAsia="Courier New"/>
                <w:sz w:val="17"/>
              </w:rPr>
              <w:t>if eig[j] &lt; MIN_EIG_BITS:</w:t>
              <w:br/>
            </w:r>
            <w:r>
              <w:rPr>
                <w:rFonts w:ascii="Courier New" w:hAnsi="Courier New" w:eastAsia="Courier New"/>
                <w:sz w:val="17"/>
              </w:rPr>
              <w:t xml:space="preserve">    return self._conclude(model, post)</w:t>
              <w:br/>
            </w:r>
            <w:r>
              <w:rPr>
                <w:rFonts w:ascii="Courier New" w:hAnsi="Courier New" w:eastAsia="Courier New"/>
                <w:sz w:val="17"/>
              </w:rPr>
              <w:t>self.pending = j                              # ask: "Do you also have &lt;symptom j&gt;?"</w:t>
            </w:r>
          </w:p>
        </w:tc>
      </w:tr>
    </w:tbl>
    <w:p>
      <w:pPr>
        <w:spacing w:before="80" w:after="200" w:line="276" w:lineRule="auto"/>
        <w:jc w:val="center"/>
      </w:pPr>
      <w:r>
        <w:rPr>
          <w:rFonts w:ascii="Times New Roman" w:hAnsi="Times New Roman"/>
          <w:b/>
          <w:i/>
          <w:sz w:val="22"/>
        </w:rPr>
        <w:t>Code 5.4 — Conclude-or-ask policy (engine.py)</w:t>
      </w:r>
    </w:p>
    <w:p>
      <w:pPr>
        <w:keepNext/>
        <w:spacing w:before="200" w:after="120" w:line="360" w:lineRule="auto"/>
        <w:jc w:val="left"/>
      </w:pPr>
      <w:r>
        <w:rPr>
          <w:rFonts w:ascii="Times New Roman" w:hAnsi="Times New Roman"/>
          <w:b/>
          <w:i w:val="0"/>
          <w:sz w:val="28"/>
        </w:rPr>
        <w:t>5.3 User Interface / Demo</w:t>
      </w:r>
    </w:p>
    <w:p>
      <w:pPr>
        <w:spacing w:before="0" w:after="120" w:line="360" w:lineRule="auto"/>
        <w:jc w:val="both"/>
      </w:pPr>
      <w:r>
        <w:rPr>
          <w:rFonts w:ascii="Times New Roman" w:hAnsi="Times New Roman"/>
          <w:b w:val="0"/>
          <w:i w:val="0"/>
          <w:sz w:val="24"/>
        </w:rPr>
        <w:t>The interface is a single page with the conversation on the left and a live panel on the right. The patient types freely; the chatbot repeats back what it understood (“Noted: high fever; vomiting; chills; no cough”), and each follow-up question shows how many bits of information it is expected to yield, with one-tap Yes/No buttons. The panel updates after every answer: the top five diseases with their probabilities, the remaining uncertainty in bits, the evidence recorded so far (struck through when denied), each question asked with its information value, and the current triage level. All screenshots below were captured from the running application by an automated browser that typed and clicked exactly as a user would.</w:t>
      </w:r>
    </w:p>
    <w:p>
      <w:pPr>
        <w:keepNext/>
        <w:spacing w:before="0" w:after="40" w:line="240" w:lineRule="auto"/>
        <w:jc w:val="center"/>
      </w:pPr>
      <w:r>
        <w:drawing>
          <wp:inline xmlns:a="http://schemas.openxmlformats.org/drawingml/2006/main" xmlns:pic="http://schemas.openxmlformats.org/drawingml/2006/picture">
            <wp:extent cx="5544000" cy="3465000"/>
            <wp:docPr id="5" name="Picture 5"/>
            <wp:cNvGraphicFramePr>
              <a:graphicFrameLocks noChangeAspect="1"/>
            </wp:cNvGraphicFramePr>
            <a:graphic>
              <a:graphicData uri="http://schemas.openxmlformats.org/drawingml/2006/picture">
                <pic:pic>
                  <pic:nvPicPr>
                    <pic:cNvPr id="0" name="ui_1_interview.png"/>
                    <pic:cNvPicPr/>
                  </pic:nvPicPr>
                  <pic:blipFill>
                    <a:blip r:embed="rId18"/>
                    <a:stretch>
                      <a:fillRect/>
                    </a:stretch>
                  </pic:blipFill>
                  <pic:spPr>
                    <a:xfrm>
                      <a:off x="0" y="0"/>
                      <a:ext cx="5544000" cy="3465000"/>
                    </a:xfrm>
                    <a:prstGeom prst="rect"/>
                  </pic:spPr>
                </pic:pic>
              </a:graphicData>
            </a:graphic>
          </wp:inline>
        </w:drawing>
      </w:r>
    </w:p>
    <w:p>
      <w:pPr>
        <w:spacing w:before="80" w:after="200" w:line="276" w:lineRule="auto"/>
        <w:jc w:val="center"/>
      </w:pPr>
      <w:r>
        <w:rPr>
          <w:rFonts w:ascii="Times New Roman" w:hAnsi="Times New Roman"/>
          <w:b/>
          <w:i/>
          <w:sz w:val="22"/>
        </w:rPr>
        <w:t>Figure 5.1 — Consultation in Progress with Live Differential</w:t>
      </w:r>
    </w:p>
    <w:p>
      <w:pPr>
        <w:spacing w:before="0" w:after="120" w:line="360" w:lineRule="auto"/>
        <w:jc w:val="both"/>
      </w:pPr>
      <w:r>
        <w:rPr>
          <w:rFonts w:ascii="Times New Roman" w:hAnsi="Times New Roman"/>
          <w:b w:val="0"/>
          <w:i w:val="0"/>
          <w:sz w:val="24"/>
        </w:rPr>
        <w:t>In Figure 5.1 the patient’s first message leaves typhoid, dengue and malaria nearly tied (36%, 30%, 27%) and 2.02 bits of uncertainty. The chatbot asks about loss of appetite because, of all 132 possible questions, its answer is expected to remove the most uncertainty (0.72 bits).</w:t>
      </w:r>
    </w:p>
    <w:p>
      <w:pPr>
        <w:keepNext/>
        <w:spacing w:before="0" w:after="40" w:line="240" w:lineRule="auto"/>
        <w:jc w:val="center"/>
      </w:pPr>
      <w:r>
        <w:drawing>
          <wp:inline xmlns:a="http://schemas.openxmlformats.org/drawingml/2006/main" xmlns:pic="http://schemas.openxmlformats.org/drawingml/2006/picture">
            <wp:extent cx="5544000" cy="3465000"/>
            <wp:docPr id="6" name="Picture 6"/>
            <wp:cNvGraphicFramePr>
              <a:graphicFrameLocks noChangeAspect="1"/>
            </wp:cNvGraphicFramePr>
            <a:graphic>
              <a:graphicData uri="http://schemas.openxmlformats.org/drawingml/2006/picture">
                <pic:pic>
                  <pic:nvPicPr>
                    <pic:cNvPr id="0" name="ui_2_result.png"/>
                    <pic:cNvPicPr/>
                  </pic:nvPicPr>
                  <pic:blipFill>
                    <a:blip r:embed="rId19"/>
                    <a:stretch>
                      <a:fillRect/>
                    </a:stretch>
                  </pic:blipFill>
                  <pic:spPr>
                    <a:xfrm>
                      <a:off x="0" y="0"/>
                      <a:ext cx="5544000" cy="3465000"/>
                    </a:xfrm>
                    <a:prstGeom prst="rect"/>
                  </pic:spPr>
                </pic:pic>
              </a:graphicData>
            </a:graphic>
          </wp:inline>
        </w:drawing>
      </w:r>
    </w:p>
    <w:p>
      <w:pPr>
        <w:spacing w:before="80" w:after="200" w:line="276" w:lineRule="auto"/>
        <w:jc w:val="center"/>
      </w:pPr>
      <w:r>
        <w:rPr>
          <w:rFonts w:ascii="Times New Roman" w:hAnsi="Times New Roman"/>
          <w:b/>
          <w:i/>
          <w:sz w:val="22"/>
        </w:rPr>
        <w:t>Figure 5.2 — Completed Consultation with Explanation and Triage</w:t>
      </w:r>
    </w:p>
    <w:p>
      <w:pPr>
        <w:spacing w:before="0" w:after="120" w:line="360" w:lineRule="auto"/>
        <w:jc w:val="both"/>
      </w:pPr>
      <w:r>
        <w:rPr>
          <w:rFonts w:ascii="Times New Roman" w:hAnsi="Times New Roman"/>
          <w:b w:val="0"/>
          <w:i w:val="0"/>
          <w:sz w:val="24"/>
        </w:rPr>
        <w:t>After two answers (Figure 5.2) dengue reaches 99% and the chatbot concludes. The result card names the runner-up, explains which answers drove the decision as likelihood ratios, and shows the description and precautions from the knowledge base; the triage panel advises seeing a doctor within 24 hours.</w:t>
      </w:r>
    </w:p>
    <w:p>
      <w:pPr>
        <w:keepNext/>
        <w:spacing w:before="0" w:after="40" w:line="240" w:lineRule="auto"/>
        <w:jc w:val="center"/>
      </w:pPr>
      <w:r>
        <w:drawing>
          <wp:inline xmlns:a="http://schemas.openxmlformats.org/drawingml/2006/main" xmlns:pic="http://schemas.openxmlformats.org/drawingml/2006/picture">
            <wp:extent cx="5544000" cy="3465000"/>
            <wp:docPr id="7" name="Picture 7"/>
            <wp:cNvGraphicFramePr>
              <a:graphicFrameLocks noChangeAspect="1"/>
            </wp:cNvGraphicFramePr>
            <a:graphic>
              <a:graphicData uri="http://schemas.openxmlformats.org/drawingml/2006/picture">
                <pic:pic>
                  <pic:nvPicPr>
                    <pic:cNvPr id="0" name="ui_3_redflag.png"/>
                    <pic:cNvPicPr/>
                  </pic:nvPicPr>
                  <pic:blipFill>
                    <a:blip r:embed="rId20"/>
                    <a:stretch>
                      <a:fillRect/>
                    </a:stretch>
                  </pic:blipFill>
                  <pic:spPr>
                    <a:xfrm>
                      <a:off x="0" y="0"/>
                      <a:ext cx="5544000" cy="3465000"/>
                    </a:xfrm>
                    <a:prstGeom prst="rect"/>
                  </pic:spPr>
                </pic:pic>
              </a:graphicData>
            </a:graphic>
          </wp:inline>
        </w:drawing>
      </w:r>
    </w:p>
    <w:p>
      <w:pPr>
        <w:spacing w:before="80" w:after="200" w:line="276" w:lineRule="auto"/>
        <w:jc w:val="center"/>
      </w:pPr>
      <w:r>
        <w:rPr>
          <w:rFonts w:ascii="Times New Roman" w:hAnsi="Times New Roman"/>
          <w:b/>
          <w:i/>
          <w:sz w:val="22"/>
        </w:rPr>
        <w:t>Figure 5.3 — Warning-Sign Alert and Emergency Triage</w:t>
      </w:r>
    </w:p>
    <w:p>
      <w:pPr>
        <w:spacing w:before="0" w:after="120" w:line="360" w:lineRule="auto"/>
        <w:jc w:val="both"/>
      </w:pPr>
      <w:r>
        <w:rPr>
          <w:rFonts w:ascii="Times New Roman" w:hAnsi="Times New Roman"/>
          <w:b w:val="0"/>
          <w:i w:val="0"/>
          <w:sz w:val="24"/>
        </w:rPr>
        <w:t>When the patient reports chest pain and breathlessness (Figure 5.3), a warning is raised immediately and the triage panel switches to “Seek emergency care now”, even though the differential still contains pneumonia and tuberculosis alongside heart attack — the safety rule does not wait for the model to be certain.</w:t>
      </w:r>
    </w:p>
    <w:p>
      <w:pPr>
        <w:keepNext/>
        <w:spacing w:before="0" w:after="40" w:line="240" w:lineRule="auto"/>
        <w:jc w:val="center"/>
      </w:pPr>
      <w:r>
        <w:drawing>
          <wp:inline xmlns:a="http://schemas.openxmlformats.org/drawingml/2006/main" xmlns:pic="http://schemas.openxmlformats.org/drawingml/2006/picture">
            <wp:extent cx="5544000" cy="3465000"/>
            <wp:docPr id="8" name="Picture 8"/>
            <wp:cNvGraphicFramePr>
              <a:graphicFrameLocks noChangeAspect="1"/>
            </wp:cNvGraphicFramePr>
            <a:graphic>
              <a:graphicData uri="http://schemas.openxmlformats.org/drawingml/2006/picture">
                <pic:pic>
                  <pic:nvPicPr>
                    <pic:cNvPr id="0" name="ui_4_info_nlu.png"/>
                    <pic:cNvPicPr/>
                  </pic:nvPicPr>
                  <pic:blipFill>
                    <a:blip r:embed="rId21"/>
                    <a:stretch>
                      <a:fillRect/>
                    </a:stretch>
                  </pic:blipFill>
                  <pic:spPr>
                    <a:xfrm>
                      <a:off x="0" y="0"/>
                      <a:ext cx="5544000" cy="3465000"/>
                    </a:xfrm>
                    <a:prstGeom prst="rect"/>
                  </pic:spPr>
                </pic:pic>
              </a:graphicData>
            </a:graphic>
          </wp:inline>
        </w:drawing>
      </w:r>
    </w:p>
    <w:p>
      <w:pPr>
        <w:spacing w:before="80" w:after="200" w:line="276" w:lineRule="auto"/>
        <w:jc w:val="center"/>
      </w:pPr>
      <w:r>
        <w:rPr>
          <w:rFonts w:ascii="Times New Roman" w:hAnsi="Times New Roman"/>
          <w:b/>
          <w:i/>
          <w:sz w:val="22"/>
        </w:rPr>
        <w:t>Figure 5.4 — Knowledge Question and Lay-Language Input with Negation</w:t>
      </w:r>
    </w:p>
    <w:p>
      <w:pPr>
        <w:spacing w:before="0" w:after="120" w:line="360" w:lineRule="auto"/>
        <w:jc w:val="both"/>
      </w:pPr>
      <w:r>
        <w:rPr>
          <w:rFonts w:ascii="Times New Roman" w:hAnsi="Times New Roman"/>
          <w:b w:val="0"/>
          <w:i w:val="0"/>
          <w:sz w:val="24"/>
        </w:rPr>
        <w:t>Figure 5.4 shows a “what is malaria?” question answered from the knowledge base, followed by everyday language — “my skin is itchy with a rash … no fever” — parsed into itching, skin rash and, through negation, no high fever.</w:t>
      </w:r>
    </w:p>
    <w:p>
      <w:pPr>
        <w:keepNext/>
        <w:spacing w:before="0" w:after="40" w:line="240" w:lineRule="auto"/>
        <w:jc w:val="center"/>
      </w:pPr>
      <w:r>
        <w:drawing>
          <wp:inline xmlns:a="http://schemas.openxmlformats.org/drawingml/2006/main" xmlns:pic="http://schemas.openxmlformats.org/drawingml/2006/picture">
            <wp:extent cx="2232000" cy="4830277"/>
            <wp:docPr id="9" name="Picture 9"/>
            <wp:cNvGraphicFramePr>
              <a:graphicFrameLocks noChangeAspect="1"/>
            </wp:cNvGraphicFramePr>
            <a:graphic>
              <a:graphicData uri="http://schemas.openxmlformats.org/drawingml/2006/picture">
                <pic:pic>
                  <pic:nvPicPr>
                    <pic:cNvPr id="0" name="ui_5_mobile.png"/>
                    <pic:cNvPicPr/>
                  </pic:nvPicPr>
                  <pic:blipFill>
                    <a:blip r:embed="rId22"/>
                    <a:stretch>
                      <a:fillRect/>
                    </a:stretch>
                  </pic:blipFill>
                  <pic:spPr>
                    <a:xfrm>
                      <a:off x="0" y="0"/>
                      <a:ext cx="2232000" cy="4830277"/>
                    </a:xfrm>
                    <a:prstGeom prst="rect"/>
                  </pic:spPr>
                </pic:pic>
              </a:graphicData>
            </a:graphic>
          </wp:inline>
        </w:drawing>
      </w:r>
    </w:p>
    <w:p>
      <w:pPr>
        <w:spacing w:before="80" w:after="200" w:line="276" w:lineRule="auto"/>
        <w:jc w:val="center"/>
      </w:pPr>
      <w:r>
        <w:rPr>
          <w:rFonts w:ascii="Times New Roman" w:hAnsi="Times New Roman"/>
          <w:b/>
          <w:i/>
          <w:sz w:val="22"/>
        </w:rPr>
        <w:t>Figure 5.5 — Phone-Width Layout</w:t>
      </w:r>
    </w:p>
    <w:p>
      <w:r>
        <w:br w:type="page"/>
      </w:r>
    </w:p>
    <w:p>
      <w:pPr>
        <w:keepNext/>
        <w:spacing w:before="0" w:after="120" w:line="360" w:lineRule="auto"/>
        <w:jc w:val="center"/>
      </w:pPr>
      <w:r>
        <w:rPr>
          <w:rFonts w:ascii="Times New Roman" w:hAnsi="Times New Roman"/>
          <w:b/>
          <w:i w:val="0"/>
          <w:sz w:val="32"/>
        </w:rPr>
        <w:t>CHAPTER 6</w:t>
      </w:r>
    </w:p>
    <w:p>
      <w:pPr>
        <w:keepNext/>
        <w:spacing w:before="0" w:after="280" w:line="360" w:lineRule="auto"/>
        <w:jc w:val="center"/>
      </w:pPr>
      <w:r>
        <w:rPr>
          <w:rFonts w:ascii="Times New Roman" w:hAnsi="Times New Roman"/>
          <w:b/>
          <w:i w:val="0"/>
          <w:sz w:val="32"/>
        </w:rPr>
        <w:t>RESULTS AND DISCUSSION</w:t>
      </w:r>
    </w:p>
    <w:p>
      <w:pPr>
        <w:keepNext/>
        <w:spacing w:before="200" w:after="120" w:line="360" w:lineRule="auto"/>
        <w:jc w:val="left"/>
      </w:pPr>
      <w:r>
        <w:rPr>
          <w:rFonts w:ascii="Times New Roman" w:hAnsi="Times New Roman"/>
          <w:b/>
          <w:i w:val="0"/>
          <w:sz w:val="28"/>
        </w:rPr>
        <w:t>6.1 Evaluation Metrics</w:t>
      </w:r>
    </w:p>
    <w:p>
      <w:pPr>
        <w:spacing w:before="0" w:after="120" w:line="360" w:lineRule="auto"/>
        <w:jc w:val="both"/>
      </w:pPr>
      <w:r>
        <w:rPr>
          <w:rFonts w:ascii="Times New Roman" w:hAnsi="Times New Roman"/>
          <w:b/>
          <w:i w:val="0"/>
          <w:sz w:val="24"/>
        </w:rPr>
        <w:t>Top-1 and top-3 accuracy</w:t>
      </w:r>
      <w:r>
        <w:rPr>
          <w:rFonts w:ascii="Times New Roman" w:hAnsi="Times New Roman"/>
          <w:b w:val="0"/>
          <w:i w:val="0"/>
          <w:sz w:val="24"/>
        </w:rPr>
        <w:t xml:space="preserve"> measure whether the true disease is the chatbot’s first answer or within its three most probable. Top-1 suits the single condition shown on the result card; top-3 reflects the differential a clinician would read. </w:t>
      </w:r>
      <w:r>
        <w:rPr>
          <w:rFonts w:ascii="Times New Roman" w:hAnsi="Times New Roman"/>
          <w:b/>
          <w:i w:val="0"/>
          <w:sz w:val="24"/>
        </w:rPr>
        <w:t>Mean questions asked</w:t>
      </w:r>
      <w:r>
        <w:rPr>
          <w:rFonts w:ascii="Times New Roman" w:hAnsi="Times New Roman"/>
          <w:b w:val="0"/>
          <w:i w:val="0"/>
          <w:sz w:val="24"/>
        </w:rPr>
        <w:t xml:space="preserve"> measures the burden on the patient — a symptom checker that needs twenty questions will be abandoned. </w:t>
      </w:r>
      <w:r>
        <w:rPr>
          <w:rFonts w:ascii="Times New Roman" w:hAnsi="Times New Roman"/>
          <w:b/>
          <w:i w:val="0"/>
          <w:sz w:val="24"/>
        </w:rPr>
        <w:t>Expected calibration error (ECE)</w:t>
      </w:r>
      <w:r>
        <w:rPr>
          <w:rFonts w:ascii="Times New Roman" w:hAnsi="Times New Roman"/>
          <w:b w:val="0"/>
          <w:i w:val="0"/>
          <w:sz w:val="24"/>
        </w:rPr>
        <w:t xml:space="preserve"> [9] measures whether a stated 90% confidence is right about 90% of the time; this matters because the chatbot uses its own confidence to decide when to stop and when to abstain. For the symptom extractor, </w:t>
      </w:r>
      <w:r>
        <w:rPr>
          <w:rFonts w:ascii="Times New Roman" w:hAnsi="Times New Roman"/>
          <w:b/>
          <w:i w:val="0"/>
          <w:sz w:val="24"/>
        </w:rPr>
        <w:t>precision, recall and F1</w:t>
      </w:r>
      <w:r>
        <w:rPr>
          <w:rFonts w:ascii="Times New Roman" w:hAnsi="Times New Roman"/>
          <w:b w:val="0"/>
          <w:i w:val="0"/>
          <w:sz w:val="24"/>
        </w:rPr>
        <w:t xml:space="preserve"> are computed over (symptom, present/absent) labels, so a negated symptom read as present counts as an error, and </w:t>
      </w:r>
      <w:r>
        <w:rPr>
          <w:rFonts w:ascii="Times New Roman" w:hAnsi="Times New Roman"/>
          <w:b/>
          <w:i w:val="0"/>
          <w:sz w:val="24"/>
        </w:rPr>
        <w:t>negation accuracy</w:t>
      </w:r>
      <w:r>
        <w:rPr>
          <w:rFonts w:ascii="Times New Roman" w:hAnsi="Times New Roman"/>
          <w:b w:val="0"/>
          <w:i w:val="0"/>
          <w:sz w:val="24"/>
        </w:rPr>
        <w:t xml:space="preserve"> is reported separately.</w:t>
      </w:r>
    </w:p>
    <w:p>
      <w:pPr>
        <w:spacing w:before="0" w:after="120" w:line="360" w:lineRule="auto"/>
        <w:jc w:val="both"/>
      </w:pPr>
      <w:r>
        <w:rPr>
          <w:rFonts w:ascii="Times New Roman" w:hAnsi="Times New Roman"/>
          <w:b w:val="0"/>
          <w:i w:val="0"/>
          <w:sz w:val="24"/>
        </w:rPr>
        <w:t>All dialogue results use the profile-grouped split of Section 4.5, so every simulated patient is a symptom profile the model never saw, and every figure is the mean over five seeds. Accuracy alone would be misleading here: as Table 6.1 shows, the usual protocol reports 100% for models that have memorised the test set.</w:t>
      </w:r>
    </w:p>
    <w:p>
      <w:pPr>
        <w:keepNext/>
        <w:spacing w:before="200" w:after="120" w:line="360" w:lineRule="auto"/>
        <w:jc w:val="left"/>
      </w:pPr>
      <w:r>
        <w:rPr>
          <w:rFonts w:ascii="Times New Roman" w:hAnsi="Times New Roman"/>
          <w:b/>
          <w:i w:val="0"/>
          <w:sz w:val="28"/>
        </w:rPr>
        <w:t>6.2 Results Across Iterations</w:t>
      </w:r>
    </w:p>
    <w:tbl>
      <w:tblPr>
        <w:tblStyle w:val="TableGrid"/>
        <w:jc w:val="center"/>
        <w:tblLook w:firstColumn="1" w:firstRow="1" w:lastColumn="0" w:lastRow="0" w:noHBand="0" w:noVBand="1" w:val="04A0"/>
        <w:tblW w:w="8958" w:type="dxa"/>
        <w:tblLayout w:type="fixed"/>
      </w:tblPr>
      <w:tblGrid>
        <w:gridCol w:w="3175"/>
        <w:gridCol w:w="1871"/>
        <w:gridCol w:w="1871"/>
        <w:gridCol w:w="2041"/>
      </w:tblGrid>
      <w:tr>
        <w:trPr>
          <w:cantSplit/>
          <w:tblHeader/>
        </w:trPr>
        <w:tc>
          <w:tcPr>
            <w:tcW w:type="dxa" w:w="3175"/>
            <w:shd w:val="clear" w:color="auto" w:fill="D9D9D9"/>
          </w:tcPr>
          <w:p>
            <w:pPr>
              <w:jc w:val="center"/>
            </w:pPr>
            <w:r/>
            <w:r>
              <w:rPr>
                <w:rFonts w:ascii="Times New Roman" w:hAnsi="Times New Roman"/>
                <w:b/>
                <w:i w:val="0"/>
                <w:sz w:val="21"/>
              </w:rPr>
              <w:t>Classifier (full 132-symptom input)</w:t>
            </w:r>
          </w:p>
        </w:tc>
        <w:tc>
          <w:tcPr>
            <w:tcW w:type="dxa" w:w="1871"/>
            <w:shd w:val="clear" w:color="auto" w:fill="D9D9D9"/>
          </w:tcPr>
          <w:p>
            <w:pPr>
              <w:jc w:val="center"/>
            </w:pPr>
            <w:r/>
            <w:r>
              <w:rPr>
                <w:rFonts w:ascii="Times New Roman" w:hAnsi="Times New Roman"/>
                <w:b/>
                <w:i w:val="0"/>
                <w:sz w:val="21"/>
              </w:rPr>
              <w:t>Official Testing.csv</w:t>
            </w:r>
          </w:p>
        </w:tc>
        <w:tc>
          <w:tcPr>
            <w:tcW w:type="dxa" w:w="1871"/>
            <w:shd w:val="clear" w:color="auto" w:fill="D9D9D9"/>
          </w:tcPr>
          <w:p>
            <w:pPr>
              <w:jc w:val="center"/>
            </w:pPr>
            <w:r/>
            <w:r>
              <w:rPr>
                <w:rFonts w:ascii="Times New Roman" w:hAnsi="Times New Roman"/>
                <w:b/>
                <w:i w:val="0"/>
                <w:sz w:val="21"/>
              </w:rPr>
              <w:t>Random 80/20 rows</w:t>
            </w:r>
          </w:p>
        </w:tc>
        <w:tc>
          <w:tcPr>
            <w:tcW w:type="dxa" w:w="2041"/>
            <w:shd w:val="clear" w:color="auto" w:fill="D9D9D9"/>
          </w:tcPr>
          <w:p>
            <w:pPr>
              <w:jc w:val="center"/>
            </w:pPr>
            <w:r/>
            <w:r>
              <w:rPr>
                <w:rFonts w:ascii="Times New Roman" w:hAnsi="Times New Roman"/>
                <w:b/>
                <w:i w:val="0"/>
                <w:sz w:val="21"/>
              </w:rPr>
              <w:t>Profile-grouped (ours)</w:t>
            </w:r>
          </w:p>
        </w:tc>
      </w:tr>
      <w:tr>
        <w:trPr>
          <w:cantSplit/>
        </w:trPr>
        <w:tc>
          <w:tcPr>
            <w:tcW w:type="dxa" w:w="3175"/>
          </w:tcPr>
          <w:p>
            <w:pPr>
              <w:spacing w:line="264" w:lineRule="auto"/>
              <w:jc w:val="left"/>
            </w:pPr>
            <w:r/>
            <w:r>
              <w:rPr>
                <w:rFonts w:ascii="Times New Roman" w:hAnsi="Times New Roman"/>
                <w:b w:val="0"/>
                <w:i w:val="0"/>
                <w:sz w:val="21"/>
              </w:rPr>
              <w:t>Logistic Regression</w:t>
            </w:r>
          </w:p>
        </w:tc>
        <w:tc>
          <w:tcPr>
            <w:tcW w:type="dxa" w:w="1871"/>
          </w:tcPr>
          <w:p>
            <w:pPr>
              <w:spacing w:line="264" w:lineRule="auto"/>
              <w:jc w:val="center"/>
            </w:pPr>
            <w:r/>
            <w:r>
              <w:rPr>
                <w:rFonts w:ascii="Times New Roman" w:hAnsi="Times New Roman"/>
                <w:b w:val="0"/>
                <w:i w:val="0"/>
                <w:sz w:val="21"/>
              </w:rPr>
              <w:t>100.0%</w:t>
            </w:r>
          </w:p>
        </w:tc>
        <w:tc>
          <w:tcPr>
            <w:tcW w:type="dxa" w:w="1871"/>
          </w:tcPr>
          <w:p>
            <w:pPr>
              <w:spacing w:line="264" w:lineRule="auto"/>
              <w:jc w:val="center"/>
            </w:pPr>
            <w:r/>
            <w:r>
              <w:rPr>
                <w:rFonts w:ascii="Times New Roman" w:hAnsi="Times New Roman"/>
                <w:b w:val="0"/>
                <w:i w:val="0"/>
                <w:sz w:val="21"/>
              </w:rPr>
              <w:t>100.0%</w:t>
            </w:r>
          </w:p>
        </w:tc>
        <w:tc>
          <w:tcPr>
            <w:tcW w:type="dxa" w:w="2041"/>
          </w:tcPr>
          <w:p>
            <w:pPr>
              <w:spacing w:line="264" w:lineRule="auto"/>
              <w:jc w:val="center"/>
            </w:pPr>
            <w:r/>
            <w:r>
              <w:rPr>
                <w:rFonts w:ascii="Times New Roman" w:hAnsi="Times New Roman"/>
                <w:b w:val="0"/>
                <w:i w:val="0"/>
                <w:sz w:val="21"/>
              </w:rPr>
              <w:t>100.0 ± 0.0%</w:t>
            </w:r>
          </w:p>
        </w:tc>
      </w:tr>
      <w:tr>
        <w:trPr>
          <w:cantSplit/>
        </w:trPr>
        <w:tc>
          <w:tcPr>
            <w:tcW w:type="dxa" w:w="3175"/>
          </w:tcPr>
          <w:p>
            <w:pPr>
              <w:spacing w:line="264" w:lineRule="auto"/>
              <w:jc w:val="left"/>
            </w:pPr>
            <w:r/>
            <w:r>
              <w:rPr>
                <w:rFonts w:ascii="Times New Roman" w:hAnsi="Times New Roman"/>
                <w:b w:val="0"/>
                <w:i w:val="0"/>
                <w:sz w:val="21"/>
              </w:rPr>
              <w:t>Random Forest</w:t>
            </w:r>
          </w:p>
        </w:tc>
        <w:tc>
          <w:tcPr>
            <w:tcW w:type="dxa" w:w="1871"/>
          </w:tcPr>
          <w:p>
            <w:pPr>
              <w:spacing w:line="264" w:lineRule="auto"/>
              <w:jc w:val="center"/>
            </w:pPr>
            <w:r/>
            <w:r>
              <w:rPr>
                <w:rFonts w:ascii="Times New Roman" w:hAnsi="Times New Roman"/>
                <w:b w:val="0"/>
                <w:i w:val="0"/>
                <w:sz w:val="21"/>
              </w:rPr>
              <w:t>100.0%</w:t>
            </w:r>
          </w:p>
        </w:tc>
        <w:tc>
          <w:tcPr>
            <w:tcW w:type="dxa" w:w="1871"/>
          </w:tcPr>
          <w:p>
            <w:pPr>
              <w:spacing w:line="264" w:lineRule="auto"/>
              <w:jc w:val="center"/>
            </w:pPr>
            <w:r/>
            <w:r>
              <w:rPr>
                <w:rFonts w:ascii="Times New Roman" w:hAnsi="Times New Roman"/>
                <w:b w:val="0"/>
                <w:i w:val="0"/>
                <w:sz w:val="21"/>
              </w:rPr>
              <w:t>100.0%</w:t>
            </w:r>
          </w:p>
        </w:tc>
        <w:tc>
          <w:tcPr>
            <w:tcW w:type="dxa" w:w="2041"/>
          </w:tcPr>
          <w:p>
            <w:pPr>
              <w:spacing w:line="264" w:lineRule="auto"/>
              <w:jc w:val="center"/>
            </w:pPr>
            <w:r/>
            <w:r>
              <w:rPr>
                <w:rFonts w:ascii="Times New Roman" w:hAnsi="Times New Roman"/>
                <w:b w:val="0"/>
                <w:i w:val="0"/>
                <w:sz w:val="21"/>
              </w:rPr>
              <w:t>100.0 ± 0.0%</w:t>
            </w:r>
          </w:p>
        </w:tc>
      </w:tr>
      <w:tr>
        <w:trPr>
          <w:cantSplit/>
        </w:trPr>
        <w:tc>
          <w:tcPr>
            <w:tcW w:type="dxa" w:w="3175"/>
          </w:tcPr>
          <w:p>
            <w:pPr>
              <w:spacing w:line="264" w:lineRule="auto"/>
              <w:jc w:val="left"/>
            </w:pPr>
            <w:r/>
            <w:r>
              <w:rPr>
                <w:rFonts w:ascii="Times New Roman" w:hAnsi="Times New Roman"/>
                <w:b w:val="0"/>
                <w:i w:val="0"/>
                <w:sz w:val="21"/>
              </w:rPr>
              <w:t>SVM (RBF)</w:t>
            </w:r>
          </w:p>
        </w:tc>
        <w:tc>
          <w:tcPr>
            <w:tcW w:type="dxa" w:w="1871"/>
          </w:tcPr>
          <w:p>
            <w:pPr>
              <w:spacing w:line="264" w:lineRule="auto"/>
              <w:jc w:val="center"/>
            </w:pPr>
            <w:r/>
            <w:r>
              <w:rPr>
                <w:rFonts w:ascii="Times New Roman" w:hAnsi="Times New Roman"/>
                <w:b w:val="0"/>
                <w:i w:val="0"/>
                <w:sz w:val="21"/>
              </w:rPr>
              <w:t>100.0%</w:t>
            </w:r>
          </w:p>
        </w:tc>
        <w:tc>
          <w:tcPr>
            <w:tcW w:type="dxa" w:w="1871"/>
          </w:tcPr>
          <w:p>
            <w:pPr>
              <w:spacing w:line="264" w:lineRule="auto"/>
              <w:jc w:val="center"/>
            </w:pPr>
            <w:r/>
            <w:r>
              <w:rPr>
                <w:rFonts w:ascii="Times New Roman" w:hAnsi="Times New Roman"/>
                <w:b w:val="0"/>
                <w:i w:val="0"/>
                <w:sz w:val="21"/>
              </w:rPr>
              <w:t>100.0%</w:t>
            </w:r>
          </w:p>
        </w:tc>
        <w:tc>
          <w:tcPr>
            <w:tcW w:type="dxa" w:w="2041"/>
          </w:tcPr>
          <w:p>
            <w:pPr>
              <w:spacing w:line="264" w:lineRule="auto"/>
              <w:jc w:val="center"/>
            </w:pPr>
            <w:r/>
            <w:r>
              <w:rPr>
                <w:rFonts w:ascii="Times New Roman" w:hAnsi="Times New Roman"/>
                <w:b w:val="0"/>
                <w:i w:val="0"/>
                <w:sz w:val="21"/>
              </w:rPr>
              <w:t>100.0 ± 0.0%</w:t>
            </w:r>
          </w:p>
        </w:tc>
      </w:tr>
      <w:tr>
        <w:trPr>
          <w:cantSplit/>
        </w:trPr>
        <w:tc>
          <w:tcPr>
            <w:tcW w:type="dxa" w:w="3175"/>
          </w:tcPr>
          <w:p>
            <w:pPr>
              <w:spacing w:line="264" w:lineRule="auto"/>
              <w:jc w:val="left"/>
            </w:pPr>
            <w:r/>
            <w:r>
              <w:rPr>
                <w:rFonts w:ascii="Times New Roman" w:hAnsi="Times New Roman"/>
                <w:b w:val="0"/>
                <w:i w:val="0"/>
                <w:sz w:val="21"/>
              </w:rPr>
              <w:t>Bernoulli Naive Bayes</w:t>
            </w:r>
          </w:p>
        </w:tc>
        <w:tc>
          <w:tcPr>
            <w:tcW w:type="dxa" w:w="1871"/>
          </w:tcPr>
          <w:p>
            <w:pPr>
              <w:spacing w:line="264" w:lineRule="auto"/>
              <w:jc w:val="center"/>
            </w:pPr>
            <w:r/>
            <w:r>
              <w:rPr>
                <w:rFonts w:ascii="Times New Roman" w:hAnsi="Times New Roman"/>
                <w:b w:val="0"/>
                <w:i w:val="0"/>
                <w:sz w:val="21"/>
              </w:rPr>
              <w:t>100.0%</w:t>
            </w:r>
          </w:p>
        </w:tc>
        <w:tc>
          <w:tcPr>
            <w:tcW w:type="dxa" w:w="1871"/>
          </w:tcPr>
          <w:p>
            <w:pPr>
              <w:spacing w:line="264" w:lineRule="auto"/>
              <w:jc w:val="center"/>
            </w:pPr>
            <w:r/>
            <w:r>
              <w:rPr>
                <w:rFonts w:ascii="Times New Roman" w:hAnsi="Times New Roman"/>
                <w:b w:val="0"/>
                <w:i w:val="0"/>
                <w:sz w:val="21"/>
              </w:rPr>
              <w:t>100.0%</w:t>
            </w:r>
          </w:p>
        </w:tc>
        <w:tc>
          <w:tcPr>
            <w:tcW w:type="dxa" w:w="2041"/>
          </w:tcPr>
          <w:p>
            <w:pPr>
              <w:spacing w:line="264" w:lineRule="auto"/>
              <w:jc w:val="center"/>
            </w:pPr>
            <w:r/>
            <w:r>
              <w:rPr>
                <w:rFonts w:ascii="Times New Roman" w:hAnsi="Times New Roman"/>
                <w:b w:val="0"/>
                <w:i w:val="0"/>
                <w:sz w:val="21"/>
              </w:rPr>
              <w:t>86.8 ± 1.2%</w:t>
            </w:r>
          </w:p>
        </w:tc>
      </w:tr>
      <w:tr>
        <w:trPr>
          <w:cantSplit/>
        </w:trPr>
        <w:tc>
          <w:tcPr>
            <w:tcW w:type="dxa" w:w="3175"/>
          </w:tcPr>
          <w:p>
            <w:pPr>
              <w:spacing w:line="264" w:lineRule="auto"/>
              <w:jc w:val="left"/>
            </w:pPr>
            <w:r/>
            <w:r>
              <w:rPr>
                <w:rFonts w:ascii="Times New Roman" w:hAnsi="Times New Roman"/>
                <w:b w:val="0"/>
                <w:i w:val="0"/>
                <w:sz w:val="21"/>
              </w:rPr>
              <w:t>Decision Tree</w:t>
            </w:r>
          </w:p>
        </w:tc>
        <w:tc>
          <w:tcPr>
            <w:tcW w:type="dxa" w:w="1871"/>
          </w:tcPr>
          <w:p>
            <w:pPr>
              <w:spacing w:line="264" w:lineRule="auto"/>
              <w:jc w:val="center"/>
            </w:pPr>
            <w:r/>
            <w:r>
              <w:rPr>
                <w:rFonts w:ascii="Times New Roman" w:hAnsi="Times New Roman"/>
                <w:b w:val="0"/>
                <w:i w:val="0"/>
                <w:sz w:val="21"/>
              </w:rPr>
              <w:t>100.0%</w:t>
            </w:r>
          </w:p>
        </w:tc>
        <w:tc>
          <w:tcPr>
            <w:tcW w:type="dxa" w:w="1871"/>
          </w:tcPr>
          <w:p>
            <w:pPr>
              <w:spacing w:line="264" w:lineRule="auto"/>
              <w:jc w:val="center"/>
            </w:pPr>
            <w:r/>
            <w:r>
              <w:rPr>
                <w:rFonts w:ascii="Times New Roman" w:hAnsi="Times New Roman"/>
                <w:b w:val="0"/>
                <w:i w:val="0"/>
                <w:sz w:val="21"/>
              </w:rPr>
              <w:t>100.0%</w:t>
            </w:r>
          </w:p>
        </w:tc>
        <w:tc>
          <w:tcPr>
            <w:tcW w:type="dxa" w:w="2041"/>
          </w:tcPr>
          <w:p>
            <w:pPr>
              <w:spacing w:line="264" w:lineRule="auto"/>
              <w:jc w:val="center"/>
            </w:pPr>
            <w:r/>
            <w:r>
              <w:rPr>
                <w:rFonts w:ascii="Times New Roman" w:hAnsi="Times New Roman"/>
                <w:b w:val="0"/>
                <w:i w:val="0"/>
                <w:sz w:val="21"/>
              </w:rPr>
              <w:t>66.1 ± 3.3%</w:t>
            </w:r>
          </w:p>
        </w:tc>
      </w:tr>
      <w:tr>
        <w:trPr>
          <w:cantSplit/>
        </w:trPr>
        <w:tc>
          <w:tcPr>
            <w:tcW w:type="dxa" w:w="3175"/>
          </w:tcPr>
          <w:p>
            <w:pPr>
              <w:spacing w:line="264" w:lineRule="auto"/>
              <w:jc w:val="left"/>
            </w:pPr>
            <w:r/>
            <w:r>
              <w:rPr>
                <w:rFonts w:ascii="Times New Roman" w:hAnsi="Times New Roman"/>
                <w:b w:val="0"/>
                <w:i w:val="0"/>
                <w:sz w:val="21"/>
              </w:rPr>
              <w:t>k-NN (k=5)</w:t>
            </w:r>
          </w:p>
        </w:tc>
        <w:tc>
          <w:tcPr>
            <w:tcW w:type="dxa" w:w="1871"/>
          </w:tcPr>
          <w:p>
            <w:pPr>
              <w:spacing w:line="264" w:lineRule="auto"/>
              <w:jc w:val="center"/>
            </w:pPr>
            <w:r/>
            <w:r>
              <w:rPr>
                <w:rFonts w:ascii="Times New Roman" w:hAnsi="Times New Roman"/>
                <w:b w:val="0"/>
                <w:i w:val="0"/>
                <w:sz w:val="21"/>
              </w:rPr>
              <w:t>100.0%</w:t>
            </w:r>
          </w:p>
        </w:tc>
        <w:tc>
          <w:tcPr>
            <w:tcW w:type="dxa" w:w="1871"/>
          </w:tcPr>
          <w:p>
            <w:pPr>
              <w:spacing w:line="264" w:lineRule="auto"/>
              <w:jc w:val="center"/>
            </w:pPr>
            <w:r/>
            <w:r>
              <w:rPr>
                <w:rFonts w:ascii="Times New Roman" w:hAnsi="Times New Roman"/>
                <w:b w:val="0"/>
                <w:i w:val="0"/>
                <w:sz w:val="21"/>
              </w:rPr>
              <w:t>100.0%</w:t>
            </w:r>
          </w:p>
        </w:tc>
        <w:tc>
          <w:tcPr>
            <w:tcW w:type="dxa" w:w="2041"/>
          </w:tcPr>
          <w:p>
            <w:pPr>
              <w:spacing w:line="264" w:lineRule="auto"/>
              <w:jc w:val="center"/>
            </w:pPr>
            <w:r/>
            <w:r>
              <w:rPr>
                <w:rFonts w:ascii="Times New Roman" w:hAnsi="Times New Roman"/>
                <w:b w:val="0"/>
                <w:i w:val="0"/>
                <w:sz w:val="21"/>
              </w:rPr>
              <w:t>100.0 ± 0.0%</w:t>
            </w:r>
          </w:p>
        </w:tc>
      </w:tr>
    </w:tbl>
    <w:p>
      <w:pPr>
        <w:spacing w:before="80" w:after="200" w:line="276" w:lineRule="auto"/>
        <w:jc w:val="center"/>
      </w:pPr>
      <w:r>
        <w:rPr>
          <w:rFonts w:ascii="Times New Roman" w:hAnsi="Times New Roman"/>
          <w:b/>
          <w:i/>
          <w:sz w:val="22"/>
        </w:rPr>
        <w:t>Table 6.1 — Leakage Audit of the Public Dataset</w:t>
      </w:r>
    </w:p>
    <w:p>
      <w:pPr>
        <w:spacing w:before="0" w:after="120" w:line="360" w:lineRule="auto"/>
        <w:jc w:val="both"/>
      </w:pPr>
      <w:r>
        <w:rPr>
          <w:rFonts w:ascii="Times New Roman" w:hAnsi="Times New Roman"/>
          <w:b w:val="0"/>
          <w:i w:val="0"/>
          <w:sz w:val="24"/>
        </w:rPr>
        <w:t>Table 6.1 confirms the audit: the 41 official test rows and every row of a random split already appear in training, so the 100% column measures memory. Under a profile-grouped split the weaker learners fall, while LR, RF, SVM and k-NN remain perfect on complete vectors — the dataset is easy when every symptom is known, which is precisely why it says nothing about a conversation.</w:t>
      </w:r>
    </w:p>
    <w:p>
      <w:pPr>
        <w:keepNext/>
        <w:spacing w:before="0" w:after="40" w:line="240" w:lineRule="auto"/>
        <w:jc w:val="center"/>
      </w:pPr>
      <w:r>
        <w:drawing>
          <wp:inline xmlns:a="http://schemas.openxmlformats.org/drawingml/2006/main" xmlns:pic="http://schemas.openxmlformats.org/drawingml/2006/picture">
            <wp:extent cx="5400000" cy="2400000"/>
            <wp:docPr id="10" name="Picture 10"/>
            <wp:cNvGraphicFramePr>
              <a:graphicFrameLocks noChangeAspect="1"/>
            </wp:cNvGraphicFramePr>
            <a:graphic>
              <a:graphicData uri="http://schemas.openxmlformats.org/drawingml/2006/picture">
                <pic:pic>
                  <pic:nvPicPr>
                    <pic:cNvPr id="0" name="fig_leakage.png"/>
                    <pic:cNvPicPr/>
                  </pic:nvPicPr>
                  <pic:blipFill>
                    <a:blip r:embed="rId23"/>
                    <a:stretch>
                      <a:fillRect/>
                    </a:stretch>
                  </pic:blipFill>
                  <pic:spPr>
                    <a:xfrm>
                      <a:off x="0" y="0"/>
                      <a:ext cx="5400000" cy="2400000"/>
                    </a:xfrm>
                    <a:prstGeom prst="rect"/>
                  </pic:spPr>
                </pic:pic>
              </a:graphicData>
            </a:graphic>
          </wp:inline>
        </w:drawing>
      </w:r>
    </w:p>
    <w:p>
      <w:pPr>
        <w:spacing w:before="80" w:after="200" w:line="276" w:lineRule="auto"/>
        <w:jc w:val="center"/>
      </w:pPr>
      <w:r>
        <w:rPr>
          <w:rFonts w:ascii="Times New Roman" w:hAnsi="Times New Roman"/>
          <w:b/>
          <w:i/>
          <w:sz w:val="22"/>
        </w:rPr>
        <w:t>Figure 6.1 — Accuracy Under Three Evaluation Protocols</w:t>
      </w:r>
    </w:p>
    <w:tbl>
      <w:tblPr>
        <w:tblStyle w:val="TableGrid"/>
        <w:jc w:val="center"/>
        <w:tblLook w:firstColumn="1" w:firstRow="1" w:lastColumn="0" w:lastRow="0" w:noHBand="0" w:noVBand="1" w:val="04A0"/>
        <w:tblW w:w="8958" w:type="dxa"/>
        <w:tblLayout w:type="fixed"/>
      </w:tblPr>
      <w:tblGrid>
        <w:gridCol w:w="1927"/>
        <w:gridCol w:w="2211"/>
        <w:gridCol w:w="1984"/>
        <w:gridCol w:w="963"/>
        <w:gridCol w:w="907"/>
        <w:gridCol w:w="963"/>
      </w:tblGrid>
      <w:tr>
        <w:trPr>
          <w:cantSplit/>
          <w:tblHeader/>
        </w:trPr>
        <w:tc>
          <w:tcPr>
            <w:tcW w:type="dxa" w:w="1928"/>
            <w:shd w:val="clear" w:color="auto" w:fill="D9D9D9"/>
          </w:tcPr>
          <w:p>
            <w:pPr>
              <w:jc w:val="center"/>
            </w:pPr>
            <w:r/>
            <w:r>
              <w:rPr>
                <w:rFonts w:ascii="Times New Roman" w:hAnsi="Times New Roman"/>
                <w:b/>
                <w:i w:val="0"/>
                <w:sz w:val="20"/>
              </w:rPr>
              <w:t>Version</w:t>
            </w:r>
          </w:p>
        </w:tc>
        <w:tc>
          <w:tcPr>
            <w:tcW w:type="dxa" w:w="2211"/>
            <w:shd w:val="clear" w:color="auto" w:fill="D9D9D9"/>
          </w:tcPr>
          <w:p>
            <w:pPr>
              <w:jc w:val="center"/>
            </w:pPr>
            <w:r/>
            <w:r>
              <w:rPr>
                <w:rFonts w:ascii="Times New Roman" w:hAnsi="Times New Roman"/>
                <w:b/>
                <w:i w:val="0"/>
                <w:sz w:val="20"/>
              </w:rPr>
              <w:t>Model</w:t>
            </w:r>
          </w:p>
        </w:tc>
        <w:tc>
          <w:tcPr>
            <w:tcW w:type="dxa" w:w="1984"/>
            <w:shd w:val="clear" w:color="auto" w:fill="D9D9D9"/>
          </w:tcPr>
          <w:p>
            <w:pPr>
              <w:jc w:val="center"/>
            </w:pPr>
            <w:r/>
            <w:r>
              <w:rPr>
                <w:rFonts w:ascii="Times New Roman" w:hAnsi="Times New Roman"/>
                <w:b/>
                <w:i w:val="0"/>
                <w:sz w:val="20"/>
              </w:rPr>
              <w:t>Input</w:t>
            </w:r>
          </w:p>
        </w:tc>
        <w:tc>
          <w:tcPr>
            <w:tcW w:type="dxa" w:w="964"/>
            <w:shd w:val="clear" w:color="auto" w:fill="D9D9D9"/>
          </w:tcPr>
          <w:p>
            <w:pPr>
              <w:jc w:val="center"/>
            </w:pPr>
            <w:r/>
            <w:r>
              <w:rPr>
                <w:rFonts w:ascii="Times New Roman" w:hAnsi="Times New Roman"/>
                <w:b/>
                <w:i w:val="0"/>
                <w:sz w:val="20"/>
              </w:rPr>
              <w:t>Top-1</w:t>
            </w:r>
          </w:p>
        </w:tc>
        <w:tc>
          <w:tcPr>
            <w:tcW w:type="dxa" w:w="907"/>
            <w:shd w:val="clear" w:color="auto" w:fill="D9D9D9"/>
          </w:tcPr>
          <w:p>
            <w:pPr>
              <w:jc w:val="center"/>
            </w:pPr>
            <w:r/>
            <w:r>
              <w:rPr>
                <w:rFonts w:ascii="Times New Roman" w:hAnsi="Times New Roman"/>
                <w:b/>
                <w:i w:val="0"/>
                <w:sz w:val="20"/>
              </w:rPr>
              <w:t>Top-3</w:t>
            </w:r>
          </w:p>
        </w:tc>
        <w:tc>
          <w:tcPr>
            <w:tcW w:type="dxa" w:w="964"/>
            <w:shd w:val="clear" w:color="auto" w:fill="D9D9D9"/>
          </w:tcPr>
          <w:p>
            <w:pPr>
              <w:jc w:val="center"/>
            </w:pPr>
            <w:r/>
            <w:r>
              <w:rPr>
                <w:rFonts w:ascii="Times New Roman" w:hAnsi="Times New Roman"/>
                <w:b/>
                <w:i w:val="0"/>
                <w:sz w:val="20"/>
              </w:rPr>
              <w:t>Questions</w:t>
            </w:r>
          </w:p>
        </w:tc>
      </w:tr>
      <w:tr>
        <w:trPr>
          <w:cantSplit/>
        </w:trPr>
        <w:tc>
          <w:tcPr>
            <w:tcW w:type="dxa" w:w="1928"/>
          </w:tcPr>
          <w:p>
            <w:pPr>
              <w:spacing w:line="264" w:lineRule="auto"/>
              <w:jc w:val="left"/>
            </w:pPr>
            <w:r/>
            <w:r>
              <w:rPr>
                <w:rFonts w:ascii="Times New Roman" w:hAnsi="Times New Roman"/>
                <w:b w:val="0"/>
                <w:i w:val="0"/>
                <w:sz w:val="20"/>
              </w:rPr>
              <w:t>Iteration 1 (baseline)</w:t>
            </w:r>
          </w:p>
        </w:tc>
        <w:tc>
          <w:tcPr>
            <w:tcW w:type="dxa" w:w="2211"/>
          </w:tcPr>
          <w:p>
            <w:pPr>
              <w:spacing w:line="264" w:lineRule="auto"/>
              <w:jc w:val="left"/>
            </w:pPr>
            <w:r/>
            <w:r>
              <w:rPr>
                <w:rFonts w:ascii="Times New Roman" w:hAnsi="Times New Roman"/>
                <w:b w:val="0"/>
                <w:i w:val="0"/>
                <w:sz w:val="20"/>
              </w:rPr>
              <w:t>Logistic regression</w:t>
            </w:r>
          </w:p>
        </w:tc>
        <w:tc>
          <w:tcPr>
            <w:tcW w:type="dxa" w:w="1984"/>
          </w:tcPr>
          <w:p>
            <w:pPr>
              <w:spacing w:line="264" w:lineRule="auto"/>
              <w:jc w:val="left"/>
            </w:pPr>
            <w:r/>
            <w:r>
              <w:rPr>
                <w:rFonts w:ascii="Times New Roman" w:hAnsi="Times New Roman"/>
                <w:b w:val="0"/>
                <w:i w:val="0"/>
                <w:sz w:val="20"/>
              </w:rPr>
              <w:t>2 volunteered symptoms</w:t>
            </w:r>
          </w:p>
        </w:tc>
        <w:tc>
          <w:tcPr>
            <w:tcW w:type="dxa" w:w="964"/>
          </w:tcPr>
          <w:p>
            <w:pPr>
              <w:spacing w:line="264" w:lineRule="auto"/>
              <w:jc w:val="center"/>
            </w:pPr>
            <w:r/>
            <w:r>
              <w:rPr>
                <w:rFonts w:ascii="Times New Roman" w:hAnsi="Times New Roman"/>
                <w:b w:val="0"/>
                <w:i w:val="0"/>
                <w:sz w:val="20"/>
              </w:rPr>
              <w:t>61.8%</w:t>
            </w:r>
          </w:p>
        </w:tc>
        <w:tc>
          <w:tcPr>
            <w:tcW w:type="dxa" w:w="907"/>
          </w:tcPr>
          <w:p>
            <w:pPr>
              <w:spacing w:line="264" w:lineRule="auto"/>
              <w:jc w:val="center"/>
            </w:pPr>
            <w:r/>
            <w:r>
              <w:rPr>
                <w:rFonts w:ascii="Times New Roman" w:hAnsi="Times New Roman"/>
                <w:b w:val="0"/>
                <w:i w:val="0"/>
                <w:sz w:val="20"/>
              </w:rPr>
              <w:t>—</w:t>
            </w:r>
          </w:p>
        </w:tc>
        <w:tc>
          <w:tcPr>
            <w:tcW w:type="dxa" w:w="964"/>
          </w:tcPr>
          <w:p>
            <w:pPr>
              <w:spacing w:line="264" w:lineRule="auto"/>
              <w:jc w:val="center"/>
            </w:pPr>
            <w:r/>
            <w:r>
              <w:rPr>
                <w:rFonts w:ascii="Times New Roman" w:hAnsi="Times New Roman"/>
                <w:b w:val="0"/>
                <w:i w:val="0"/>
                <w:sz w:val="20"/>
              </w:rPr>
              <w:t>0</w:t>
            </w:r>
          </w:p>
        </w:tc>
      </w:tr>
      <w:tr>
        <w:trPr>
          <w:cantSplit/>
        </w:trPr>
        <w:tc>
          <w:tcPr>
            <w:tcW w:type="dxa" w:w="1928"/>
          </w:tcPr>
          <w:p>
            <w:pPr>
              <w:spacing w:line="264" w:lineRule="auto"/>
              <w:jc w:val="left"/>
            </w:pPr>
            <w:r/>
            <w:r>
              <w:rPr>
                <w:rFonts w:ascii="Times New Roman" w:hAnsi="Times New Roman"/>
                <w:b w:val="0"/>
                <w:i w:val="0"/>
                <w:sz w:val="20"/>
              </w:rPr>
              <w:t>Iteration 1 (baseline)</w:t>
            </w:r>
          </w:p>
        </w:tc>
        <w:tc>
          <w:tcPr>
            <w:tcW w:type="dxa" w:w="2211"/>
          </w:tcPr>
          <w:p>
            <w:pPr>
              <w:spacing w:line="264" w:lineRule="auto"/>
              <w:jc w:val="left"/>
            </w:pPr>
            <w:r/>
            <w:r>
              <w:rPr>
                <w:rFonts w:ascii="Times New Roman" w:hAnsi="Times New Roman"/>
                <w:b w:val="0"/>
                <w:i w:val="0"/>
                <w:sz w:val="20"/>
              </w:rPr>
              <w:t>Random forest</w:t>
            </w:r>
          </w:p>
        </w:tc>
        <w:tc>
          <w:tcPr>
            <w:tcW w:type="dxa" w:w="1984"/>
          </w:tcPr>
          <w:p>
            <w:pPr>
              <w:spacing w:line="264" w:lineRule="auto"/>
              <w:jc w:val="left"/>
            </w:pPr>
            <w:r/>
            <w:r>
              <w:rPr>
                <w:rFonts w:ascii="Times New Roman" w:hAnsi="Times New Roman"/>
                <w:b w:val="0"/>
                <w:i w:val="0"/>
                <w:sz w:val="20"/>
              </w:rPr>
              <w:t>2 volunteered symptoms</w:t>
            </w:r>
          </w:p>
        </w:tc>
        <w:tc>
          <w:tcPr>
            <w:tcW w:type="dxa" w:w="964"/>
          </w:tcPr>
          <w:p>
            <w:pPr>
              <w:spacing w:line="264" w:lineRule="auto"/>
              <w:jc w:val="center"/>
            </w:pPr>
            <w:r/>
            <w:r>
              <w:rPr>
                <w:rFonts w:ascii="Times New Roman" w:hAnsi="Times New Roman"/>
                <w:b w:val="0"/>
                <w:i w:val="0"/>
                <w:sz w:val="20"/>
              </w:rPr>
              <w:t>61.8%</w:t>
            </w:r>
          </w:p>
        </w:tc>
        <w:tc>
          <w:tcPr>
            <w:tcW w:type="dxa" w:w="907"/>
          </w:tcPr>
          <w:p>
            <w:pPr>
              <w:spacing w:line="264" w:lineRule="auto"/>
              <w:jc w:val="center"/>
            </w:pPr>
            <w:r/>
            <w:r>
              <w:rPr>
                <w:rFonts w:ascii="Times New Roman" w:hAnsi="Times New Roman"/>
                <w:b w:val="0"/>
                <w:i w:val="0"/>
                <w:sz w:val="20"/>
              </w:rPr>
              <w:t>—</w:t>
            </w:r>
          </w:p>
        </w:tc>
        <w:tc>
          <w:tcPr>
            <w:tcW w:type="dxa" w:w="964"/>
          </w:tcPr>
          <w:p>
            <w:pPr>
              <w:spacing w:line="264" w:lineRule="auto"/>
              <w:jc w:val="center"/>
            </w:pPr>
            <w:r/>
            <w:r>
              <w:rPr>
                <w:rFonts w:ascii="Times New Roman" w:hAnsi="Times New Roman"/>
                <w:b w:val="0"/>
                <w:i w:val="0"/>
                <w:sz w:val="20"/>
              </w:rPr>
              <w:t>0</w:t>
            </w:r>
          </w:p>
        </w:tc>
      </w:tr>
      <w:tr>
        <w:trPr>
          <w:cantSplit/>
        </w:trPr>
        <w:tc>
          <w:tcPr>
            <w:tcW w:type="dxa" w:w="1928"/>
          </w:tcPr>
          <w:p>
            <w:pPr>
              <w:spacing w:line="264" w:lineRule="auto"/>
              <w:jc w:val="left"/>
            </w:pPr>
            <w:r/>
            <w:r>
              <w:rPr>
                <w:rFonts w:ascii="Times New Roman" w:hAnsi="Times New Roman"/>
                <w:b w:val="0"/>
                <w:i w:val="0"/>
                <w:sz w:val="20"/>
              </w:rPr>
              <w:t>Iteration 2 (refinement)</w:t>
            </w:r>
          </w:p>
        </w:tc>
        <w:tc>
          <w:tcPr>
            <w:tcW w:type="dxa" w:w="2211"/>
          </w:tcPr>
          <w:p>
            <w:pPr>
              <w:spacing w:line="264" w:lineRule="auto"/>
              <w:jc w:val="left"/>
            </w:pPr>
            <w:r/>
            <w:r>
              <w:rPr>
                <w:rFonts w:ascii="Times New Roman" w:hAnsi="Times New Roman"/>
                <w:b w:val="0"/>
                <w:i w:val="0"/>
                <w:sz w:val="20"/>
              </w:rPr>
              <w:t>Masked-augmented LR</w:t>
            </w:r>
          </w:p>
        </w:tc>
        <w:tc>
          <w:tcPr>
            <w:tcW w:type="dxa" w:w="1984"/>
          </w:tcPr>
          <w:p>
            <w:pPr>
              <w:spacing w:line="264" w:lineRule="auto"/>
              <w:jc w:val="left"/>
            </w:pPr>
            <w:r/>
            <w:r>
              <w:rPr>
                <w:rFonts w:ascii="Times New Roman" w:hAnsi="Times New Roman"/>
                <w:b w:val="0"/>
                <w:i w:val="0"/>
                <w:sz w:val="20"/>
              </w:rPr>
              <w:t>2 volunteered symptoms</w:t>
            </w:r>
          </w:p>
        </w:tc>
        <w:tc>
          <w:tcPr>
            <w:tcW w:type="dxa" w:w="964"/>
          </w:tcPr>
          <w:p>
            <w:pPr>
              <w:spacing w:line="264" w:lineRule="auto"/>
              <w:jc w:val="center"/>
            </w:pPr>
            <w:r/>
            <w:r>
              <w:rPr>
                <w:rFonts w:ascii="Times New Roman" w:hAnsi="Times New Roman"/>
                <w:b w:val="0"/>
                <w:i w:val="0"/>
                <w:sz w:val="20"/>
              </w:rPr>
              <w:t>79.7%</w:t>
            </w:r>
          </w:p>
        </w:tc>
        <w:tc>
          <w:tcPr>
            <w:tcW w:type="dxa" w:w="907"/>
          </w:tcPr>
          <w:p>
            <w:pPr>
              <w:spacing w:line="264" w:lineRule="auto"/>
              <w:jc w:val="center"/>
            </w:pPr>
            <w:r/>
            <w:r>
              <w:rPr>
                <w:rFonts w:ascii="Times New Roman" w:hAnsi="Times New Roman"/>
                <w:b w:val="0"/>
                <w:i w:val="0"/>
                <w:sz w:val="20"/>
              </w:rPr>
              <w:t>—</w:t>
            </w:r>
          </w:p>
        </w:tc>
        <w:tc>
          <w:tcPr>
            <w:tcW w:type="dxa" w:w="964"/>
          </w:tcPr>
          <w:p>
            <w:pPr>
              <w:spacing w:line="264" w:lineRule="auto"/>
              <w:jc w:val="center"/>
            </w:pPr>
            <w:r/>
            <w:r>
              <w:rPr>
                <w:rFonts w:ascii="Times New Roman" w:hAnsi="Times New Roman"/>
                <w:b w:val="0"/>
                <w:i w:val="0"/>
                <w:sz w:val="20"/>
              </w:rPr>
              <w:t>0</w:t>
            </w:r>
          </w:p>
        </w:tc>
      </w:tr>
      <w:tr>
        <w:trPr>
          <w:cantSplit/>
        </w:trPr>
        <w:tc>
          <w:tcPr>
            <w:tcW w:type="dxa" w:w="1928"/>
          </w:tcPr>
          <w:p>
            <w:pPr>
              <w:spacing w:line="264" w:lineRule="auto"/>
              <w:jc w:val="left"/>
            </w:pPr>
            <w:r/>
            <w:r>
              <w:rPr>
                <w:rFonts w:ascii="Times New Roman" w:hAnsi="Times New Roman"/>
                <w:b w:val="0"/>
                <w:i w:val="0"/>
                <w:sz w:val="20"/>
              </w:rPr>
              <w:t>Iteration 2 (refinement)</w:t>
            </w:r>
          </w:p>
        </w:tc>
        <w:tc>
          <w:tcPr>
            <w:tcW w:type="dxa" w:w="2211"/>
          </w:tcPr>
          <w:p>
            <w:pPr>
              <w:spacing w:line="264" w:lineRule="auto"/>
              <w:jc w:val="left"/>
            </w:pPr>
            <w:r/>
            <w:r>
              <w:rPr>
                <w:rFonts w:ascii="Times New Roman" w:hAnsi="Times New Roman"/>
                <w:b w:val="0"/>
                <w:i w:val="0"/>
                <w:sz w:val="20"/>
              </w:rPr>
              <w:t>Evidence model</w:t>
            </w:r>
          </w:p>
        </w:tc>
        <w:tc>
          <w:tcPr>
            <w:tcW w:type="dxa" w:w="1984"/>
          </w:tcPr>
          <w:p>
            <w:pPr>
              <w:spacing w:line="264" w:lineRule="auto"/>
              <w:jc w:val="left"/>
            </w:pPr>
            <w:r/>
            <w:r>
              <w:rPr>
                <w:rFonts w:ascii="Times New Roman" w:hAnsi="Times New Roman"/>
                <w:b w:val="0"/>
                <w:i w:val="0"/>
                <w:sz w:val="20"/>
              </w:rPr>
              <w:t>2 volunteered symptoms</w:t>
            </w:r>
          </w:p>
        </w:tc>
        <w:tc>
          <w:tcPr>
            <w:tcW w:type="dxa" w:w="964"/>
          </w:tcPr>
          <w:p>
            <w:pPr>
              <w:spacing w:line="264" w:lineRule="auto"/>
              <w:jc w:val="center"/>
            </w:pPr>
            <w:r/>
            <w:r>
              <w:rPr>
                <w:rFonts w:ascii="Times New Roman" w:hAnsi="Times New Roman"/>
                <w:b w:val="0"/>
                <w:i w:val="0"/>
                <w:sz w:val="20"/>
              </w:rPr>
              <w:t>69.8%</w:t>
            </w:r>
          </w:p>
        </w:tc>
        <w:tc>
          <w:tcPr>
            <w:tcW w:type="dxa" w:w="907"/>
          </w:tcPr>
          <w:p>
            <w:pPr>
              <w:spacing w:line="264" w:lineRule="auto"/>
              <w:jc w:val="center"/>
            </w:pPr>
            <w:r/>
            <w:r>
              <w:rPr>
                <w:rFonts w:ascii="Times New Roman" w:hAnsi="Times New Roman"/>
                <w:b w:val="0"/>
                <w:i w:val="0"/>
                <w:sz w:val="20"/>
              </w:rPr>
              <w:t>90.2%</w:t>
            </w:r>
          </w:p>
        </w:tc>
        <w:tc>
          <w:tcPr>
            <w:tcW w:type="dxa" w:w="964"/>
          </w:tcPr>
          <w:p>
            <w:pPr>
              <w:spacing w:line="264" w:lineRule="auto"/>
              <w:jc w:val="center"/>
            </w:pPr>
            <w:r/>
            <w:r>
              <w:rPr>
                <w:rFonts w:ascii="Times New Roman" w:hAnsi="Times New Roman"/>
                <w:b w:val="0"/>
                <w:i w:val="0"/>
                <w:sz w:val="20"/>
              </w:rPr>
              <w:t>0</w:t>
            </w:r>
          </w:p>
        </w:tc>
      </w:tr>
      <w:tr>
        <w:trPr>
          <w:cantSplit/>
        </w:trPr>
        <w:tc>
          <w:tcPr>
            <w:tcW w:type="dxa" w:w="1928"/>
          </w:tcPr>
          <w:p>
            <w:pPr>
              <w:spacing w:line="264" w:lineRule="auto"/>
              <w:jc w:val="left"/>
            </w:pPr>
            <w:r/>
            <w:r>
              <w:rPr>
                <w:rFonts w:ascii="Times New Roman" w:hAnsi="Times New Roman"/>
                <w:b w:val="0"/>
                <w:i w:val="0"/>
                <w:sz w:val="20"/>
              </w:rPr>
              <w:t>Final approach</w:t>
            </w:r>
          </w:p>
        </w:tc>
        <w:tc>
          <w:tcPr>
            <w:tcW w:type="dxa" w:w="2211"/>
          </w:tcPr>
          <w:p>
            <w:pPr>
              <w:spacing w:line="264" w:lineRule="auto"/>
              <w:jc w:val="left"/>
            </w:pPr>
            <w:r/>
            <w:r>
              <w:rPr>
                <w:rFonts w:ascii="Times New Roman" w:hAnsi="Times New Roman"/>
                <w:b w:val="0"/>
                <w:i w:val="0"/>
                <w:sz w:val="20"/>
              </w:rPr>
              <w:t>Evidence model + EIG questioning</w:t>
            </w:r>
          </w:p>
        </w:tc>
        <w:tc>
          <w:tcPr>
            <w:tcW w:type="dxa" w:w="1984"/>
          </w:tcPr>
          <w:p>
            <w:pPr>
              <w:spacing w:line="264" w:lineRule="auto"/>
              <w:jc w:val="left"/>
            </w:pPr>
            <w:r/>
            <w:r>
              <w:rPr>
                <w:rFonts w:ascii="Times New Roman" w:hAnsi="Times New Roman"/>
                <w:b w:val="0"/>
                <w:i w:val="0"/>
                <w:sz w:val="20"/>
              </w:rPr>
              <w:t>2 symptoms + follow-up answers</w:t>
            </w:r>
          </w:p>
        </w:tc>
        <w:tc>
          <w:tcPr>
            <w:tcW w:type="dxa" w:w="964"/>
          </w:tcPr>
          <w:p>
            <w:pPr>
              <w:spacing w:line="264" w:lineRule="auto"/>
              <w:jc w:val="center"/>
            </w:pPr>
            <w:r/>
            <w:r>
              <w:rPr>
                <w:rFonts w:ascii="Times New Roman" w:hAnsi="Times New Roman"/>
                <w:b w:val="0"/>
                <w:i w:val="0"/>
                <w:sz w:val="20"/>
              </w:rPr>
              <w:t>96.3%</w:t>
            </w:r>
          </w:p>
        </w:tc>
        <w:tc>
          <w:tcPr>
            <w:tcW w:type="dxa" w:w="907"/>
          </w:tcPr>
          <w:p>
            <w:pPr>
              <w:spacing w:line="264" w:lineRule="auto"/>
              <w:jc w:val="center"/>
            </w:pPr>
            <w:r/>
            <w:r>
              <w:rPr>
                <w:rFonts w:ascii="Times New Roman" w:hAnsi="Times New Roman"/>
                <w:b w:val="0"/>
                <w:i w:val="0"/>
                <w:sz w:val="20"/>
              </w:rPr>
              <w:t>98.7%</w:t>
            </w:r>
          </w:p>
        </w:tc>
        <w:tc>
          <w:tcPr>
            <w:tcW w:type="dxa" w:w="964"/>
          </w:tcPr>
          <w:p>
            <w:pPr>
              <w:spacing w:line="264" w:lineRule="auto"/>
              <w:jc w:val="center"/>
            </w:pPr>
            <w:r/>
            <w:r>
              <w:rPr>
                <w:rFonts w:ascii="Times New Roman" w:hAnsi="Times New Roman"/>
                <w:b w:val="0"/>
                <w:i w:val="0"/>
                <w:sz w:val="20"/>
              </w:rPr>
              <w:t>4.0</w:t>
            </w:r>
          </w:p>
        </w:tc>
      </w:tr>
    </w:tbl>
    <w:p>
      <w:pPr>
        <w:spacing w:before="80" w:after="200" w:line="276" w:lineRule="auto"/>
        <w:jc w:val="center"/>
      </w:pPr>
      <w:r>
        <w:rPr>
          <w:rFonts w:ascii="Times New Roman" w:hAnsi="Times New Roman"/>
          <w:b/>
          <w:i/>
          <w:sz w:val="22"/>
        </w:rPr>
        <w:t>Table 6.2 — Model Evaluation Results Across Iterations</w:t>
      </w:r>
    </w:p>
    <w:p>
      <w:pPr>
        <w:spacing w:before="0" w:after="120" w:line="360" w:lineRule="auto"/>
        <w:jc w:val="both"/>
      </w:pPr>
      <w:r>
        <w:rPr>
          <w:rFonts w:ascii="Times New Roman" w:hAnsi="Times New Roman"/>
          <w:b w:val="0"/>
          <w:i w:val="0"/>
          <w:sz w:val="24"/>
        </w:rPr>
        <w:t>Table 6.2 is the project’s central result. Starting from the same two volunteered symptoms on unseen profiles, the best one-shot classifier reaches 79.7%; the final chatbot, by asking an average of 4.0 well-chosen questions, reaches 96.3% top-1 and 98.7% top-3. Figure 6.2 shows how every one-shot model depends on how much the patient happens to volunteer.</w:t>
      </w:r>
    </w:p>
    <w:p>
      <w:pPr>
        <w:keepNext/>
        <w:spacing w:before="0" w:after="40" w:line="240" w:lineRule="auto"/>
        <w:jc w:val="center"/>
      </w:pPr>
      <w:r>
        <w:drawing>
          <wp:inline xmlns:a="http://schemas.openxmlformats.org/drawingml/2006/main" xmlns:pic="http://schemas.openxmlformats.org/drawingml/2006/picture">
            <wp:extent cx="5400000" cy="2400000"/>
            <wp:docPr id="11" name="Picture 11"/>
            <wp:cNvGraphicFramePr>
              <a:graphicFrameLocks noChangeAspect="1"/>
            </wp:cNvGraphicFramePr>
            <a:graphic>
              <a:graphicData uri="http://schemas.openxmlformats.org/drawingml/2006/picture">
                <pic:pic>
                  <pic:nvPicPr>
                    <pic:cNvPr id="0" name="fig_partial.png"/>
                    <pic:cNvPicPr/>
                  </pic:nvPicPr>
                  <pic:blipFill>
                    <a:blip r:embed="rId24"/>
                    <a:stretch>
                      <a:fillRect/>
                    </a:stretch>
                  </pic:blipFill>
                  <pic:spPr>
                    <a:xfrm>
                      <a:off x="0" y="0"/>
                      <a:ext cx="5400000" cy="2400000"/>
                    </a:xfrm>
                    <a:prstGeom prst="rect"/>
                  </pic:spPr>
                </pic:pic>
              </a:graphicData>
            </a:graphic>
          </wp:inline>
        </w:drawing>
      </w:r>
    </w:p>
    <w:p>
      <w:pPr>
        <w:spacing w:before="80" w:after="200" w:line="276" w:lineRule="auto"/>
        <w:jc w:val="center"/>
      </w:pPr>
      <w:r>
        <w:rPr>
          <w:rFonts w:ascii="Times New Roman" w:hAnsi="Times New Roman"/>
          <w:b/>
          <w:i/>
          <w:sz w:val="22"/>
        </w:rPr>
        <w:t>Figure 6.2 — Accuracy When the Patient Volunteers Only k Symptoms</w:t>
      </w:r>
    </w:p>
    <w:tbl>
      <w:tblPr>
        <w:tblStyle w:val="TableGrid"/>
        <w:jc w:val="center"/>
        <w:tblLook w:firstColumn="1" w:firstRow="1" w:lastColumn="0" w:lastRow="0" w:noHBand="0" w:noVBand="1" w:val="04A0"/>
        <w:tblW w:w="8845" w:type="dxa"/>
        <w:tblLayout w:type="fixed"/>
      </w:tblPr>
      <w:tblGrid>
        <w:gridCol w:w="3969"/>
        <w:gridCol w:w="1474"/>
        <w:gridCol w:w="1474"/>
        <w:gridCol w:w="1927"/>
      </w:tblGrid>
      <w:tr>
        <w:trPr>
          <w:cantSplit/>
          <w:tblHeader/>
        </w:trPr>
        <w:tc>
          <w:tcPr>
            <w:tcW w:type="dxa" w:w="3969"/>
            <w:shd w:val="clear" w:color="auto" w:fill="D9D9D9"/>
          </w:tcPr>
          <w:p>
            <w:pPr>
              <w:jc w:val="center"/>
            </w:pPr>
            <w:r/>
            <w:r>
              <w:rPr>
                <w:rFonts w:ascii="Times New Roman" w:hAnsi="Times New Roman"/>
                <w:b/>
                <w:i w:val="0"/>
                <w:sz w:val="21"/>
              </w:rPr>
              <w:t>Question-selection policy</w:t>
            </w:r>
          </w:p>
        </w:tc>
        <w:tc>
          <w:tcPr>
            <w:tcW w:type="dxa" w:w="1474"/>
            <w:shd w:val="clear" w:color="auto" w:fill="D9D9D9"/>
          </w:tcPr>
          <w:p>
            <w:pPr>
              <w:jc w:val="center"/>
            </w:pPr>
            <w:r/>
            <w:r>
              <w:rPr>
                <w:rFonts w:ascii="Times New Roman" w:hAnsi="Times New Roman"/>
                <w:b/>
                <w:i w:val="0"/>
                <w:sz w:val="21"/>
              </w:rPr>
              <w:t>Top-1</w:t>
            </w:r>
          </w:p>
        </w:tc>
        <w:tc>
          <w:tcPr>
            <w:tcW w:type="dxa" w:w="1474"/>
            <w:shd w:val="clear" w:color="auto" w:fill="D9D9D9"/>
          </w:tcPr>
          <w:p>
            <w:pPr>
              <w:jc w:val="center"/>
            </w:pPr>
            <w:r/>
            <w:r>
              <w:rPr>
                <w:rFonts w:ascii="Times New Roman" w:hAnsi="Times New Roman"/>
                <w:b/>
                <w:i w:val="0"/>
                <w:sz w:val="21"/>
              </w:rPr>
              <w:t>Top-3</w:t>
            </w:r>
          </w:p>
        </w:tc>
        <w:tc>
          <w:tcPr>
            <w:tcW w:type="dxa" w:w="1928"/>
            <w:shd w:val="clear" w:color="auto" w:fill="D9D9D9"/>
          </w:tcPr>
          <w:p>
            <w:pPr>
              <w:jc w:val="center"/>
            </w:pPr>
            <w:r/>
            <w:r>
              <w:rPr>
                <w:rFonts w:ascii="Times New Roman" w:hAnsi="Times New Roman"/>
                <w:b/>
                <w:i w:val="0"/>
                <w:sz w:val="21"/>
              </w:rPr>
              <w:t>Mean questions</w:t>
            </w:r>
          </w:p>
        </w:tc>
      </w:tr>
      <w:tr>
        <w:trPr>
          <w:cantSplit/>
        </w:trPr>
        <w:tc>
          <w:tcPr>
            <w:tcW w:type="dxa" w:w="3969"/>
          </w:tcPr>
          <w:p>
            <w:pPr>
              <w:spacing w:line="264" w:lineRule="auto"/>
              <w:jc w:val="left"/>
            </w:pPr>
            <w:r/>
            <w:r>
              <w:rPr>
                <w:rFonts w:ascii="Times New Roman" w:hAnsi="Times New Roman"/>
                <w:b w:val="0"/>
                <w:i w:val="0"/>
                <w:sz w:val="21"/>
              </w:rPr>
              <w:t>Random unasked symptom</w:t>
            </w:r>
          </w:p>
        </w:tc>
        <w:tc>
          <w:tcPr>
            <w:tcW w:type="dxa" w:w="1474"/>
          </w:tcPr>
          <w:p>
            <w:pPr>
              <w:spacing w:line="264" w:lineRule="auto"/>
              <w:jc w:val="center"/>
            </w:pPr>
            <w:r/>
            <w:r>
              <w:rPr>
                <w:rFonts w:ascii="Times New Roman" w:hAnsi="Times New Roman"/>
                <w:b w:val="0"/>
                <w:i w:val="0"/>
                <w:sz w:val="21"/>
              </w:rPr>
              <w:t>79.4%</w:t>
            </w:r>
          </w:p>
        </w:tc>
        <w:tc>
          <w:tcPr>
            <w:tcW w:type="dxa" w:w="1474"/>
          </w:tcPr>
          <w:p>
            <w:pPr>
              <w:spacing w:line="264" w:lineRule="auto"/>
              <w:jc w:val="center"/>
            </w:pPr>
            <w:r/>
            <w:r>
              <w:rPr>
                <w:rFonts w:ascii="Times New Roman" w:hAnsi="Times New Roman"/>
                <w:b w:val="0"/>
                <w:i w:val="0"/>
                <w:sz w:val="21"/>
              </w:rPr>
              <w:t>94.8%</w:t>
            </w:r>
          </w:p>
        </w:tc>
        <w:tc>
          <w:tcPr>
            <w:tcW w:type="dxa" w:w="1928"/>
          </w:tcPr>
          <w:p>
            <w:pPr>
              <w:spacing w:line="264" w:lineRule="auto"/>
              <w:jc w:val="center"/>
            </w:pPr>
            <w:r/>
            <w:r>
              <w:rPr>
                <w:rFonts w:ascii="Times New Roman" w:hAnsi="Times New Roman"/>
                <w:b w:val="0"/>
                <w:i w:val="0"/>
                <w:sz w:val="21"/>
              </w:rPr>
              <w:t>7.92</w:t>
            </w:r>
          </w:p>
        </w:tc>
      </w:tr>
      <w:tr>
        <w:trPr>
          <w:cantSplit/>
        </w:trPr>
        <w:tc>
          <w:tcPr>
            <w:tcW w:type="dxa" w:w="3969"/>
          </w:tcPr>
          <w:p>
            <w:pPr>
              <w:spacing w:line="264" w:lineRule="auto"/>
              <w:jc w:val="left"/>
            </w:pPr>
            <w:r/>
            <w:r>
              <w:rPr>
                <w:rFonts w:ascii="Times New Roman" w:hAnsi="Times New Roman"/>
                <w:b w:val="0"/>
                <w:i w:val="0"/>
                <w:sz w:val="21"/>
              </w:rPr>
              <w:t>Most common symptom first</w:t>
            </w:r>
          </w:p>
        </w:tc>
        <w:tc>
          <w:tcPr>
            <w:tcW w:type="dxa" w:w="1474"/>
          </w:tcPr>
          <w:p>
            <w:pPr>
              <w:spacing w:line="264" w:lineRule="auto"/>
              <w:jc w:val="center"/>
            </w:pPr>
            <w:r/>
            <w:r>
              <w:rPr>
                <w:rFonts w:ascii="Times New Roman" w:hAnsi="Times New Roman"/>
                <w:b w:val="0"/>
                <w:i w:val="0"/>
                <w:sz w:val="21"/>
              </w:rPr>
              <w:t>90.4%</w:t>
            </w:r>
          </w:p>
        </w:tc>
        <w:tc>
          <w:tcPr>
            <w:tcW w:type="dxa" w:w="1474"/>
          </w:tcPr>
          <w:p>
            <w:pPr>
              <w:spacing w:line="264" w:lineRule="auto"/>
              <w:jc w:val="center"/>
            </w:pPr>
            <w:r/>
            <w:r>
              <w:rPr>
                <w:rFonts w:ascii="Times New Roman" w:hAnsi="Times New Roman"/>
                <w:b w:val="0"/>
                <w:i w:val="0"/>
                <w:sz w:val="21"/>
              </w:rPr>
              <w:t>98.5%</w:t>
            </w:r>
          </w:p>
        </w:tc>
        <w:tc>
          <w:tcPr>
            <w:tcW w:type="dxa" w:w="1928"/>
          </w:tcPr>
          <w:p>
            <w:pPr>
              <w:spacing w:line="264" w:lineRule="auto"/>
              <w:jc w:val="center"/>
            </w:pPr>
            <w:r/>
            <w:r>
              <w:rPr>
                <w:rFonts w:ascii="Times New Roman" w:hAnsi="Times New Roman"/>
                <w:b w:val="0"/>
                <w:i w:val="0"/>
                <w:sz w:val="21"/>
              </w:rPr>
              <w:t>5.25</w:t>
            </w:r>
          </w:p>
        </w:tc>
      </w:tr>
      <w:tr>
        <w:trPr>
          <w:cantSplit/>
        </w:trPr>
        <w:tc>
          <w:tcPr>
            <w:tcW w:type="dxa" w:w="3969"/>
          </w:tcPr>
          <w:p>
            <w:pPr>
              <w:spacing w:line="264" w:lineRule="auto"/>
              <w:jc w:val="left"/>
            </w:pPr>
            <w:r/>
            <w:r>
              <w:rPr>
                <w:rFonts w:ascii="Times New Roman" w:hAnsi="Times New Roman"/>
                <w:b w:val="0"/>
                <w:i w:val="0"/>
                <w:sz w:val="21"/>
              </w:rPr>
              <w:t>Expected information gain (ours)</w:t>
            </w:r>
          </w:p>
        </w:tc>
        <w:tc>
          <w:tcPr>
            <w:tcW w:type="dxa" w:w="1474"/>
          </w:tcPr>
          <w:p>
            <w:pPr>
              <w:spacing w:line="264" w:lineRule="auto"/>
              <w:jc w:val="center"/>
            </w:pPr>
            <w:r/>
            <w:r>
              <w:rPr>
                <w:rFonts w:ascii="Times New Roman" w:hAnsi="Times New Roman"/>
                <w:b w:val="0"/>
                <w:i w:val="0"/>
                <w:sz w:val="21"/>
              </w:rPr>
              <w:t>96.3%</w:t>
            </w:r>
          </w:p>
        </w:tc>
        <w:tc>
          <w:tcPr>
            <w:tcW w:type="dxa" w:w="1474"/>
          </w:tcPr>
          <w:p>
            <w:pPr>
              <w:spacing w:line="264" w:lineRule="auto"/>
              <w:jc w:val="center"/>
            </w:pPr>
            <w:r/>
            <w:r>
              <w:rPr>
                <w:rFonts w:ascii="Times New Roman" w:hAnsi="Times New Roman"/>
                <w:b w:val="0"/>
                <w:i w:val="0"/>
                <w:sz w:val="21"/>
              </w:rPr>
              <w:t>98.7%</w:t>
            </w:r>
          </w:p>
        </w:tc>
        <w:tc>
          <w:tcPr>
            <w:tcW w:type="dxa" w:w="1928"/>
          </w:tcPr>
          <w:p>
            <w:pPr>
              <w:spacing w:line="264" w:lineRule="auto"/>
              <w:jc w:val="center"/>
            </w:pPr>
            <w:r/>
            <w:r>
              <w:rPr>
                <w:rFonts w:ascii="Times New Roman" w:hAnsi="Times New Roman"/>
                <w:b w:val="0"/>
                <w:i w:val="0"/>
                <w:sz w:val="21"/>
              </w:rPr>
              <w:t>4.02</w:t>
            </w:r>
          </w:p>
        </w:tc>
      </w:tr>
    </w:tbl>
    <w:p>
      <w:pPr>
        <w:spacing w:before="80" w:after="200" w:line="276" w:lineRule="auto"/>
        <w:jc w:val="center"/>
      </w:pPr>
      <w:r>
        <w:rPr>
          <w:rFonts w:ascii="Times New Roman" w:hAnsi="Times New Roman"/>
          <w:b/>
          <w:i/>
          <w:sz w:val="22"/>
        </w:rPr>
        <w:t>Table 6.3 — Question-Selection Policies (Early Stopping at 90%)</w:t>
      </w:r>
    </w:p>
    <w:p>
      <w:pPr>
        <w:spacing w:before="0" w:after="120" w:line="360" w:lineRule="auto"/>
        <w:jc w:val="both"/>
      </w:pPr>
      <w:r>
        <w:rPr>
          <w:rFonts w:ascii="Times New Roman" w:hAnsi="Times New Roman"/>
          <w:b w:val="0"/>
          <w:i w:val="0"/>
          <w:sz w:val="24"/>
        </w:rPr>
        <w:t>Table 6.3 isolates the question policy, holding the model fixed. Information gain is both the most accurate and the least burdensome: 96.3% in 4.0 questions, against 90.4% in 5.2 for asking common symptoms first and 79.4% in 7.9 for random questions — 1.2 fewer questions than the next best policy, with higher accuracy.</w:t>
      </w:r>
    </w:p>
    <w:p>
      <w:pPr>
        <w:keepNext/>
        <w:spacing w:before="0" w:after="40" w:line="240" w:lineRule="auto"/>
        <w:jc w:val="center"/>
      </w:pPr>
      <w:r>
        <w:drawing>
          <wp:inline xmlns:a="http://schemas.openxmlformats.org/drawingml/2006/main" xmlns:pic="http://schemas.openxmlformats.org/drawingml/2006/picture">
            <wp:extent cx="5400000" cy="2550000"/>
            <wp:docPr id="12" name="Picture 12"/>
            <wp:cNvGraphicFramePr>
              <a:graphicFrameLocks noChangeAspect="1"/>
            </wp:cNvGraphicFramePr>
            <a:graphic>
              <a:graphicData uri="http://schemas.openxmlformats.org/drawingml/2006/picture">
                <pic:pic>
                  <pic:nvPicPr>
                    <pic:cNvPr id="0" name="fig_questions.png"/>
                    <pic:cNvPicPr/>
                  </pic:nvPicPr>
                  <pic:blipFill>
                    <a:blip r:embed="rId25"/>
                    <a:stretch>
                      <a:fillRect/>
                    </a:stretch>
                  </pic:blipFill>
                  <pic:spPr>
                    <a:xfrm>
                      <a:off x="0" y="0"/>
                      <a:ext cx="5400000" cy="2550000"/>
                    </a:xfrm>
                    <a:prstGeom prst="rect"/>
                  </pic:spPr>
                </pic:pic>
              </a:graphicData>
            </a:graphic>
          </wp:inline>
        </w:drawing>
      </w:r>
    </w:p>
    <w:p>
      <w:pPr>
        <w:spacing w:before="80" w:after="200" w:line="276" w:lineRule="auto"/>
        <w:jc w:val="center"/>
      </w:pPr>
      <w:r>
        <w:rPr>
          <w:rFonts w:ascii="Times New Roman" w:hAnsi="Times New Roman"/>
          <w:b/>
          <w:i/>
          <w:sz w:val="22"/>
        </w:rPr>
        <w:t>Figure 6.3 — Accuracy Against Number of Follow-up Questions</w:t>
      </w:r>
    </w:p>
    <w:tbl>
      <w:tblPr>
        <w:tblStyle w:val="TableGrid"/>
        <w:jc w:val="center"/>
        <w:tblLook w:firstColumn="1" w:firstRow="1" w:lastColumn="0" w:lastRow="0" w:noHBand="0" w:noVBand="1" w:val="04A0"/>
        <w:tblW w:w="8958" w:type="dxa"/>
        <w:tblLayout w:type="fixed"/>
      </w:tblPr>
      <w:tblGrid>
        <w:gridCol w:w="3402"/>
        <w:gridCol w:w="1304"/>
        <w:gridCol w:w="1304"/>
        <w:gridCol w:w="1134"/>
        <w:gridCol w:w="1814"/>
      </w:tblGrid>
      <w:tr>
        <w:trPr>
          <w:cantSplit/>
          <w:tblHeader/>
        </w:trPr>
        <w:tc>
          <w:tcPr>
            <w:tcW w:type="dxa" w:w="3402"/>
            <w:shd w:val="clear" w:color="auto" w:fill="D9D9D9"/>
          </w:tcPr>
          <w:p>
            <w:pPr>
              <w:jc w:val="center"/>
            </w:pPr>
            <w:r/>
            <w:r>
              <w:rPr>
                <w:rFonts w:ascii="Times New Roman" w:hAnsi="Times New Roman"/>
                <w:b/>
                <w:i w:val="0"/>
                <w:sz w:val="21"/>
              </w:rPr>
              <w:t>Extractor</w:t>
            </w:r>
          </w:p>
        </w:tc>
        <w:tc>
          <w:tcPr>
            <w:tcW w:type="dxa" w:w="1304"/>
            <w:shd w:val="clear" w:color="auto" w:fill="D9D9D9"/>
          </w:tcPr>
          <w:p>
            <w:pPr>
              <w:jc w:val="center"/>
            </w:pPr>
            <w:r/>
            <w:r>
              <w:rPr>
                <w:rFonts w:ascii="Times New Roman" w:hAnsi="Times New Roman"/>
                <w:b/>
                <w:i w:val="0"/>
                <w:sz w:val="21"/>
              </w:rPr>
              <w:t>Precision</w:t>
            </w:r>
          </w:p>
        </w:tc>
        <w:tc>
          <w:tcPr>
            <w:tcW w:type="dxa" w:w="1304"/>
            <w:shd w:val="clear" w:color="auto" w:fill="D9D9D9"/>
          </w:tcPr>
          <w:p>
            <w:pPr>
              <w:jc w:val="center"/>
            </w:pPr>
            <w:r/>
            <w:r>
              <w:rPr>
                <w:rFonts w:ascii="Times New Roman" w:hAnsi="Times New Roman"/>
                <w:b/>
                <w:i w:val="0"/>
                <w:sz w:val="21"/>
              </w:rPr>
              <w:t>Recall</w:t>
            </w:r>
          </w:p>
        </w:tc>
        <w:tc>
          <w:tcPr>
            <w:tcW w:type="dxa" w:w="1134"/>
            <w:shd w:val="clear" w:color="auto" w:fill="D9D9D9"/>
          </w:tcPr>
          <w:p>
            <w:pPr>
              <w:jc w:val="center"/>
            </w:pPr>
            <w:r/>
            <w:r>
              <w:rPr>
                <w:rFonts w:ascii="Times New Roman" w:hAnsi="Times New Roman"/>
                <w:b/>
                <w:i w:val="0"/>
                <w:sz w:val="21"/>
              </w:rPr>
              <w:t>F1</w:t>
            </w:r>
          </w:p>
        </w:tc>
        <w:tc>
          <w:tcPr>
            <w:tcW w:type="dxa" w:w="1814"/>
            <w:shd w:val="clear" w:color="auto" w:fill="D9D9D9"/>
          </w:tcPr>
          <w:p>
            <w:pPr>
              <w:jc w:val="center"/>
            </w:pPr>
            <w:r/>
            <w:r>
              <w:rPr>
                <w:rFonts w:ascii="Times New Roman" w:hAnsi="Times New Roman"/>
                <w:b/>
                <w:i w:val="0"/>
                <w:sz w:val="21"/>
              </w:rPr>
              <w:t>Negation accuracy</w:t>
            </w:r>
          </w:p>
        </w:tc>
      </w:tr>
      <w:tr>
        <w:trPr>
          <w:cantSplit/>
        </w:trPr>
        <w:tc>
          <w:tcPr>
            <w:tcW w:type="dxa" w:w="3402"/>
          </w:tcPr>
          <w:p>
            <w:pPr>
              <w:spacing w:line="264" w:lineRule="auto"/>
              <w:jc w:val="left"/>
            </w:pPr>
            <w:r/>
            <w:r>
              <w:rPr>
                <w:rFonts w:ascii="Times New Roman" w:hAnsi="Times New Roman"/>
                <w:b w:val="0"/>
                <w:i w:val="0"/>
                <w:sz w:val="21"/>
              </w:rPr>
              <w:t>Exact canonical names only</w:t>
            </w:r>
          </w:p>
        </w:tc>
        <w:tc>
          <w:tcPr>
            <w:tcW w:type="dxa" w:w="1304"/>
          </w:tcPr>
          <w:p>
            <w:pPr>
              <w:spacing w:line="264" w:lineRule="auto"/>
              <w:jc w:val="center"/>
            </w:pPr>
            <w:r/>
            <w:r>
              <w:rPr>
                <w:rFonts w:ascii="Times New Roman" w:hAnsi="Times New Roman"/>
                <w:b w:val="0"/>
                <w:i w:val="0"/>
                <w:sz w:val="21"/>
              </w:rPr>
              <w:t>0.974</w:t>
            </w:r>
          </w:p>
        </w:tc>
        <w:tc>
          <w:tcPr>
            <w:tcW w:type="dxa" w:w="1304"/>
          </w:tcPr>
          <w:p>
            <w:pPr>
              <w:spacing w:line="264" w:lineRule="auto"/>
              <w:jc w:val="center"/>
            </w:pPr>
            <w:r/>
            <w:r>
              <w:rPr>
                <w:rFonts w:ascii="Times New Roman" w:hAnsi="Times New Roman"/>
                <w:b w:val="0"/>
                <w:i w:val="0"/>
                <w:sz w:val="21"/>
              </w:rPr>
              <w:t>0.352</w:t>
            </w:r>
          </w:p>
        </w:tc>
        <w:tc>
          <w:tcPr>
            <w:tcW w:type="dxa" w:w="1134"/>
          </w:tcPr>
          <w:p>
            <w:pPr>
              <w:spacing w:line="264" w:lineRule="auto"/>
              <w:jc w:val="center"/>
            </w:pPr>
            <w:r/>
            <w:r>
              <w:rPr>
                <w:rFonts w:ascii="Times New Roman" w:hAnsi="Times New Roman"/>
                <w:b w:val="0"/>
                <w:i w:val="0"/>
                <w:sz w:val="21"/>
              </w:rPr>
              <w:t>0.517</w:t>
            </w:r>
          </w:p>
        </w:tc>
        <w:tc>
          <w:tcPr>
            <w:tcW w:type="dxa" w:w="1814"/>
          </w:tcPr>
          <w:p>
            <w:pPr>
              <w:spacing w:line="264" w:lineRule="auto"/>
              <w:jc w:val="center"/>
            </w:pPr>
            <w:r/>
            <w:r>
              <w:rPr>
                <w:rFonts w:ascii="Times New Roman" w:hAnsi="Times New Roman"/>
                <w:b w:val="0"/>
                <w:i w:val="0"/>
                <w:sz w:val="21"/>
              </w:rPr>
              <w:t>58.3%</w:t>
            </w:r>
          </w:p>
        </w:tc>
      </w:tr>
      <w:tr>
        <w:trPr>
          <w:cantSplit/>
        </w:trPr>
        <w:tc>
          <w:tcPr>
            <w:tcW w:type="dxa" w:w="3402"/>
          </w:tcPr>
          <w:p>
            <w:pPr>
              <w:spacing w:line="264" w:lineRule="auto"/>
              <w:jc w:val="left"/>
            </w:pPr>
            <w:r/>
            <w:r>
              <w:rPr>
                <w:rFonts w:ascii="Times New Roman" w:hAnsi="Times New Roman"/>
                <w:b w:val="0"/>
                <w:i w:val="0"/>
                <w:sz w:val="21"/>
              </w:rPr>
              <w:t>+ lay-term lexicon</w:t>
            </w:r>
          </w:p>
        </w:tc>
        <w:tc>
          <w:tcPr>
            <w:tcW w:type="dxa" w:w="1304"/>
          </w:tcPr>
          <w:p>
            <w:pPr>
              <w:spacing w:line="264" w:lineRule="auto"/>
              <w:jc w:val="center"/>
            </w:pPr>
            <w:r/>
            <w:r>
              <w:rPr>
                <w:rFonts w:ascii="Times New Roman" w:hAnsi="Times New Roman"/>
                <w:b w:val="0"/>
                <w:i w:val="0"/>
                <w:sz w:val="21"/>
              </w:rPr>
              <w:t>0.957</w:t>
            </w:r>
          </w:p>
        </w:tc>
        <w:tc>
          <w:tcPr>
            <w:tcW w:type="dxa" w:w="1304"/>
          </w:tcPr>
          <w:p>
            <w:pPr>
              <w:spacing w:line="264" w:lineRule="auto"/>
              <w:jc w:val="center"/>
            </w:pPr>
            <w:r/>
            <w:r>
              <w:rPr>
                <w:rFonts w:ascii="Times New Roman" w:hAnsi="Times New Roman"/>
                <w:b w:val="0"/>
                <w:i w:val="0"/>
                <w:sz w:val="21"/>
              </w:rPr>
              <w:t>0.824</w:t>
            </w:r>
          </w:p>
        </w:tc>
        <w:tc>
          <w:tcPr>
            <w:tcW w:type="dxa" w:w="1134"/>
          </w:tcPr>
          <w:p>
            <w:pPr>
              <w:spacing w:line="264" w:lineRule="auto"/>
              <w:jc w:val="center"/>
            </w:pPr>
            <w:r/>
            <w:r>
              <w:rPr>
                <w:rFonts w:ascii="Times New Roman" w:hAnsi="Times New Roman"/>
                <w:b w:val="0"/>
                <w:i w:val="0"/>
                <w:sz w:val="21"/>
              </w:rPr>
              <w:t>0.886</w:t>
            </w:r>
          </w:p>
        </w:tc>
        <w:tc>
          <w:tcPr>
            <w:tcW w:type="dxa" w:w="1814"/>
          </w:tcPr>
          <w:p>
            <w:pPr>
              <w:spacing w:line="264" w:lineRule="auto"/>
              <w:jc w:val="center"/>
            </w:pPr>
            <w:r/>
            <w:r>
              <w:rPr>
                <w:rFonts w:ascii="Times New Roman" w:hAnsi="Times New Roman"/>
                <w:b w:val="0"/>
                <w:i w:val="0"/>
                <w:sz w:val="21"/>
              </w:rPr>
              <w:t>91.7%</w:t>
            </w:r>
          </w:p>
        </w:tc>
      </w:tr>
      <w:tr>
        <w:trPr>
          <w:cantSplit/>
        </w:trPr>
        <w:tc>
          <w:tcPr>
            <w:tcW w:type="dxa" w:w="3402"/>
          </w:tcPr>
          <w:p>
            <w:pPr>
              <w:spacing w:line="264" w:lineRule="auto"/>
              <w:jc w:val="left"/>
            </w:pPr>
            <w:r/>
            <w:r>
              <w:rPr>
                <w:rFonts w:ascii="Times New Roman" w:hAnsi="Times New Roman"/>
                <w:b w:val="0"/>
                <w:i w:val="0"/>
                <w:sz w:val="21"/>
              </w:rPr>
              <w:t>+ fuzzy char n-gram (final)</w:t>
            </w:r>
          </w:p>
        </w:tc>
        <w:tc>
          <w:tcPr>
            <w:tcW w:type="dxa" w:w="1304"/>
          </w:tcPr>
          <w:p>
            <w:pPr>
              <w:spacing w:line="264" w:lineRule="auto"/>
              <w:jc w:val="center"/>
            </w:pPr>
            <w:r/>
            <w:r>
              <w:rPr>
                <w:rFonts w:ascii="Times New Roman" w:hAnsi="Times New Roman"/>
                <w:b w:val="0"/>
                <w:i w:val="0"/>
                <w:sz w:val="21"/>
              </w:rPr>
              <w:t>0.918</w:t>
            </w:r>
          </w:p>
        </w:tc>
        <w:tc>
          <w:tcPr>
            <w:tcW w:type="dxa" w:w="1304"/>
          </w:tcPr>
          <w:p>
            <w:pPr>
              <w:spacing w:line="264" w:lineRule="auto"/>
              <w:jc w:val="center"/>
            </w:pPr>
            <w:r/>
            <w:r>
              <w:rPr>
                <w:rFonts w:ascii="Times New Roman" w:hAnsi="Times New Roman"/>
                <w:b w:val="0"/>
                <w:i w:val="0"/>
                <w:sz w:val="21"/>
              </w:rPr>
              <w:t>0.935</w:t>
            </w:r>
          </w:p>
        </w:tc>
        <w:tc>
          <w:tcPr>
            <w:tcW w:type="dxa" w:w="1134"/>
          </w:tcPr>
          <w:p>
            <w:pPr>
              <w:spacing w:line="264" w:lineRule="auto"/>
              <w:jc w:val="center"/>
            </w:pPr>
            <w:r/>
            <w:r>
              <w:rPr>
                <w:rFonts w:ascii="Times New Roman" w:hAnsi="Times New Roman"/>
                <w:b w:val="0"/>
                <w:i w:val="0"/>
                <w:sz w:val="21"/>
              </w:rPr>
              <w:t>0.927</w:t>
            </w:r>
          </w:p>
        </w:tc>
        <w:tc>
          <w:tcPr>
            <w:tcW w:type="dxa" w:w="1814"/>
          </w:tcPr>
          <w:p>
            <w:pPr>
              <w:spacing w:line="264" w:lineRule="auto"/>
              <w:jc w:val="center"/>
            </w:pPr>
            <w:r/>
            <w:r>
              <w:rPr>
                <w:rFonts w:ascii="Times New Roman" w:hAnsi="Times New Roman"/>
                <w:b w:val="0"/>
                <w:i w:val="0"/>
                <w:sz w:val="21"/>
              </w:rPr>
              <w:t>91.7%</w:t>
            </w:r>
          </w:p>
        </w:tc>
      </w:tr>
    </w:tbl>
    <w:p>
      <w:pPr>
        <w:spacing w:before="80" w:after="200" w:line="276" w:lineRule="auto"/>
        <w:jc w:val="center"/>
      </w:pPr>
      <w:r>
        <w:rPr>
          <w:rFonts w:ascii="Times New Roman" w:hAnsi="Times New Roman"/>
          <w:b/>
          <w:i/>
          <w:sz w:val="22"/>
        </w:rPr>
        <w:t>Table 6.4 — Symptom Extraction on Lay-Language Utterances</w:t>
      </w:r>
    </w:p>
    <w:p>
      <w:pPr>
        <w:spacing w:before="0" w:after="120" w:line="360" w:lineRule="auto"/>
        <w:jc w:val="both"/>
      </w:pPr>
      <w:r>
        <w:rPr>
          <w:rFonts w:ascii="Times New Roman" w:hAnsi="Times New Roman"/>
          <w:b w:val="0"/>
          <w:i w:val="0"/>
          <w:sz w:val="24"/>
        </w:rPr>
        <w:t>On the 50 lay-language utterances (108 labels), matching canonical names alone finds barely a third of symptoms (recall 0.352), because patients say “throwing up”, not “vomiting”. The lay lexicon lifts F1 from 0.517 to 0.886, and fuzzy character n-grams, which catch misspellings such as “headach” and “diarhea”, raise it to 0.927 at a small cost in precision. Negation accuracy rises from 58% to 92%.</w:t>
      </w:r>
    </w:p>
    <w:p>
      <w:pPr>
        <w:keepNext/>
        <w:spacing w:before="200" w:after="120" w:line="360" w:lineRule="auto"/>
        <w:jc w:val="left"/>
      </w:pPr>
      <w:r>
        <w:rPr>
          <w:rFonts w:ascii="Times New Roman" w:hAnsi="Times New Roman"/>
          <w:b/>
          <w:i w:val="0"/>
          <w:sz w:val="28"/>
        </w:rPr>
        <w:t>6.3 Discussion</w:t>
      </w:r>
    </w:p>
    <w:p>
      <w:pPr>
        <w:spacing w:before="0" w:after="120" w:line="360" w:lineRule="auto"/>
        <w:jc w:val="both"/>
      </w:pPr>
      <w:r>
        <w:rPr>
          <w:rFonts w:ascii="Times New Roman" w:hAnsi="Times New Roman"/>
          <w:b/>
          <w:i w:val="0"/>
          <w:sz w:val="24"/>
        </w:rPr>
        <w:t>Information gain is a long-term strategy.</w:t>
      </w:r>
      <w:r>
        <w:rPr>
          <w:rFonts w:ascii="Times New Roman" w:hAnsi="Times New Roman"/>
          <w:b w:val="0"/>
          <w:i w:val="0"/>
          <w:sz w:val="24"/>
        </w:rPr>
        <w:t xml:space="preserve"> Figure 6.3 shows something we did not expect: after the first question, information gain is briefly less accurate (58.0%) than the starting point (70.4%), while asking common symptoms improves immediately. Information gain deliberately asks the question that best splits the remaining candidates, which often spreads probability more evenly before concentrating it; the most-common-symptom policy confirms what is already likely. By the fifth question information gain overtakes it and keeps climbing to 97.6% at ten questions, while the frequency policy plateaus at 90.3%. With early stopping the chatbot never stops in that dip, because the posterior is not confident there.</w:t>
      </w:r>
    </w:p>
    <w:p>
      <w:pPr>
        <w:spacing w:before="0" w:after="120" w:line="360" w:lineRule="auto"/>
        <w:jc w:val="both"/>
      </w:pPr>
      <w:r>
        <w:rPr>
          <w:rFonts w:ascii="Times New Roman" w:hAnsi="Times New Roman"/>
          <w:b/>
          <w:i w:val="0"/>
          <w:sz w:val="24"/>
        </w:rPr>
        <w:t>The confidence can be trusted.</w:t>
      </w:r>
      <w:r>
        <w:rPr>
          <w:rFonts w:ascii="Times New Roman" w:hAnsi="Times New Roman"/>
          <w:b w:val="0"/>
          <w:i w:val="0"/>
          <w:sz w:val="24"/>
        </w:rPr>
        <w:t xml:space="preserve"> The final confidence has an ECE of 0.035 (Figure 6.4), and 92.4% of consultations end above 0.90, where the observed accuracy is 97.8%. Abstaining below 0.50 withholds a single answer in only 3.2% of cases and lifts accuracy on the rest to 97.7%. Below 0.5 the model is under-confident rather than over-confident, which is the safe direction for a medical tool.</w:t>
      </w:r>
    </w:p>
    <w:p>
      <w:pPr>
        <w:keepNext/>
        <w:spacing w:before="0" w:after="40" w:line="240" w:lineRule="auto"/>
        <w:jc w:val="center"/>
      </w:pPr>
      <w:r>
        <w:drawing>
          <wp:inline xmlns:a="http://schemas.openxmlformats.org/drawingml/2006/main" xmlns:pic="http://schemas.openxmlformats.org/drawingml/2006/picture">
            <wp:extent cx="2736000" cy="2584000"/>
            <wp:docPr id="13" name="Picture 13"/>
            <wp:cNvGraphicFramePr>
              <a:graphicFrameLocks noChangeAspect="1"/>
            </wp:cNvGraphicFramePr>
            <a:graphic>
              <a:graphicData uri="http://schemas.openxmlformats.org/drawingml/2006/picture">
                <pic:pic>
                  <pic:nvPicPr>
                    <pic:cNvPr id="0" name="fig_calibration.png"/>
                    <pic:cNvPicPr/>
                  </pic:nvPicPr>
                  <pic:blipFill>
                    <a:blip r:embed="rId26"/>
                    <a:stretch>
                      <a:fillRect/>
                    </a:stretch>
                  </pic:blipFill>
                  <pic:spPr>
                    <a:xfrm>
                      <a:off x="0" y="0"/>
                      <a:ext cx="2736000" cy="2584000"/>
                    </a:xfrm>
                    <a:prstGeom prst="rect"/>
                  </pic:spPr>
                </pic:pic>
              </a:graphicData>
            </a:graphic>
          </wp:inline>
        </w:drawing>
      </w:r>
    </w:p>
    <w:p>
      <w:pPr>
        <w:spacing w:before="80" w:after="200" w:line="276" w:lineRule="auto"/>
        <w:jc w:val="center"/>
      </w:pPr>
      <w:r>
        <w:rPr>
          <w:rFonts w:ascii="Times New Roman" w:hAnsi="Times New Roman"/>
          <w:b/>
          <w:i/>
          <w:sz w:val="22"/>
        </w:rPr>
        <w:t>Figure 6.4 — Reliability Diagram of Final Confidence</w:t>
      </w:r>
    </w:p>
    <w:p>
      <w:pPr>
        <w:spacing w:before="0" w:after="120" w:line="360" w:lineRule="auto"/>
        <w:jc w:val="both"/>
      </w:pPr>
      <w:r>
        <w:rPr>
          <w:rFonts w:ascii="Times New Roman" w:hAnsi="Times New Roman"/>
          <w:b/>
          <w:i w:val="0"/>
          <w:sz w:val="24"/>
        </w:rPr>
        <w:t>Robustness to wrong answers.</w:t>
      </w:r>
      <w:r>
        <w:rPr>
          <w:rFonts w:ascii="Times New Roman" w:hAnsi="Times New Roman"/>
          <w:b w:val="0"/>
          <w:i w:val="0"/>
          <w:sz w:val="24"/>
        </w:rPr>
        <w:t xml:space="preserve"> Patients misremember. With no answer noise the chatbot reaches 99.4% top-1; with 5% of answers flipped, 93.8%; with 10%, 87.2% — still 94.6% top-3 — while the mean number of questions rises only from 3.9 to 4.2. The 3% slip term in the model is what prevents one wrong answer from eliminating the true disease outright.</w:t>
      </w:r>
    </w:p>
    <w:p>
      <w:pPr>
        <w:spacing w:before="0" w:after="120" w:line="360" w:lineRule="auto"/>
        <w:jc w:val="both"/>
      </w:pPr>
      <w:r>
        <w:rPr>
          <w:rFonts w:ascii="Times New Roman" w:hAnsi="Times New Roman"/>
          <w:b/>
          <w:i w:val="0"/>
          <w:sz w:val="24"/>
        </w:rPr>
        <w:t>Why the evidence model and not masked LR.</w:t>
      </w:r>
      <w:r>
        <w:rPr>
          <w:rFonts w:ascii="Times New Roman" w:hAnsi="Times New Roman"/>
          <w:b w:val="0"/>
          <w:i w:val="0"/>
          <w:sz w:val="24"/>
        </w:rPr>
        <w:t xml:space="preserve"> Masked augmentation is the better one-shot classifier (79.7% against 69.8% from two symptoms), but it cannot answer “what would I learn if I asked about joint pain?”. The evidence model can, for every symptom, in closed form, and that ability is worth far more than the one-shot gap.</w:t>
      </w:r>
    </w:p>
    <w:p>
      <w:pPr>
        <w:keepNext/>
        <w:spacing w:before="200" w:after="120" w:line="360" w:lineRule="auto"/>
        <w:jc w:val="left"/>
      </w:pPr>
      <w:r>
        <w:rPr>
          <w:rFonts w:ascii="Times New Roman" w:hAnsi="Times New Roman"/>
          <w:b/>
          <w:i w:val="0"/>
          <w:sz w:val="28"/>
        </w:rPr>
        <w:t>6.4 Limitations</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Simulated patients.</w:t>
      </w:r>
      <w:r>
        <w:rPr>
          <w:rFonts w:ascii="Times New Roman" w:hAnsi="Times New Roman"/>
          <w:b w:val="0"/>
          <w:i w:val="0"/>
          <w:sz w:val="24"/>
        </w:rPr>
        <w:t xml:space="preserve"> All dialogue results come from patients simulated from held-out dataset profiles. Real patients describe symptoms vaguely, have more than one condition, and report symptoms outside the 132 used here; accuracy on real users will be lower.</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A small, clean knowledge base.</w:t>
      </w:r>
      <w:r>
        <w:rPr>
          <w:rFonts w:ascii="Times New Roman" w:hAnsi="Times New Roman"/>
          <w:b w:val="0"/>
          <w:i w:val="0"/>
          <w:sz w:val="24"/>
        </w:rPr>
        <w:t xml:space="preserve"> 41 diseases and 304 unique profiles are far from clinical reality, and the dataset’s profiles are tidier than real presentations. The model inherits any errors in the source tables.</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Uniform prior.</w:t>
      </w:r>
      <w:r>
        <w:rPr>
          <w:rFonts w:ascii="Times New Roman" w:hAnsi="Times New Roman"/>
          <w:b w:val="0"/>
          <w:i w:val="0"/>
          <w:sz w:val="24"/>
        </w:rPr>
        <w:t xml:space="preserve"> Every disease is treated as equally likely before the conversation; in practice the common cold is far more common than paralysis. Prevalence-aware priors would need epidemiological data we did not use.</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No clinical validation.</w:t>
      </w:r>
      <w:r>
        <w:rPr>
          <w:rFonts w:ascii="Times New Roman" w:hAnsi="Times New Roman"/>
          <w:b w:val="0"/>
          <w:i w:val="0"/>
          <w:sz w:val="24"/>
        </w:rPr>
        <w:t xml:space="preserve"> No doctor has reviewed the questions, triage levels or warning-sign list, so the triage advice is a demonstration of mechanism, not a validated clinical rule.</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English-only, rule-based NLU.</w:t>
      </w:r>
      <w:r>
        <w:rPr>
          <w:rFonts w:ascii="Times New Roman" w:hAnsi="Times New Roman"/>
          <w:b w:val="0"/>
          <w:i w:val="0"/>
          <w:sz w:val="24"/>
        </w:rPr>
        <w:t xml:space="preserve"> The extractor was tested on 50 team-written utterances; it does not handle Tamil or code-mixed input, and its negation rules can miss long-range or double negatives.</w:t>
      </w:r>
    </w:p>
    <w:p>
      <w:r>
        <w:br w:type="page"/>
      </w:r>
    </w:p>
    <w:p>
      <w:pPr>
        <w:keepNext/>
        <w:spacing w:before="0" w:after="120" w:line="360" w:lineRule="auto"/>
        <w:jc w:val="center"/>
      </w:pPr>
      <w:r>
        <w:rPr>
          <w:rFonts w:ascii="Times New Roman" w:hAnsi="Times New Roman"/>
          <w:b/>
          <w:i w:val="0"/>
          <w:sz w:val="32"/>
        </w:rPr>
        <w:t>CHAPTER 7</w:t>
      </w:r>
    </w:p>
    <w:p>
      <w:pPr>
        <w:keepNext/>
        <w:spacing w:before="0" w:after="280" w:line="360" w:lineRule="auto"/>
        <w:jc w:val="center"/>
      </w:pPr>
      <w:r>
        <w:rPr>
          <w:rFonts w:ascii="Times New Roman" w:hAnsi="Times New Roman"/>
          <w:b/>
          <w:i w:val="0"/>
          <w:sz w:val="32"/>
        </w:rPr>
        <w:t>TEAM REFLECTION AND LEARNING OUTCOMES</w:t>
      </w:r>
    </w:p>
    <w:p>
      <w:pPr>
        <w:keepNext/>
        <w:spacing w:before="200" w:after="120" w:line="360" w:lineRule="auto"/>
        <w:jc w:val="left"/>
      </w:pPr>
      <w:r>
        <w:rPr>
          <w:rFonts w:ascii="Times New Roman" w:hAnsi="Times New Roman"/>
          <w:b/>
          <w:i w:val="0"/>
          <w:sz w:val="28"/>
        </w:rPr>
        <w:t>7.1 Individual Reflections</w:t>
      </w:r>
    </w:p>
    <w:p>
      <w:pPr>
        <w:spacing w:before="0" w:after="120" w:line="360" w:lineRule="auto"/>
        <w:jc w:val="both"/>
      </w:pPr>
      <w:r>
        <w:rPr>
          <w:rFonts w:ascii="Times New Roman" w:hAnsi="Times New Roman"/>
          <w:b/>
          <w:i w:val="0"/>
          <w:sz w:val="24"/>
        </w:rPr>
        <w:t>Sai Charan A:</w:t>
      </w:r>
      <w:r>
        <w:rPr>
          <w:rFonts w:ascii="Times New Roman" w:hAnsi="Times New Roman"/>
          <w:b w:val="0"/>
          <w:i w:val="0"/>
          <w:sz w:val="24"/>
        </w:rPr>
        <w:t xml:space="preserve"> I led the project and built the machine-learning side — the leakage audit, the evidence model, information-gain question selection, the dialogue manager and the whole evaluation harness. The biggest lesson was that a 100% accuracy figure is a question, not an answer: the most important result of the project came from refusing to accept it and counting duplicate rows. The hardest part was designing an evaluation that is fair to a conversational system — simulated patients, grouped splits, answer noise — because no standard metric existed for “how good is a chatbot at asking questions”. I also learned that deriving a formula like expected information gain by hand and vectorising it in NumPy gave me a far deeper understanding than calling a library would have.</w:t>
      </w:r>
    </w:p>
    <w:p>
      <w:pPr>
        <w:spacing w:before="0" w:after="120" w:line="360" w:lineRule="auto"/>
        <w:jc w:val="both"/>
      </w:pPr>
      <w:r>
        <w:rPr>
          <w:rFonts w:ascii="Times New Roman" w:hAnsi="Times New Roman"/>
          <w:b/>
          <w:i w:val="0"/>
          <w:sz w:val="24"/>
        </w:rPr>
        <w:t>Ashfaq Muhammed A:</w:t>
      </w:r>
      <w:r>
        <w:rPr>
          <w:rFonts w:ascii="Times New Roman" w:hAnsi="Times New Roman"/>
          <w:b w:val="0"/>
          <w:i w:val="0"/>
          <w:sz w:val="24"/>
        </w:rPr>
        <w:t xml:space="preserve"> I worked on the language and interface side — the lay-term lexicon, negation handling, the NLU test set and the chat interface with its live differential panel. Writing test utterances the way real people type showed me how little exact matching captures: canonical names alone found barely a third of the symptoms. The challenge was negation — “no fever” and “fever, no cough” look almost the same to a keyword matcher — and splitting at clause boundaries was the fix. On the interface, I learned that showing the probabilities and the information value of each question makes the system’s reasoning something a user can follow instead of a black box.</w:t>
      </w:r>
    </w:p>
    <w:p>
      <w:pPr>
        <w:keepNext/>
        <w:spacing w:before="200" w:after="120" w:line="360" w:lineRule="auto"/>
        <w:jc w:val="left"/>
      </w:pPr>
      <w:r>
        <w:rPr>
          <w:rFonts w:ascii="Times New Roman" w:hAnsi="Times New Roman"/>
          <w:b/>
          <w:i w:val="0"/>
          <w:sz w:val="28"/>
        </w:rPr>
        <w:t>7.2 Team Learning</w:t>
      </w:r>
    </w:p>
    <w:p>
      <w:pPr>
        <w:spacing w:before="0" w:after="120" w:line="360" w:lineRule="auto"/>
        <w:jc w:val="both"/>
      </w:pPr>
      <w:r>
        <w:rPr>
          <w:rFonts w:ascii="Times New Roman" w:hAnsi="Times New Roman"/>
          <w:b w:val="0"/>
          <w:i w:val="0"/>
          <w:sz w:val="24"/>
        </w:rPr>
        <w:t>Splitting the work along the boundary between model and language worked because the two halves met at a simple interface: a list of (symptom, present/absent) pairs. Either side could change without breaking the other, and the NLU could be scored on its own test set, independently of diagnosis accuracy. Building the evaluation harness early in Iteration 2 also paid off — every later design choice, from the slip rate to the stopping threshold, was decided by a number rather than an impression.</w:t>
      </w:r>
    </w:p>
    <w:p>
      <w:pPr>
        <w:spacing w:before="0" w:after="120" w:line="360" w:lineRule="auto"/>
        <w:jc w:val="both"/>
      </w:pPr>
      <w:r>
        <w:rPr>
          <w:rFonts w:ascii="Times New Roman" w:hAnsi="Times New Roman"/>
          <w:b w:val="0"/>
          <w:i w:val="0"/>
          <w:sz w:val="24"/>
        </w:rPr>
        <w:t>Two pieces of mentor feedback changed our direction. The first, at the Iteration 1 review, was to explain the 100% accuracy before claiming it, which led to the leakage audit. The second, at the Iteration 2 review, was that a doctor asks rather than guesses — the remark that turned a classification project into a conversational one. If we restarted, we would audit the dataset in week one, before training anything, and write the NLU test set before the lexicon, so that the lexicon could not be unconsciously tuned to the test.</w:t>
      </w:r>
    </w:p>
    <w:p>
      <w:pPr>
        <w:keepNext/>
        <w:spacing w:before="200" w:after="120" w:line="360" w:lineRule="auto"/>
        <w:jc w:val="left"/>
      </w:pPr>
      <w:r>
        <w:rPr>
          <w:rFonts w:ascii="Times New Roman" w:hAnsi="Times New Roman"/>
          <w:b/>
          <w:i w:val="0"/>
          <w:sz w:val="28"/>
        </w:rPr>
        <w:t>7.3 Course Outcomes — Evidence Summary</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Technical / ML competency:</w:t>
      </w:r>
      <w:r>
        <w:rPr>
          <w:rFonts w:ascii="Times New Roman" w:hAnsi="Times New Roman"/>
          <w:b w:val="0"/>
          <w:i w:val="0"/>
          <w:sz w:val="24"/>
        </w:rPr>
        <w:t xml:space="preserve"> six supervised classifiers, a hand-derived Bayesian evidence model, expected information gain implemented from its definition, masked data augmentation and calibration analysis (Chapters 4 and 6).</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Problem framing and iteration:</w:t>
      </w:r>
      <w:r>
        <w:rPr>
          <w:rFonts w:ascii="Times New Roman" w:hAnsi="Times New Roman"/>
          <w:b w:val="0"/>
          <w:i w:val="0"/>
          <w:sz w:val="24"/>
        </w:rPr>
        <w:t xml:space="preserve"> the progression from a leaky 100% baseline to partial-evidence models to an active-questioning chatbot, each step driven by a measured failure and dated mentor feedback (Table 3.1).</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Experimental rigour:</w:t>
      </w:r>
      <w:r>
        <w:rPr>
          <w:rFonts w:ascii="Times New Roman" w:hAnsi="Times New Roman"/>
          <w:b w:val="0"/>
          <w:i w:val="0"/>
          <w:sz w:val="24"/>
        </w:rPr>
        <w:t xml:space="preserve"> grouped splits, five seeds, simulated patients with answer noise, ablations of the question policy and the NLU components, and a deterministic, re-runnable evaluation script.</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Teamwork and division of labour:</w:t>
      </w:r>
      <w:r>
        <w:rPr>
          <w:rFonts w:ascii="Times New Roman" w:hAnsi="Times New Roman"/>
          <w:b w:val="0"/>
          <w:i w:val="0"/>
          <w:sz w:val="24"/>
        </w:rPr>
        <w:t xml:space="preserve"> the roles table and Section 7.1 show a clear model/language split that both members jointly reviewed and tested before each milestone.</w:t>
      </w:r>
    </w:p>
    <w:p>
      <w:pPr>
        <w:spacing w:before="0" w:after="80" w:line="360" w:lineRule="auto"/>
        <w:ind w:left="510" w:hanging="283"/>
        <w:jc w:val="both"/>
      </w:pPr>
      <w:r>
        <w:rPr>
          <w:rFonts w:ascii="Times New Roman" w:hAnsi="Times New Roman"/>
          <w:b w:val="0"/>
          <w:i w:val="0"/>
          <w:sz w:val="24"/>
        </w:rPr>
        <w:t xml:space="preserve">• </w:t>
      </w:r>
      <w:r>
        <w:rPr>
          <w:rFonts w:ascii="Times New Roman" w:hAnsi="Times New Roman"/>
          <w:b/>
          <w:i w:val="0"/>
          <w:sz w:val="24"/>
        </w:rPr>
        <w:t>Responsible AI:</w:t>
      </w:r>
      <w:r>
        <w:rPr>
          <w:rFonts w:ascii="Times New Roman" w:hAnsi="Times New Roman"/>
          <w:b w:val="0"/>
          <w:i w:val="0"/>
          <w:sz w:val="24"/>
        </w:rPr>
        <w:t xml:space="preserve"> no generated text, warning-sign triage, abstention under uncertainty, explanations for every result, and a candid statement of limitations (Section 6.4).</w:t>
      </w:r>
    </w:p>
    <w:p>
      <w:r>
        <w:br w:type="page"/>
      </w:r>
    </w:p>
    <w:p>
      <w:pPr>
        <w:keepNext/>
        <w:spacing w:before="0" w:after="120" w:line="360" w:lineRule="auto"/>
        <w:jc w:val="center"/>
      </w:pPr>
      <w:r>
        <w:rPr>
          <w:rFonts w:ascii="Times New Roman" w:hAnsi="Times New Roman"/>
          <w:b/>
          <w:i w:val="0"/>
          <w:sz w:val="32"/>
        </w:rPr>
        <w:t>CHAPTER 8</w:t>
      </w:r>
    </w:p>
    <w:p>
      <w:pPr>
        <w:keepNext/>
        <w:spacing w:before="0" w:after="280" w:line="360" w:lineRule="auto"/>
        <w:jc w:val="center"/>
      </w:pPr>
      <w:r>
        <w:rPr>
          <w:rFonts w:ascii="Times New Roman" w:hAnsi="Times New Roman"/>
          <w:b/>
          <w:i w:val="0"/>
          <w:sz w:val="32"/>
        </w:rPr>
        <w:t>CONCLUSION AND FUTURE SCOPE</w:t>
      </w:r>
    </w:p>
    <w:p>
      <w:pPr>
        <w:keepNext/>
        <w:spacing w:before="200" w:after="120" w:line="360" w:lineRule="auto"/>
        <w:jc w:val="left"/>
      </w:pPr>
      <w:r>
        <w:rPr>
          <w:rFonts w:ascii="Times New Roman" w:hAnsi="Times New Roman"/>
          <w:b/>
          <w:i w:val="0"/>
          <w:sz w:val="28"/>
        </w:rPr>
        <w:t>8.1 Conclusion</w:t>
      </w:r>
    </w:p>
    <w:p>
      <w:pPr>
        <w:spacing w:before="0" w:after="120" w:line="360" w:lineRule="auto"/>
        <w:jc w:val="both"/>
      </w:pPr>
      <w:r>
        <w:rPr>
          <w:rFonts w:ascii="Times New Roman" w:hAnsi="Times New Roman"/>
          <w:b w:val="0"/>
          <w:i w:val="0"/>
          <w:sz w:val="24"/>
        </w:rPr>
        <w:t>ANAMNESIS shows that the hard part of a symptom checker is not classification but conversation. On the public dataset most such projects use, we showed that the widely reported 100% accuracy comes from duplicated records — 4,920 rows hold only 304 unique profiles and every official test row is in training — and that even honest classifiers fall to 61.8%–79.7% when a patient volunteers two symptoms. By modelling unreported symptoms as unknown and choosing each follow-up question by expected information gain, the chatbot reached 96.3% top-1 and 98.7% top-3 accuracy on unseen profiles in an average of 4.0 questions, with calibrated confidence (ECE 0.035), graceful degradation under noisy answers, and no generated text. The driving question is answered in the affirmative: well-chosen questions recover the accuracy that partial information takes away, and the system can be honest about how it got there.</w:t>
      </w:r>
    </w:p>
    <w:p>
      <w:pPr>
        <w:keepNext/>
        <w:spacing w:before="200" w:after="120" w:line="360" w:lineRule="auto"/>
        <w:jc w:val="left"/>
      </w:pPr>
      <w:r>
        <w:rPr>
          <w:rFonts w:ascii="Times New Roman" w:hAnsi="Times New Roman"/>
          <w:b/>
          <w:i w:val="0"/>
          <w:sz w:val="28"/>
        </w:rPr>
        <w:t>8.2 Future Scope</w:t>
      </w:r>
    </w:p>
    <w:p>
      <w:pPr>
        <w:spacing w:before="0" w:after="80" w:line="360" w:lineRule="auto"/>
        <w:ind w:left="510" w:hanging="283"/>
        <w:jc w:val="both"/>
      </w:pPr>
      <w:r>
        <w:rPr>
          <w:rFonts w:ascii="Times New Roman" w:hAnsi="Times New Roman"/>
          <w:b w:val="0"/>
          <w:i w:val="0"/>
          <w:sz w:val="24"/>
        </w:rPr>
        <w:t>• Pilot the chatbot with real users under clinical supervision, and have a doctor review its questions, triage levels and warning-sign list.</w:t>
      </w:r>
    </w:p>
    <w:p>
      <w:pPr>
        <w:spacing w:before="0" w:after="80" w:line="360" w:lineRule="auto"/>
        <w:ind w:left="510" w:hanging="283"/>
        <w:jc w:val="both"/>
      </w:pPr>
      <w:r>
        <w:rPr>
          <w:rFonts w:ascii="Times New Roman" w:hAnsi="Times New Roman"/>
          <w:b w:val="0"/>
          <w:i w:val="0"/>
          <w:sz w:val="24"/>
        </w:rPr>
        <w:t>• Replace the uniform prior with region- and season-specific prevalence (for example dengue and malaria in the monsoon), which the Bayesian design supports without retraining.</w:t>
      </w:r>
    </w:p>
    <w:p>
      <w:pPr>
        <w:spacing w:before="0" w:after="80" w:line="360" w:lineRule="auto"/>
        <w:ind w:left="510" w:hanging="283"/>
        <w:jc w:val="both"/>
      </w:pPr>
      <w:r>
        <w:rPr>
          <w:rFonts w:ascii="Times New Roman" w:hAnsi="Times New Roman"/>
          <w:b w:val="0"/>
          <w:i w:val="0"/>
          <w:sz w:val="24"/>
        </w:rPr>
        <w:t>• Extend the knowledge base to a larger disease–symptom resource and allow symptoms with severity and duration rather than yes/no only.</w:t>
      </w:r>
    </w:p>
    <w:p>
      <w:pPr>
        <w:spacing w:before="0" w:after="80" w:line="360" w:lineRule="auto"/>
        <w:ind w:left="510" w:hanging="283"/>
        <w:jc w:val="both"/>
      </w:pPr>
      <w:r>
        <w:rPr>
          <w:rFonts w:ascii="Times New Roman" w:hAnsi="Times New Roman"/>
          <w:b w:val="0"/>
          <w:i w:val="0"/>
          <w:sz w:val="24"/>
        </w:rPr>
        <w:t>• Add Tamil and code-mixed Tamil–English input to the NLU, and speech input for users who find typing difficult.</w:t>
      </w:r>
    </w:p>
    <w:p>
      <w:pPr>
        <w:spacing w:before="0" w:after="80" w:line="360" w:lineRule="auto"/>
        <w:ind w:left="510" w:hanging="283"/>
        <w:jc w:val="both"/>
      </w:pPr>
      <w:r>
        <w:rPr>
          <w:rFonts w:ascii="Times New Roman" w:hAnsi="Times New Roman"/>
          <w:b w:val="0"/>
          <w:i w:val="0"/>
          <w:sz w:val="24"/>
        </w:rPr>
        <w:t>• Make the question cost-aware, trading information against how uncomfortable or hard a question is to answer, and test learned (reinforcement-learning) policies against exact information gain.</w:t>
      </w:r>
    </w:p>
    <w:p>
      <w:r>
        <w:br w:type="page"/>
      </w:r>
    </w:p>
    <w:p>
      <w:pPr>
        <w:spacing w:before="0" w:after="240" w:line="360" w:lineRule="auto"/>
        <w:jc w:val="center"/>
      </w:pPr>
      <w:r>
        <w:rPr>
          <w:rFonts w:ascii="Times New Roman" w:hAnsi="Times New Roman"/>
          <w:b/>
          <w:i w:val="0"/>
          <w:sz w:val="28"/>
        </w:rPr>
        <w:t>REFERENCES</w:t>
      </w:r>
    </w:p>
    <w:p>
      <w:pPr>
        <w:spacing w:before="0" w:after="100" w:line="312" w:lineRule="auto"/>
        <w:ind w:left="510" w:hanging="510"/>
        <w:jc w:val="both"/>
      </w:pPr>
      <w:r>
        <w:rPr>
          <w:rFonts w:ascii="Times New Roman" w:hAnsi="Times New Roman"/>
          <w:b w:val="0"/>
          <w:i w:val="0"/>
          <w:sz w:val="23"/>
        </w:rPr>
        <w:t>[1] H. L. Semigran, J. A. Linder, C. Gidengil, and A. Mehrotra, “Evaluation of symptom checkers for self diagnosis and triage: audit study,” BMJ, vol. 351, p. h3480, 2015.</w:t>
      </w:r>
    </w:p>
    <w:p>
      <w:pPr>
        <w:spacing w:before="0" w:after="100" w:line="312" w:lineRule="auto"/>
        <w:ind w:left="510" w:hanging="510"/>
        <w:jc w:val="both"/>
      </w:pPr>
      <w:r>
        <w:rPr>
          <w:rFonts w:ascii="Times New Roman" w:hAnsi="Times New Roman"/>
          <w:b w:val="0"/>
          <w:i w:val="0"/>
          <w:sz w:val="23"/>
        </w:rPr>
        <w:t>[2] I. Kononenko, “Machine learning for medical diagnosis: history, state of the art and perspective,” Artificial Intelligence in Medicine, vol. 23, no. 1, pp. 89–109, 2001.</w:t>
      </w:r>
    </w:p>
    <w:p>
      <w:pPr>
        <w:spacing w:before="0" w:after="100" w:line="312" w:lineRule="auto"/>
        <w:ind w:left="510" w:hanging="510"/>
        <w:jc w:val="both"/>
      </w:pPr>
      <w:r>
        <w:rPr>
          <w:rFonts w:ascii="Times New Roman" w:hAnsi="Times New Roman"/>
          <w:b w:val="0"/>
          <w:i w:val="0"/>
          <w:sz w:val="23"/>
        </w:rPr>
        <w:t>[3] S. Kaufman, S. Rosset, C. Perlich, and O. Stitelman, “Leakage in data mining: Formulation, detection, and avoidance,” ACM Trans. Knowledge Discovery from Data, vol. 6, no. 4, pp. 1–21, 2012.</w:t>
      </w:r>
    </w:p>
    <w:p>
      <w:pPr>
        <w:spacing w:before="0" w:after="100" w:line="312" w:lineRule="auto"/>
        <w:ind w:left="510" w:hanging="510"/>
        <w:jc w:val="both"/>
      </w:pPr>
      <w:r>
        <w:rPr>
          <w:rFonts w:ascii="Times New Roman" w:hAnsi="Times New Roman"/>
          <w:b w:val="0"/>
          <w:i w:val="0"/>
          <w:sz w:val="23"/>
        </w:rPr>
        <w:t>[4] S. Kapoor and A. Narayanan, “Leakage and the reproducibility crisis in machine-learning-based science,” Patterns, vol. 4, no. 9, p. 100804, 2023.</w:t>
      </w:r>
    </w:p>
    <w:p>
      <w:pPr>
        <w:spacing w:before="0" w:after="100" w:line="312" w:lineRule="auto"/>
        <w:ind w:left="510" w:hanging="510"/>
        <w:jc w:val="both"/>
      </w:pPr>
      <w:r>
        <w:rPr>
          <w:rFonts w:ascii="Times New Roman" w:hAnsi="Times New Roman"/>
          <w:b w:val="0"/>
          <w:i w:val="0"/>
          <w:sz w:val="23"/>
        </w:rPr>
        <w:t>[5] D. V. Lindley, “On a measure of the information provided by an experiment,” The Annals of Mathematical Statistics, vol. 27, no. 4, pp. 986–1005, 1956.</w:t>
      </w:r>
    </w:p>
    <w:p>
      <w:pPr>
        <w:spacing w:before="0" w:after="100" w:line="312" w:lineRule="auto"/>
        <w:ind w:left="510" w:hanging="510"/>
        <w:jc w:val="both"/>
      </w:pPr>
      <w:r>
        <w:rPr>
          <w:rFonts w:ascii="Times New Roman" w:hAnsi="Times New Roman"/>
          <w:b w:val="0"/>
          <w:i w:val="0"/>
          <w:sz w:val="23"/>
        </w:rPr>
        <w:t>[6] Y.-S. Peng, K.-F. Tang, H.-T. Lin, and E. Chang, “REFUEL: Exploring sparse features in deep reinforcement learning for fast disease diagnosis,” in Advances in Neural Information Processing Systems 31 (NeurIPS), 2018.</w:t>
      </w:r>
    </w:p>
    <w:p>
      <w:pPr>
        <w:spacing w:before="0" w:after="100" w:line="312" w:lineRule="auto"/>
        <w:ind w:left="510" w:hanging="510"/>
        <w:jc w:val="both"/>
      </w:pPr>
      <w:r>
        <w:rPr>
          <w:rFonts w:ascii="Times New Roman" w:hAnsi="Times New Roman"/>
          <w:b w:val="0"/>
          <w:i w:val="0"/>
          <w:sz w:val="23"/>
        </w:rPr>
        <w:t>[7] Z. Wei, Q. Liu, B. Peng, H. Tou, T. Chen, X. Huang, K.-F. Wong, and X. Dai, “Task-oriented dialogue system for automatic diagnosis,” in Proc. 56th Annual Meeting of the Association for Computational Linguistics (ACL), 2018, pp. 201–207.</w:t>
      </w:r>
    </w:p>
    <w:p>
      <w:pPr>
        <w:spacing w:before="0" w:after="100" w:line="312" w:lineRule="auto"/>
        <w:ind w:left="510" w:hanging="510"/>
        <w:jc w:val="both"/>
      </w:pPr>
      <w:r>
        <w:rPr>
          <w:rFonts w:ascii="Times New Roman" w:hAnsi="Times New Roman"/>
          <w:b w:val="0"/>
          <w:i w:val="0"/>
          <w:sz w:val="23"/>
        </w:rPr>
        <w:t>[8] W. W. Chapman, W. Bridewell, P. Hanbury, G. F. Cooper, and B. G. Buchanan, “A simple algorithm for identifying negated findings and diseases in discharge summaries,” Journal of Biomedical Informatics, vol. 34, no. 5, pp. 301–310, 2001.</w:t>
      </w:r>
    </w:p>
    <w:p>
      <w:pPr>
        <w:spacing w:before="0" w:after="100" w:line="312" w:lineRule="auto"/>
        <w:ind w:left="510" w:hanging="510"/>
        <w:jc w:val="both"/>
      </w:pPr>
      <w:r>
        <w:rPr>
          <w:rFonts w:ascii="Times New Roman" w:hAnsi="Times New Roman"/>
          <w:b w:val="0"/>
          <w:i w:val="0"/>
          <w:sz w:val="23"/>
        </w:rPr>
        <w:t>[9] C. Guo, G. Pleiss, Y. Sun, and K. Q. Weinberger, “On calibration of modern neural networks,” in Proc. 34th Int. Conf. on Machine Learning (ICML), 2017, pp. 1321–1330.</w:t>
      </w:r>
    </w:p>
    <w:p>
      <w:pPr>
        <w:spacing w:before="0" w:after="100" w:line="312" w:lineRule="auto"/>
        <w:ind w:left="510" w:hanging="510"/>
        <w:jc w:val="both"/>
      </w:pPr>
      <w:r>
        <w:rPr>
          <w:rFonts w:ascii="Times New Roman" w:hAnsi="Times New Roman"/>
          <w:b w:val="0"/>
          <w:i w:val="0"/>
          <w:sz w:val="23"/>
        </w:rPr>
        <w:t>[10] F. Pedregosa et al., “Scikit-learn: Machine learning in Python,” Journal of Machine Learning Research, vol. 12, pp. 2825–2830, 2011.</w:t>
      </w:r>
    </w:p>
    <w:p>
      <w:pPr>
        <w:spacing w:before="0" w:after="100" w:line="312" w:lineRule="auto"/>
        <w:ind w:left="510" w:hanging="510"/>
        <w:jc w:val="both"/>
      </w:pPr>
      <w:r>
        <w:rPr>
          <w:rFonts w:ascii="Times New Roman" w:hAnsi="Times New Roman"/>
          <w:b w:val="0"/>
          <w:i w:val="0"/>
          <w:sz w:val="23"/>
        </w:rPr>
        <w:t>[11] Kaushil268, “Disease Prediction Using Machine Learning,” Kaggle dataset, 2020. [Online]. Available: https://www.kaggle.com/datasets/kaushil268/disease-prediction-using-machine-learning</w:t>
      </w:r>
    </w:p>
    <w:p>
      <w:pPr>
        <w:spacing w:before="0" w:after="100" w:line="312" w:lineRule="auto"/>
        <w:ind w:left="510" w:hanging="510"/>
        <w:jc w:val="both"/>
      </w:pPr>
      <w:r>
        <w:rPr>
          <w:rFonts w:ascii="Times New Roman" w:hAnsi="Times New Roman"/>
          <w:b w:val="0"/>
          <w:i w:val="0"/>
          <w:sz w:val="23"/>
        </w:rPr>
        <w:t>[12] itachi9604, “healthcare-chatbot: symptom description, precaution and severity tables,” GitHub repository. [Online]. Available: https://github.com/itachi9604/healthcare-chatbot</w:t>
      </w:r>
    </w:p>
    <w:p>
      <w:pPr>
        <w:spacing w:before="0" w:after="100" w:line="312" w:lineRule="auto"/>
        <w:ind w:left="510" w:hanging="510"/>
        <w:jc w:val="both"/>
      </w:pPr>
      <w:r>
        <w:rPr>
          <w:rFonts w:ascii="Times New Roman" w:hAnsi="Times New Roman"/>
          <w:b w:val="0"/>
          <w:i w:val="0"/>
          <w:sz w:val="23"/>
        </w:rPr>
        <w:t>[13] C. E. Shannon, “A mathematical theory of communication,” Bell System Technical Journal, vol. 27, no. 3, pp. 379–423, 1948.</w:t>
      </w:r>
    </w:p>
    <w:p>
      <w:pPr>
        <w:spacing w:before="0" w:after="100" w:line="312" w:lineRule="auto"/>
        <w:ind w:left="510" w:hanging="510"/>
        <w:jc w:val="both"/>
      </w:pPr>
      <w:r>
        <w:rPr>
          <w:rFonts w:ascii="Times New Roman" w:hAnsi="Times New Roman"/>
          <w:b w:val="0"/>
          <w:i w:val="0"/>
          <w:sz w:val="23"/>
        </w:rPr>
        <w:t>[14] S. Ramírez, “FastAPI documentation.” [Online]. Available: https://fastapi.tiangolo.com/ (accessed Sept. 2026).</w:t>
      </w:r>
    </w:p>
    <w:p>
      <w:r>
        <w:br w:type="page"/>
      </w:r>
    </w:p>
    <w:p>
      <w:pPr>
        <w:spacing w:before="0" w:after="240" w:line="360" w:lineRule="auto"/>
        <w:jc w:val="center"/>
      </w:pPr>
      <w:r>
        <w:rPr>
          <w:rFonts w:ascii="Times New Roman" w:hAnsi="Times New Roman"/>
          <w:b/>
          <w:i w:val="0"/>
          <w:sz w:val="28"/>
        </w:rPr>
        <w:t>APPENDIX</w:t>
      </w:r>
    </w:p>
    <w:p>
      <w:pPr>
        <w:keepNext/>
        <w:spacing w:before="200" w:after="120" w:line="360" w:lineRule="auto"/>
        <w:jc w:val="left"/>
      </w:pPr>
      <w:r>
        <w:rPr>
          <w:rFonts w:ascii="Times New Roman" w:hAnsi="Times New Roman"/>
          <w:b/>
          <w:i w:val="0"/>
          <w:sz w:val="28"/>
        </w:rPr>
        <w:t>A.1 Full source code:</w:t>
      </w:r>
    </w:p>
    <w:p>
      <w:pPr>
        <w:spacing w:before="0" w:after="120" w:line="360" w:lineRule="auto"/>
        <w:jc w:val="left"/>
      </w:pPr>
      <w:r>
        <w:rPr>
          <w:rFonts w:ascii="Times New Roman" w:hAnsi="Times New Roman"/>
          <w:b w:val="0"/>
          <w:i w:val="0"/>
          <w:color w:val="1F4E9A"/>
          <w:sz w:val="24"/>
        </w:rPr>
        <w:t>https://github.com/MarcussRico/anamnesis-medical-chatbot</w:t>
      </w:r>
    </w:p>
    <w:p>
      <w:pPr>
        <w:spacing w:before="0" w:after="120" w:line="360" w:lineRule="auto"/>
        <w:jc w:val="both"/>
      </w:pPr>
      <w:r>
        <w:rPr>
          <w:rFonts w:ascii="Times New Roman" w:hAnsi="Times New Roman"/>
          <w:b w:val="0"/>
          <w:i w:val="0"/>
          <w:sz w:val="24"/>
        </w:rPr>
        <w:t>The repository contains the chatbot (anamnesis/, app/), the evaluation harness (experiments/), the scripts that drew every figure and captured every screenshot (scripts/), the raw results (results/results.json) and instructions to reproduce each table with a single command.</w:t>
      </w:r>
    </w:p>
    <w:p>
      <w:pPr>
        <w:keepNext/>
        <w:spacing w:before="200" w:after="120" w:line="360" w:lineRule="auto"/>
        <w:jc w:val="left"/>
      </w:pPr>
      <w:r>
        <w:rPr>
          <w:rFonts w:ascii="Times New Roman" w:hAnsi="Times New Roman"/>
          <w:b/>
          <w:i w:val="0"/>
          <w:sz w:val="28"/>
        </w:rPr>
        <w:t>A.2 Complete weekly PBL log and mentor sign-offs:</w:t>
      </w:r>
    </w:p>
    <w:p>
      <w:pPr>
        <w:spacing w:before="0" w:after="120" w:line="360" w:lineRule="auto"/>
        <w:jc w:val="both"/>
      </w:pPr>
      <w:r>
        <w:rPr>
          <w:rFonts w:ascii="Times New Roman" w:hAnsi="Times New Roman"/>
          <w:b w:val="0"/>
          <w:i w:val="0"/>
          <w:sz w:val="24"/>
        </w:rPr>
        <w:t>The full week-by-week log is given in Table 3.1 (Chapter 3); it spans the twelve-week PBL cycle beginning at the Zeroth Review on 27 June 2026.</w:t>
      </w:r>
    </w:p>
    <w:p>
      <w:pPr>
        <w:keepNext/>
        <w:spacing w:before="200" w:after="120" w:line="360" w:lineRule="auto"/>
        <w:jc w:val="left"/>
      </w:pPr>
      <w:r>
        <w:rPr>
          <w:rFonts w:ascii="Times New Roman" w:hAnsi="Times New Roman"/>
          <w:b/>
          <w:i w:val="0"/>
          <w:sz w:val="28"/>
        </w:rPr>
        <w:t>A.3 Self and Peer Assessment</w:t>
      </w:r>
    </w:p>
    <w:tbl>
      <w:tblPr>
        <w:tblStyle w:val="TableGrid"/>
        <w:jc w:val="center"/>
        <w:tblLook w:firstColumn="1" w:firstRow="1" w:lastColumn="0" w:lastRow="0" w:noHBand="0" w:noVBand="1" w:val="04A0"/>
        <w:tblW w:w="8958" w:type="dxa"/>
        <w:tblLayout w:type="fixed"/>
      </w:tblPr>
      <w:tblGrid>
        <w:gridCol w:w="2041"/>
        <w:gridCol w:w="1701"/>
        <w:gridCol w:w="1701"/>
        <w:gridCol w:w="3515"/>
      </w:tblGrid>
      <w:tr>
        <w:trPr>
          <w:cantSplit/>
          <w:tblHeader/>
        </w:trPr>
        <w:tc>
          <w:tcPr>
            <w:tcW w:type="dxa" w:w="2041"/>
            <w:shd w:val="clear" w:color="auto" w:fill="D9D9D9"/>
          </w:tcPr>
          <w:p>
            <w:pPr>
              <w:jc w:val="center"/>
            </w:pPr>
            <w:r/>
            <w:r>
              <w:rPr>
                <w:rFonts w:ascii="Times New Roman" w:hAnsi="Times New Roman"/>
                <w:b/>
                <w:i w:val="0"/>
                <w:sz w:val="21"/>
              </w:rPr>
              <w:t>Team Member</w:t>
            </w:r>
          </w:p>
        </w:tc>
        <w:tc>
          <w:tcPr>
            <w:tcW w:type="dxa" w:w="1701"/>
            <w:shd w:val="clear" w:color="auto" w:fill="D9D9D9"/>
          </w:tcPr>
          <w:p>
            <w:pPr>
              <w:jc w:val="center"/>
            </w:pPr>
            <w:r/>
            <w:r>
              <w:rPr>
                <w:rFonts w:ascii="Times New Roman" w:hAnsi="Times New Roman"/>
                <w:b/>
                <w:i w:val="0"/>
                <w:sz w:val="21"/>
              </w:rPr>
              <w:t>Self-Rated Contribution (%)</w:t>
            </w:r>
          </w:p>
        </w:tc>
        <w:tc>
          <w:tcPr>
            <w:tcW w:type="dxa" w:w="1701"/>
            <w:shd w:val="clear" w:color="auto" w:fill="D9D9D9"/>
          </w:tcPr>
          <w:p>
            <w:pPr>
              <w:jc w:val="center"/>
            </w:pPr>
            <w:r/>
            <w:r>
              <w:rPr>
                <w:rFonts w:ascii="Times New Roman" w:hAnsi="Times New Roman"/>
                <w:b/>
                <w:i w:val="0"/>
                <w:sz w:val="21"/>
              </w:rPr>
              <w:t>Peer-Rated Contribution (%)</w:t>
            </w:r>
          </w:p>
        </w:tc>
        <w:tc>
          <w:tcPr>
            <w:tcW w:type="dxa" w:w="3515"/>
            <w:shd w:val="clear" w:color="auto" w:fill="D9D9D9"/>
          </w:tcPr>
          <w:p>
            <w:pPr>
              <w:jc w:val="center"/>
            </w:pPr>
            <w:r/>
            <w:r>
              <w:rPr>
                <w:rFonts w:ascii="Times New Roman" w:hAnsi="Times New Roman"/>
                <w:b/>
                <w:i w:val="0"/>
                <w:sz w:val="21"/>
              </w:rPr>
              <w:t>Remarks</w:t>
            </w:r>
          </w:p>
        </w:tc>
      </w:tr>
      <w:tr>
        <w:trPr>
          <w:cantSplit/>
        </w:trPr>
        <w:tc>
          <w:tcPr>
            <w:tcW w:type="dxa" w:w="2041"/>
          </w:tcPr>
          <w:p>
            <w:pPr>
              <w:spacing w:line="264" w:lineRule="auto"/>
              <w:jc w:val="left"/>
            </w:pPr>
            <w:r/>
            <w:r>
              <w:rPr>
                <w:rFonts w:ascii="Times New Roman" w:hAnsi="Times New Roman"/>
                <w:b w:val="0"/>
                <w:i w:val="0"/>
                <w:sz w:val="21"/>
              </w:rPr>
              <w:t>Sai Charan A</w:t>
            </w:r>
          </w:p>
        </w:tc>
        <w:tc>
          <w:tcPr>
            <w:tcW w:type="dxa" w:w="1701"/>
          </w:tcPr>
          <w:p>
            <w:pPr>
              <w:spacing w:line="264" w:lineRule="auto"/>
              <w:jc w:val="center"/>
            </w:pPr>
            <w:r/>
            <w:r>
              <w:rPr>
                <w:rFonts w:ascii="Times New Roman" w:hAnsi="Times New Roman"/>
                <w:b w:val="0"/>
                <w:i w:val="0"/>
                <w:sz w:val="21"/>
              </w:rPr>
              <w:t>60%</w:t>
            </w:r>
          </w:p>
        </w:tc>
        <w:tc>
          <w:tcPr>
            <w:tcW w:type="dxa" w:w="1701"/>
          </w:tcPr>
          <w:p>
            <w:pPr>
              <w:spacing w:line="264" w:lineRule="auto"/>
              <w:jc w:val="center"/>
            </w:pPr>
            <w:r/>
            <w:r>
              <w:rPr>
                <w:rFonts w:ascii="Times New Roman" w:hAnsi="Times New Roman"/>
                <w:b w:val="0"/>
                <w:i w:val="0"/>
                <w:sz w:val="21"/>
              </w:rPr>
              <w:t>60%</w:t>
            </w:r>
          </w:p>
        </w:tc>
        <w:tc>
          <w:tcPr>
            <w:tcW w:type="dxa" w:w="3515"/>
          </w:tcPr>
          <w:p>
            <w:pPr>
              <w:spacing w:line="264" w:lineRule="auto"/>
              <w:jc w:val="left"/>
            </w:pPr>
            <w:r/>
            <w:r>
              <w:rPr>
                <w:rFonts w:ascii="Times New Roman" w:hAnsi="Times New Roman"/>
                <w:b w:val="0"/>
                <w:i w:val="0"/>
                <w:sz w:val="21"/>
              </w:rPr>
              <w:t>Led the project; leakage audit, evidence model, information-gain dialogue, evaluation and backend</w:t>
            </w:r>
          </w:p>
        </w:tc>
      </w:tr>
      <w:tr>
        <w:trPr>
          <w:cantSplit/>
        </w:trPr>
        <w:tc>
          <w:tcPr>
            <w:tcW w:type="dxa" w:w="2041"/>
          </w:tcPr>
          <w:p>
            <w:pPr>
              <w:spacing w:line="264" w:lineRule="auto"/>
              <w:jc w:val="left"/>
            </w:pPr>
            <w:r/>
            <w:r>
              <w:rPr>
                <w:rFonts w:ascii="Times New Roman" w:hAnsi="Times New Roman"/>
                <w:b w:val="0"/>
                <w:i w:val="0"/>
                <w:sz w:val="21"/>
              </w:rPr>
              <w:t>Ashfaq Muhammed A</w:t>
            </w:r>
          </w:p>
        </w:tc>
        <w:tc>
          <w:tcPr>
            <w:tcW w:type="dxa" w:w="1701"/>
          </w:tcPr>
          <w:p>
            <w:pPr>
              <w:spacing w:line="264" w:lineRule="auto"/>
              <w:jc w:val="center"/>
            </w:pPr>
            <w:r/>
            <w:r>
              <w:rPr>
                <w:rFonts w:ascii="Times New Roman" w:hAnsi="Times New Roman"/>
                <w:b w:val="0"/>
                <w:i w:val="0"/>
                <w:sz w:val="21"/>
              </w:rPr>
              <w:t>40%</w:t>
            </w:r>
          </w:p>
        </w:tc>
        <w:tc>
          <w:tcPr>
            <w:tcW w:type="dxa" w:w="1701"/>
          </w:tcPr>
          <w:p>
            <w:pPr>
              <w:spacing w:line="264" w:lineRule="auto"/>
              <w:jc w:val="center"/>
            </w:pPr>
            <w:r/>
            <w:r>
              <w:rPr>
                <w:rFonts w:ascii="Times New Roman" w:hAnsi="Times New Roman"/>
                <w:b w:val="0"/>
                <w:i w:val="0"/>
                <w:sz w:val="21"/>
              </w:rPr>
              <w:t>40%</w:t>
            </w:r>
          </w:p>
        </w:tc>
        <w:tc>
          <w:tcPr>
            <w:tcW w:type="dxa" w:w="3515"/>
          </w:tcPr>
          <w:p>
            <w:pPr>
              <w:spacing w:line="264" w:lineRule="auto"/>
              <w:jc w:val="left"/>
            </w:pPr>
            <w:r/>
            <w:r>
              <w:rPr>
                <w:rFonts w:ascii="Times New Roman" w:hAnsi="Times New Roman"/>
                <w:b w:val="0"/>
                <w:i w:val="0"/>
                <w:sz w:val="21"/>
              </w:rPr>
              <w:t>Lay-language NLU and negation, NLU test set, chat interface and interface testing</w:t>
            </w:r>
          </w:p>
        </w:tc>
      </w:tr>
    </w:tbl>
    <w:p>
      <w:r>
        <w:br w:type="page"/>
      </w:r>
    </w:p>
    <w:p>
      <w:pPr>
        <w:keepNext/>
        <w:spacing w:before="200" w:after="120" w:line="360" w:lineRule="auto"/>
        <w:jc w:val="left"/>
      </w:pPr>
      <w:r>
        <w:rPr>
          <w:rFonts w:ascii="Times New Roman" w:hAnsi="Times New Roman"/>
          <w:b/>
          <w:i w:val="0"/>
          <w:sz w:val="28"/>
        </w:rPr>
        <w:t>A.4 PBL Poster</w:t>
      </w:r>
    </w:p>
    <w:p>
      <w:pPr>
        <w:keepNext/>
        <w:spacing w:before="0" w:after="40" w:line="240" w:lineRule="auto"/>
        <w:jc w:val="center"/>
      </w:pPr>
      <w:r>
        <w:drawing>
          <wp:inline xmlns:a="http://schemas.openxmlformats.org/drawingml/2006/main" xmlns:pic="http://schemas.openxmlformats.org/drawingml/2006/picture">
            <wp:extent cx="5472000" cy="7743570"/>
            <wp:docPr id="14" name="Picture 14"/>
            <wp:cNvGraphicFramePr>
              <a:graphicFrameLocks noChangeAspect="1"/>
            </wp:cNvGraphicFramePr>
            <a:graphic>
              <a:graphicData uri="http://schemas.openxmlformats.org/drawingml/2006/picture">
                <pic:pic>
                  <pic:nvPicPr>
                    <pic:cNvPr id="0" name="poster_rotated.png"/>
                    <pic:cNvPicPr/>
                  </pic:nvPicPr>
                  <pic:blipFill>
                    <a:blip r:embed="rId27"/>
                    <a:stretch>
                      <a:fillRect/>
                    </a:stretch>
                  </pic:blipFill>
                  <pic:spPr>
                    <a:xfrm>
                      <a:off x="0" y="0"/>
                      <a:ext cx="5472000" cy="7743570"/>
                    </a:xfrm>
                    <a:prstGeom prst="rect"/>
                  </pic:spPr>
                </pic:pic>
              </a:graphicData>
            </a:graphic>
          </wp:inline>
        </w:drawing>
      </w:r>
    </w:p>
    <w:sectPr w:rsidR="00FC693F" w:rsidRPr="0006063C" w:rsidSect="00034616">
      <w:footerReference w:type="default" r:id="rId15"/>
      <w:pgSz w:w="11906" w:h="16838"/>
      <w:pgMar w:top="1361" w:right="1247" w:bottom="1247" w:left="1701" w:header="454"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688000" cy="749018"/>
          <wp:docPr id="1" name="Picture 1"/>
          <wp:cNvGraphicFramePr>
            <a:graphicFrameLocks noChangeAspect="1"/>
          </wp:cNvGraphicFramePr>
          <a:graphic>
            <a:graphicData uri="http://schemas.openxmlformats.org/drawingml/2006/picture">
              <pic:pic>
                <pic:nvPicPr>
                  <pic:cNvPr id="0" name="p2_x106.jpeg"/>
                  <pic:cNvPicPr/>
                </pic:nvPicPr>
                <pic:blipFill>
                  <a:blip r:embed="rId1"/>
                  <a:stretch>
                    <a:fillRect/>
                  </a:stretch>
                </pic:blipFill>
                <pic:spPr>
                  <a:xfrm>
                    <a:off x="0" y="0"/>
                    <a:ext cx="5688000" cy="749018"/>
                  </a:xfrm>
                  <a:prstGeom prst="rect"/>
                </pic:spPr>
              </pic:pic>
            </a:graphicData>
          </a:graphic>
        </wp:inline>
      </w:drawing>
    </w:r>
  </w:p>
  <w:p>
    <w:r>
      <w:drawing>
        <wp:anchor distT="0" distB="0" distL="0" distR="0" simplePos="0" relativeHeight="0" behindDoc="1" locked="0" layoutInCell="1" allowOverlap="1">
          <wp:simplePos x="0" y="0"/>
          <wp:positionH relativeFrom="page">
            <wp:posOffset>1080000</wp:posOffset>
          </wp:positionH>
          <wp:positionV relativeFrom="page">
            <wp:posOffset>4536000</wp:posOffset>
          </wp:positionV>
          <wp:extent cx="5400000" cy="1576744"/>
          <wp:effectExtent l="0" t="0" r="0" b="0"/>
          <wp:wrapNone/>
          <wp:docPr id="2" name="Picture 2"/>
          <wp:cNvGraphicFramePr/>
          <a:graphic xmlns:a="http://schemas.openxmlformats.org/drawingml/2006/main" xmlns:pic="http://schemas.openxmlformats.org/drawingml/2006/picture">
            <a:graphicData uri="http://schemas.openxmlformats.org/drawingml/2006/picture">
              <pic:pic>
                <pic:nvPicPr>
                  <pic:cNvPr id="0" name="p2_x105.png"/>
                  <pic:cNvPicPr/>
                </pic:nvPicPr>
                <pic:blipFill>
                  <a:blip r:embed="rId2"/>
                  <a:stretch>
                    <a:fillRect/>
                  </a:stretch>
                </pic:blipFill>
                <pic:spPr>
                  <a:xfrm>
                    <a:off x="0" y="0"/>
                    <a:ext cx="5400000" cy="1576744"/>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