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4C2" w:rsidRDefault="006C3E5C">
      <w:pPr>
        <w:pStyle w:val="Title"/>
        <w:jc w:val="center"/>
      </w:pPr>
      <w:r>
        <w:t>Contribution Statement</w:t>
      </w:r>
    </w:p>
    <w:p w:rsidR="00C814C2" w:rsidRDefault="006C3E5C">
      <w:pPr>
        <w:jc w:val="center"/>
        <w:rPr>
          <w:rFonts w:hint="eastAsia"/>
        </w:rPr>
      </w:pPr>
      <w:r>
        <w:rPr>
          <w:i/>
          <w:color w:val="54647A"/>
          <w:sz w:val="22"/>
        </w:rPr>
        <w:t>Corrected three-person version</w:t>
      </w:r>
    </w:p>
    <w:tbl>
      <w:tblPr>
        <w:tblW w:w="0" w:type="auto"/>
        <w:jc w:val="center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814C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5040" w:type="dxa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Ayten, Ulker, and Medine</w:t>
            </w:r>
          </w:p>
        </w:tc>
      </w:tr>
      <w:tr w:rsidR="00C814C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w="5040" w:type="dxa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Topic 4 — Async Research Assistant</w:t>
            </w:r>
          </w:p>
        </w:tc>
      </w:tr>
      <w:tr w:rsidR="00C814C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Repository</w:t>
            </w:r>
          </w:p>
        </w:tc>
        <w:tc>
          <w:tcPr>
            <w:tcW w:w="5040" w:type="dxa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research-ass</w:t>
            </w:r>
            <w:r w:rsidR="003F7170">
              <w:rPr>
                <w:sz w:val="20"/>
              </w:rPr>
              <w:t xml:space="preserve">istant </w:t>
            </w:r>
          </w:p>
        </w:tc>
      </w:tr>
      <w:tr w:rsidR="00C814C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Final tag</w:t>
            </w:r>
          </w:p>
        </w:tc>
        <w:tc>
          <w:tcPr>
            <w:tcW w:w="5040" w:type="dxa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v1.0-final</w:t>
            </w:r>
          </w:p>
        </w:tc>
      </w:tr>
      <w:tr w:rsidR="00C814C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Submission date</w:t>
            </w:r>
          </w:p>
        </w:tc>
        <w:tc>
          <w:tcPr>
            <w:tcW w:w="5040" w:type="dxa"/>
            <w:vAlign w:val="center"/>
          </w:tcPr>
          <w:p w:rsidR="00C814C2" w:rsidRDefault="003F7170">
            <w:pPr>
              <w:rPr>
                <w:rFonts w:hint="eastAsia"/>
              </w:rPr>
            </w:pPr>
            <w:r>
              <w:rPr>
                <w:sz w:val="20"/>
              </w:rPr>
              <w:t>21</w:t>
            </w:r>
            <w:r w:rsidR="006C3E5C">
              <w:rPr>
                <w:sz w:val="20"/>
              </w:rPr>
              <w:t xml:space="preserve"> May</w:t>
            </w:r>
            <w:r w:rsidR="006C3E5C">
              <w:rPr>
                <w:sz w:val="20"/>
              </w:rPr>
              <w:t xml:space="preserve"> 2026</w:t>
            </w:r>
          </w:p>
        </w:tc>
      </w:tr>
      <w:tr w:rsidR="00C814C2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Contribution split</w:t>
            </w:r>
          </w:p>
        </w:tc>
        <w:tc>
          <w:tcPr>
            <w:tcW w:w="5040" w:type="dxa"/>
            <w:vAlign w:val="center"/>
          </w:tcPr>
          <w:p w:rsidR="00C814C2" w:rsidRDefault="003F7170" w:rsidP="003F717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Ayten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Ulker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Medine</w:t>
            </w:r>
            <w:proofErr w:type="spellEnd"/>
          </w:p>
        </w:tc>
      </w:tr>
    </w:tbl>
    <w:p w:rsidR="00C814C2" w:rsidRDefault="00C814C2">
      <w:pPr>
        <w:rPr>
          <w:rFonts w:hint="eastAsia"/>
        </w:rPr>
      </w:pPr>
    </w:p>
    <w:p w:rsidR="00C814C2" w:rsidRDefault="006C3E5C">
      <w:pPr>
        <w:pStyle w:val="Heading1"/>
      </w:pPr>
      <w:r>
        <w:t>Summary</w:t>
      </w:r>
    </w:p>
    <w:p w:rsidR="00C814C2" w:rsidRDefault="006C3E5C">
      <w:pPr>
        <w:rPr>
          <w:rFonts w:hint="eastAsia"/>
        </w:rPr>
      </w:pPr>
      <w:r>
        <w:t xml:space="preserve">This project was completed as a three-person team submission. Ayten, Ulker, and Medine shared responsibility for the final implementation, documentation, testing, and defense </w:t>
      </w:r>
      <w:r>
        <w:t>preparation. Each member had primary ownership of specific areas and also reviewed the full codebase so every team member can explain the complete workflow during the oral defense.</w:t>
      </w:r>
    </w:p>
    <w:p w:rsidR="00C814C2" w:rsidRDefault="006C3E5C">
      <w:pPr>
        <w:rPr>
          <w:rFonts w:hint="eastAsia"/>
        </w:rPr>
      </w:pPr>
      <w:r>
        <w:t>The project implements the software-engineering layer around the provided a</w:t>
      </w:r>
      <w:r>
        <w:t>i/ package for Topic 4. The submitted student-owned work includes the researcher/ package, tests, Docker support, benchmark script, README updates, final report materials, presentation material, and project contribution documentation.</w:t>
      </w:r>
    </w:p>
    <w:p w:rsidR="00C814C2" w:rsidRDefault="006C3E5C">
      <w:pPr>
        <w:pStyle w:val="Heading1"/>
      </w:pPr>
      <w:r>
        <w:t>Individual Contributi</w:t>
      </w:r>
      <w:r>
        <w:t>ons</w:t>
      </w:r>
    </w:p>
    <w:p w:rsidR="00C814C2" w:rsidRDefault="006C3E5C">
      <w:pPr>
        <w:pStyle w:val="Heading2"/>
      </w:pPr>
      <w:r>
        <w:t>Ayten — App</w:t>
      </w:r>
      <w:r w:rsidR="003F7170">
        <w:t>roximate contribution share:</w:t>
      </w:r>
    </w:p>
    <w:p w:rsidR="00C814C2" w:rsidRDefault="006C3E5C">
      <w:pPr>
        <w:rPr>
          <w:rFonts w:hint="eastAsia"/>
        </w:rPr>
      </w:pPr>
      <w:r>
        <w:rPr>
          <w:b/>
        </w:rPr>
        <w:t>Owned / primary responsibility: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Requirement analysis and project scope planning for the Topic 4 async research assistant.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researcher/config.py — typed environment settings, defaults, and source selection pars</w:t>
      </w:r>
      <w:r>
        <w:t>ing.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researcher/validation.py — empty-question rejection, maximum-length validation, and output sanitization.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researcher/models.py and researcher/logging_utils.py review for clear data structures and runtime diagnostics.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Related tests for configuration, va</w:t>
      </w:r>
      <w:r>
        <w:t>lidation, input handling, and quality checks.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Report sections covering requirements, validation, configuration, robustness, and limitations.</w:t>
      </w:r>
    </w:p>
    <w:p w:rsidR="00C814C2" w:rsidRDefault="006C3E5C">
      <w:pPr>
        <w:rPr>
          <w:rFonts w:hint="eastAsia"/>
        </w:rPr>
      </w:pPr>
      <w:r>
        <w:rPr>
          <w:b/>
        </w:rPr>
        <w:t>Co-owned / reviewed: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Reviewed service integration, retry behavior, orchestration, cache behavior, CLI behavior, and</w:t>
      </w:r>
      <w:r>
        <w:t xml:space="preserve"> Docker workflow.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Helped verify that the provided ai/ package was not modified and that new work stayed in the researcher/ layer.</w:t>
      </w:r>
    </w:p>
    <w:p w:rsidR="00C814C2" w:rsidRDefault="006C3E5C">
      <w:pPr>
        <w:pStyle w:val="Heading2"/>
      </w:pPr>
      <w:r>
        <w:t>Ulker — App</w:t>
      </w:r>
      <w:r w:rsidR="003F7170">
        <w:t>roximate contribution share:</w:t>
      </w:r>
    </w:p>
    <w:p w:rsidR="00C814C2" w:rsidRDefault="006C3E5C">
      <w:pPr>
        <w:rPr>
          <w:rFonts w:hint="eastAsia"/>
        </w:rPr>
      </w:pPr>
      <w:r>
        <w:rPr>
          <w:b/>
        </w:rPr>
        <w:t>Owned / primary responsibility: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lastRenderedPageBreak/>
        <w:t>researcher/services/ai_service.py — wrapper around</w:t>
      </w:r>
      <w:r>
        <w:t xml:space="preserve"> the provided ai.* functions with logging and controlled service calls.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researcher/services/retry.py — retry helpers with exponential backoff for resilient source fetching.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 xml:space="preserve">researcher/core/researcher.py — high-level workflow connecting validation, source </w:t>
      </w:r>
      <w:r>
        <w:t>fetching, caching, synthesis, and results.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CLI output review, offline-mode behavior review, and user-facing answer formatting checks.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Related tests for service wrapping, retry behavior, high-level workflow behavior, and failure handling.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 xml:space="preserve">README and report </w:t>
      </w:r>
      <w:r>
        <w:t>sections explaining service design, provider contract, retry behavior, and end-to-end workflow.</w:t>
      </w:r>
    </w:p>
    <w:p w:rsidR="00C814C2" w:rsidRDefault="006C3E5C">
      <w:pPr>
        <w:rPr>
          <w:rFonts w:hint="eastAsia"/>
        </w:rPr>
      </w:pPr>
      <w:r>
        <w:rPr>
          <w:b/>
        </w:rPr>
        <w:t>Co-owned / reviewed: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Reviewed configuration, validation, async orchestration, cache integration, benchmark results, and final documentation.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Helped align commen</w:t>
      </w:r>
      <w:r>
        <w:t>ts, naming, and explanations across the submitted source code.</w:t>
      </w:r>
    </w:p>
    <w:p w:rsidR="00C814C2" w:rsidRDefault="006C3E5C">
      <w:pPr>
        <w:pStyle w:val="Heading2"/>
      </w:pPr>
      <w:r>
        <w:t>Medine — App</w:t>
      </w:r>
      <w:r w:rsidR="003F7170">
        <w:t>roximate contribution share:</w:t>
      </w:r>
      <w:bookmarkStart w:id="0" w:name="_GoBack"/>
      <w:bookmarkEnd w:id="0"/>
    </w:p>
    <w:p w:rsidR="00C814C2" w:rsidRDefault="006C3E5C">
      <w:pPr>
        <w:rPr>
          <w:rFonts w:hint="eastAsia"/>
        </w:rPr>
      </w:pPr>
      <w:r>
        <w:rPr>
          <w:b/>
        </w:rPr>
        <w:t>Owned / primary responsibility: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researcher/concurrency/orchestrator.py — asyncio.gather workflow, per-source timeout isolation, graceful degradation</w:t>
      </w:r>
      <w:r>
        <w:t>, and deduplication.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researcher/storage/cache_store.py and researcher/services/cache.py — JSON filesystem cache backend, TTL behavior, and cache read/write policy.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researcher/cli.py — command-line structure, --offline, --json, --sources, --no-cache, and ca</w:t>
      </w:r>
      <w:r>
        <w:t>che-clear commands.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Dockerfile and scripts/benchmark.py — reproducible container workflow and sequential-versus-parallel benchmark.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Related tests for orchestration, cache behavior, CLI behavior, offline mode, and benchmark-related behavior.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Report sections</w:t>
      </w:r>
      <w:r>
        <w:t xml:space="preserve"> covering architecture, caching, concurrency, benchmark, Docker, and deployment.</w:t>
      </w:r>
    </w:p>
    <w:p w:rsidR="00C814C2" w:rsidRDefault="006C3E5C">
      <w:pPr>
        <w:rPr>
          <w:rFonts w:hint="eastAsia"/>
        </w:rPr>
      </w:pPr>
      <w:r>
        <w:rPr>
          <w:b/>
        </w:rPr>
        <w:t>Co-owned / reviewed: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>Reviewed validation, service wrappers, retry behavior, README, testing output, report wording, and final integration.</w:t>
      </w:r>
    </w:p>
    <w:p w:rsidR="00C814C2" w:rsidRDefault="006C3E5C">
      <w:pPr>
        <w:pStyle w:val="ListBullet"/>
        <w:spacing w:after="40"/>
        <w:rPr>
          <w:rFonts w:hint="eastAsia"/>
        </w:rPr>
      </w:pPr>
      <w:r>
        <w:t xml:space="preserve">Helped check reproducibility of the </w:t>
      </w:r>
      <w:r>
        <w:t>final submission package.</w:t>
      </w:r>
    </w:p>
    <w:p w:rsidR="00C814C2" w:rsidRDefault="006C3E5C">
      <w:pPr>
        <w:pStyle w:val="Heading1"/>
      </w:pPr>
      <w:r>
        <w:t>Shared Work</w:t>
      </w:r>
    </w:p>
    <w:tbl>
      <w:tblPr>
        <w:tblStyle w:val="TableGrid"/>
        <w:tblW w:w="0" w:type="auto"/>
        <w:jc w:val="center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C814C2">
        <w:trPr>
          <w:jc w:val="center"/>
        </w:trPr>
        <w:tc>
          <w:tcPr>
            <w:tcW w:w="5040" w:type="dxa"/>
            <w:shd w:val="clear" w:color="auto" w:fill="D9EAF7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w="5040" w:type="dxa"/>
            <w:shd w:val="clear" w:color="auto" w:fill="D9EAF7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Shared contribution</w:t>
            </w:r>
          </w:p>
        </w:tc>
      </w:tr>
      <w:tr w:rsidR="00C814C2">
        <w:trPr>
          <w:jc w:val="center"/>
        </w:trPr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Planning and requirement analysis</w:t>
            </w:r>
          </w:p>
        </w:tc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 xml:space="preserve">All three members read the Topic 4 requirements, agreed on a CLI-first scope, and divided ownership across validation, services, concurrency, caching, tests, </w:t>
            </w:r>
            <w:r>
              <w:rPr>
                <w:sz w:val="20"/>
              </w:rPr>
              <w:t>and documentation.</w:t>
            </w:r>
          </w:p>
        </w:tc>
      </w:tr>
      <w:tr w:rsidR="00C814C2">
        <w:trPr>
          <w:jc w:val="center"/>
        </w:trPr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Final integration</w:t>
            </w:r>
          </w:p>
        </w:tc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All three members checked that the submitted functionality works together and that the provided ai/ package remains unchanged.</w:t>
            </w:r>
          </w:p>
        </w:tc>
      </w:tr>
      <w:tr w:rsidR="00C814C2">
        <w:trPr>
          <w:jc w:val="center"/>
        </w:trPr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Testing and quality assurance</w:t>
            </w:r>
          </w:p>
        </w:tc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All three members reviewed the offline test suite, smoke tes</w:t>
            </w:r>
            <w:r>
              <w:rPr>
                <w:sz w:val="20"/>
              </w:rPr>
              <w:t>ts, and expected behavior for failures, timeouts, cache use, and user input handling.</w:t>
            </w:r>
          </w:p>
        </w:tc>
      </w:tr>
      <w:tr w:rsidR="00C814C2">
        <w:trPr>
          <w:jc w:val="center"/>
        </w:trPr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Documentation</w:t>
            </w:r>
          </w:p>
        </w:tc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All three members reviewed the README, report, benchmark explanation, code comments, contribution statement, and final presentation for consistency.</w:t>
            </w:r>
          </w:p>
        </w:tc>
      </w:tr>
      <w:tr w:rsidR="00C814C2">
        <w:trPr>
          <w:jc w:val="center"/>
        </w:trPr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Defense preparation</w:t>
            </w:r>
          </w:p>
        </w:tc>
        <w:tc>
          <w:tcPr>
            <w:tcW w:w="504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All three members reviewed the full workflow so each person can explain validation, retries, async fetching, caching, CLI behavior, Docker usage, and limitations.</w:t>
            </w:r>
          </w:p>
        </w:tc>
      </w:tr>
    </w:tbl>
    <w:p w:rsidR="00C814C2" w:rsidRDefault="006C3E5C">
      <w:pPr>
        <w:pStyle w:val="Heading1"/>
      </w:pPr>
      <w:r>
        <w:t>AI Tool Disclosure</w:t>
      </w:r>
    </w:p>
    <w:p w:rsidR="00C814C2" w:rsidRDefault="006C3E5C">
      <w:pPr>
        <w:rPr>
          <w:rFonts w:hint="eastAsia"/>
        </w:rPr>
      </w:pPr>
      <w:r>
        <w:t>AI assistance was used to help draft and organize exp</w:t>
      </w:r>
      <w:r>
        <w:t xml:space="preserve">lanatory text, documentation, presentation material, and code comments. The implementation decisions, final review, and responsibility for defending the code remain with the team. </w:t>
      </w:r>
      <w:r>
        <w:lastRenderedPageBreak/>
        <w:t>All team members should be prepared to explain every submitted file and ever</w:t>
      </w:r>
      <w:r>
        <w:t>y AI-assisted section during the oral defense.</w:t>
      </w:r>
    </w:p>
    <w:p w:rsidR="00C814C2" w:rsidRDefault="006C3E5C">
      <w:pPr>
        <w:pStyle w:val="Heading1"/>
      </w:pPr>
      <w:r>
        <w:t>Signatures</w:t>
      </w:r>
    </w:p>
    <w:p w:rsidR="00C814C2" w:rsidRDefault="006C3E5C">
      <w:pPr>
        <w:rPr>
          <w:rFonts w:hint="eastAsia"/>
        </w:rPr>
      </w:pPr>
      <w:r>
        <w:t>By signing below, we confirm that this contribution statement is accurate, that the approximate shares reflect the actual work distribution, and that each member can defend the submitted implementat</w:t>
      </w:r>
      <w:r>
        <w:t>ion.</w:t>
      </w:r>
    </w:p>
    <w:tbl>
      <w:tblPr>
        <w:tblStyle w:val="TableGrid"/>
        <w:tblW w:w="0" w:type="auto"/>
        <w:jc w:val="center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ook w:val="04A0" w:firstRow="1" w:lastRow="0" w:firstColumn="1" w:lastColumn="0" w:noHBand="0" w:noVBand="1"/>
      </w:tblPr>
      <w:tblGrid>
        <w:gridCol w:w="3341"/>
        <w:gridCol w:w="3616"/>
        <w:gridCol w:w="3339"/>
      </w:tblGrid>
      <w:tr w:rsidR="00C814C2">
        <w:trPr>
          <w:jc w:val="center"/>
        </w:trPr>
        <w:tc>
          <w:tcPr>
            <w:tcW w:w="3360" w:type="dxa"/>
            <w:shd w:val="clear" w:color="auto" w:fill="D9EAF7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3360" w:type="dxa"/>
            <w:shd w:val="clear" w:color="auto" w:fill="D9EAF7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3360" w:type="dxa"/>
            <w:shd w:val="clear" w:color="auto" w:fill="D9EAF7"/>
          </w:tcPr>
          <w:p w:rsidR="00C814C2" w:rsidRDefault="006C3E5C">
            <w:pPr>
              <w:rPr>
                <w:rFonts w:hint="eastAsia"/>
              </w:rPr>
            </w:pPr>
            <w:r>
              <w:rPr>
                <w:b/>
                <w:sz w:val="20"/>
              </w:rPr>
              <w:t>Date</w:t>
            </w:r>
          </w:p>
        </w:tc>
      </w:tr>
      <w:tr w:rsidR="00C814C2">
        <w:trPr>
          <w:jc w:val="center"/>
        </w:trPr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Ayten</w:t>
            </w:r>
          </w:p>
        </w:tc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__________________________________</w:t>
            </w:r>
          </w:p>
        </w:tc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14 May 2026</w:t>
            </w:r>
          </w:p>
        </w:tc>
      </w:tr>
      <w:tr w:rsidR="00C814C2">
        <w:trPr>
          <w:jc w:val="center"/>
        </w:trPr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Ulker</w:t>
            </w:r>
          </w:p>
        </w:tc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__________________________________</w:t>
            </w:r>
          </w:p>
        </w:tc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14 May 2026</w:t>
            </w:r>
          </w:p>
        </w:tc>
      </w:tr>
      <w:tr w:rsidR="00C814C2">
        <w:trPr>
          <w:jc w:val="center"/>
        </w:trPr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Medine</w:t>
            </w:r>
          </w:p>
        </w:tc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__________________________________</w:t>
            </w:r>
          </w:p>
        </w:tc>
        <w:tc>
          <w:tcPr>
            <w:tcW w:w="3360" w:type="dxa"/>
          </w:tcPr>
          <w:p w:rsidR="00C814C2" w:rsidRDefault="006C3E5C">
            <w:pPr>
              <w:rPr>
                <w:rFonts w:hint="eastAsia"/>
              </w:rPr>
            </w:pPr>
            <w:r>
              <w:rPr>
                <w:sz w:val="20"/>
              </w:rPr>
              <w:t>14 May 2026</w:t>
            </w:r>
          </w:p>
        </w:tc>
      </w:tr>
    </w:tbl>
    <w:p w:rsidR="006C3E5C" w:rsidRDefault="006C3E5C"/>
    <w:sectPr w:rsidR="006C3E5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E5C" w:rsidRDefault="006C3E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C3E5C" w:rsidRDefault="006C3E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14C2" w:rsidRDefault="006C3E5C">
    <w:pPr>
      <w:pStyle w:val="Footer"/>
      <w:jc w:val="center"/>
      <w:rPr>
        <w:rFonts w:hint="eastAsia"/>
      </w:rPr>
    </w:pPr>
    <w:r>
      <w:rPr>
        <w:color w:val="6E7887"/>
        <w:sz w:val="16"/>
      </w:rPr>
      <w:t>Topic 4 — Async Research Assistant | Contribution Statement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E5C" w:rsidRDefault="006C3E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C3E5C" w:rsidRDefault="006C3E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170"/>
    <w:rsid w:val="006C3E5C"/>
    <w:rsid w:val="00AA1D8D"/>
    <w:rsid w:val="00B47730"/>
    <w:rsid w:val="00C814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600789F-5745-4BC8-A691-D070B451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A6D393-32C8-4468-9F5F-3C3714136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HP-Pavilion</cp:lastModifiedBy>
  <cp:revision>2</cp:revision>
  <dcterms:created xsi:type="dcterms:W3CDTF">2013-12-23T23:15:00Z</dcterms:created>
  <dcterms:modified xsi:type="dcterms:W3CDTF">2026-05-23T15:17:00Z</dcterms:modified>
  <cp:category/>
</cp:coreProperties>
</file>