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E1410" w:rsidRPr="00650845" w:rsidRDefault="007E15F7" w:rsidP="00B922B3">
      <w:pPr>
        <w:pStyle w:val="a9"/>
        <w:spacing w:after="480"/>
        <w:jc w:val="center"/>
        <w:rPr>
          <w:sz w:val="44"/>
          <w:lang w:val="en-US"/>
        </w:rPr>
      </w:pPr>
      <w:r>
        <w:rPr>
          <w:sz w:val="44"/>
          <w:lang w:val="en-US"/>
        </w:rPr>
        <w:t>20</w:t>
      </w:r>
      <w:r w:rsidR="00650845">
        <w:rPr>
          <w:sz w:val="44"/>
          <w:lang w:val="en-US"/>
        </w:rPr>
        <w:t xml:space="preserve"> YILGA IMTIYOZLI (</w:t>
      </w:r>
      <w:r w:rsidR="00650845" w:rsidRPr="00650845">
        <w:rPr>
          <w:sz w:val="44"/>
          <w:lang w:val="en-US"/>
        </w:rPr>
        <w:t>FOIZSIZ</w:t>
      </w:r>
      <w:r w:rsidR="00650845">
        <w:rPr>
          <w:sz w:val="44"/>
          <w:lang w:val="en-US"/>
        </w:rPr>
        <w:t>)</w:t>
      </w:r>
      <w:r w:rsidR="00650845" w:rsidRPr="00650845">
        <w:rPr>
          <w:sz w:val="44"/>
          <w:lang w:val="en-US"/>
        </w:rPr>
        <w:t xml:space="preserve"> KREDIT BERISH SHARTNOMASI</w:t>
      </w:r>
    </w:p>
    <w:p w:rsidR="00807092" w:rsidRPr="00650845" w:rsidRDefault="00807092" w:rsidP="00BE1410">
      <w:pPr>
        <w:jc w:val="both"/>
        <w:rPr>
          <w:rFonts w:ascii="Arial" w:hAnsi="Arial" w:cs="Arial"/>
          <w:sz w:val="28"/>
          <w:lang w:val="uz-Cyrl-UZ"/>
        </w:rPr>
      </w:pPr>
      <w:r w:rsidRPr="00650845">
        <w:rPr>
          <w:rFonts w:ascii="Arial" w:hAnsi="Arial" w:cs="Arial"/>
          <w:sz w:val="28"/>
          <w:lang w:val="uz-Cyrl-UZ"/>
        </w:rPr>
        <w:t>Qarzdorning kredit mablag‘laridan foydalanishi ustidan monitoringni sifatsiz olib borilishi ham kredit mutaxassislarining tayyorgarlik darajasini yetarli emasligi bilan izohlanadi. Kreditning amal qilishi davrida qarzdor tomonidan qarzning tanini so‘ndirish jadvaliga hamda foizlarning o‘z vaqtida to‘lanishiga keraklicha e’tibor berilmayapti. Bundan tashqari, biznes</w:t>
      </w:r>
      <w:r w:rsidRPr="00650845">
        <w:rPr>
          <w:rFonts w:ascii="Arial" w:hAnsi="Arial" w:cs="Arial"/>
          <w:sz w:val="28"/>
          <w:lang w:val="uz-Cyrl-UZ"/>
        </w:rPr>
        <w:noBreakHyphen/>
        <w:t>reja bo‘yicha ko‘zda tutilgan ko‘rsatkichlarning haqiqatda bajarilishi ustidan monitoring olib borilmaydi.</w:t>
      </w:r>
    </w:p>
    <w:p w:rsidR="00650845" w:rsidRPr="007E15F7" w:rsidRDefault="00650845" w:rsidP="00B922B3">
      <w:pPr>
        <w:pStyle w:val="a9"/>
        <w:jc w:val="center"/>
        <w:rPr>
          <w:b/>
          <w:sz w:val="44"/>
          <w:lang w:val="uz-Cyrl-UZ"/>
        </w:rPr>
      </w:pPr>
    </w:p>
    <w:p w:rsidR="00BE1410" w:rsidRPr="00650845" w:rsidRDefault="00807092" w:rsidP="00B922B3">
      <w:pPr>
        <w:pStyle w:val="a9"/>
        <w:spacing w:after="480"/>
        <w:jc w:val="center"/>
        <w:rPr>
          <w:sz w:val="44"/>
          <w:lang w:val="uz-Cyrl-UZ"/>
        </w:rPr>
      </w:pPr>
      <w:r w:rsidRPr="00650845">
        <w:rPr>
          <w:sz w:val="44"/>
          <w:lang w:val="uz-Cyrl-UZ"/>
        </w:rPr>
        <w:t>MUDDATI O‘TGAN KREDITLAR</w:t>
      </w:r>
    </w:p>
    <w:p w:rsidR="00650845" w:rsidRDefault="00E100B4" w:rsidP="00BE1410">
      <w:pPr>
        <w:tabs>
          <w:tab w:val="left" w:pos="0"/>
          <w:tab w:val="left" w:pos="360"/>
        </w:tabs>
        <w:jc w:val="both"/>
        <w:rPr>
          <w:rFonts w:ascii="Arial" w:hAnsi="Arial" w:cs="Arial"/>
          <w:sz w:val="28"/>
          <w:lang w:val="en-US"/>
        </w:rPr>
      </w:pPr>
      <w:r>
        <w:rPr>
          <w:rFonts w:ascii="Arial" w:hAnsi="Arial" w:cs="Arial"/>
          <w:sz w:val="28"/>
          <w:lang w:val="en-US"/>
        </w:rPr>
        <w:t>Muddati o’tgan kreditlar qaytarib olish tartibi tasdiqlandi.</w:t>
      </w:r>
    </w:p>
    <w:p w:rsidR="00B922B3" w:rsidRPr="00B922B3" w:rsidRDefault="00B922B3" w:rsidP="00B922B3">
      <w:pPr>
        <w:numPr>
          <w:ilvl w:val="0"/>
          <w:numId w:val="3"/>
        </w:numPr>
        <w:tabs>
          <w:tab w:val="left" w:pos="0"/>
          <w:tab w:val="left" w:pos="360"/>
        </w:tabs>
        <w:spacing w:after="120"/>
        <w:jc w:val="both"/>
        <w:rPr>
          <w:rFonts w:ascii="Arial" w:hAnsi="Arial" w:cs="Arial"/>
          <w:sz w:val="28"/>
          <w:lang w:val="uz-Cyrl-UZ"/>
        </w:rPr>
      </w:pPr>
      <w:r w:rsidRPr="00B922B3">
        <w:rPr>
          <w:rFonts w:ascii="Arial" w:hAnsi="Arial" w:cs="Arial"/>
          <w:sz w:val="28"/>
          <w:lang w:val="uz-Cyrl-UZ"/>
        </w:rPr>
        <w:t xml:space="preserve">Banklar hamda xo‘jalik yurituvchi sub’ektlar faoliyatiga turli davlat organlarining aralashuvi qator me’yorlarning qabul qilinishiga qaramasdan asosiy muammolardan biri bo‘lib qolmoqda. </w:t>
      </w:r>
    </w:p>
    <w:p w:rsidR="00B922B3" w:rsidRPr="00B922B3" w:rsidRDefault="00B922B3" w:rsidP="00B922B3">
      <w:pPr>
        <w:numPr>
          <w:ilvl w:val="0"/>
          <w:numId w:val="3"/>
        </w:numPr>
        <w:tabs>
          <w:tab w:val="left" w:pos="0"/>
          <w:tab w:val="left" w:pos="360"/>
        </w:tabs>
        <w:spacing w:after="120"/>
        <w:jc w:val="both"/>
        <w:rPr>
          <w:rFonts w:ascii="Arial" w:hAnsi="Arial" w:cs="Arial"/>
          <w:sz w:val="28"/>
          <w:lang w:val="en-US"/>
        </w:rPr>
      </w:pPr>
      <w:r w:rsidRPr="00B922B3">
        <w:rPr>
          <w:rFonts w:ascii="Arial" w:hAnsi="Arial" w:cs="Arial"/>
          <w:sz w:val="28"/>
          <w:lang w:val="uz-Cyrl-UZ"/>
        </w:rPr>
        <w:t>Hokimiyatlar tomonidan banklar</w:t>
      </w:r>
    </w:p>
    <w:p w:rsidR="00B922B3" w:rsidRPr="00B922B3" w:rsidRDefault="00B922B3" w:rsidP="00B922B3">
      <w:pPr>
        <w:numPr>
          <w:ilvl w:val="0"/>
          <w:numId w:val="3"/>
        </w:numPr>
        <w:tabs>
          <w:tab w:val="left" w:pos="0"/>
          <w:tab w:val="left" w:pos="360"/>
        </w:tabs>
        <w:spacing w:after="120"/>
        <w:jc w:val="both"/>
        <w:rPr>
          <w:rFonts w:ascii="Arial" w:hAnsi="Arial" w:cs="Arial"/>
          <w:sz w:val="28"/>
          <w:lang w:val="uz-Cyrl-UZ"/>
        </w:rPr>
      </w:pPr>
      <w:r w:rsidRPr="00B922B3">
        <w:rPr>
          <w:rFonts w:ascii="Arial" w:hAnsi="Arial" w:cs="Arial"/>
          <w:sz w:val="28"/>
          <w:lang w:val="en-US"/>
        </w:rPr>
        <w:t>Q</w:t>
      </w:r>
      <w:r w:rsidRPr="00B922B3">
        <w:rPr>
          <w:rFonts w:ascii="Arial" w:hAnsi="Arial" w:cs="Arial"/>
          <w:sz w:val="28"/>
          <w:lang w:val="uz-Cyrl-UZ"/>
        </w:rPr>
        <w:t xml:space="preserve">o‘yilishi banklar hamda korxonalarning moliyaviy holatini yomonlashishiga olib kelishi mumkin. </w:t>
      </w:r>
    </w:p>
    <w:p w:rsidR="00B922B3" w:rsidRPr="00B922B3" w:rsidRDefault="00B922B3" w:rsidP="00B922B3">
      <w:pPr>
        <w:numPr>
          <w:ilvl w:val="0"/>
          <w:numId w:val="3"/>
        </w:numPr>
        <w:tabs>
          <w:tab w:val="left" w:pos="0"/>
          <w:tab w:val="left" w:pos="360"/>
        </w:tabs>
        <w:spacing w:after="120"/>
        <w:jc w:val="both"/>
        <w:rPr>
          <w:rFonts w:ascii="Arial" w:hAnsi="Arial" w:cs="Arial"/>
          <w:sz w:val="28"/>
          <w:lang w:val="en-US"/>
        </w:rPr>
      </w:pPr>
      <w:r w:rsidRPr="00B922B3">
        <w:rPr>
          <w:rFonts w:ascii="Arial" w:hAnsi="Arial" w:cs="Arial"/>
          <w:sz w:val="28"/>
          <w:lang w:val="uz-Cyrl-UZ"/>
        </w:rPr>
        <w:t>Qonun hujjatlarini buzishda aybdor bo‘lgan mansabdor shaxslar ma’muriy</w:t>
      </w:r>
      <w:r w:rsidRPr="00B922B3">
        <w:rPr>
          <w:rFonts w:ascii="Arial" w:hAnsi="Arial" w:cs="Arial"/>
          <w:sz w:val="28"/>
          <w:lang w:val="en-US"/>
        </w:rPr>
        <w:t>;</w:t>
      </w:r>
    </w:p>
    <w:p w:rsidR="00BE1410" w:rsidRPr="00B922B3" w:rsidRDefault="00B922B3" w:rsidP="00B922B3">
      <w:pPr>
        <w:numPr>
          <w:ilvl w:val="0"/>
          <w:numId w:val="3"/>
        </w:numPr>
        <w:tabs>
          <w:tab w:val="left" w:pos="0"/>
          <w:tab w:val="left" w:pos="360"/>
        </w:tabs>
        <w:spacing w:after="120"/>
        <w:jc w:val="both"/>
        <w:rPr>
          <w:rFonts w:ascii="Arial" w:hAnsi="Arial" w:cs="Arial"/>
          <w:sz w:val="28"/>
          <w:lang w:val="uz-Cyrl-UZ"/>
        </w:rPr>
      </w:pPr>
      <w:r w:rsidRPr="00B922B3">
        <w:rPr>
          <w:rFonts w:ascii="Arial" w:hAnsi="Arial" w:cs="Arial"/>
          <w:sz w:val="28"/>
          <w:lang w:val="en-US"/>
        </w:rPr>
        <w:t>J</w:t>
      </w:r>
      <w:r w:rsidRPr="00B922B3">
        <w:rPr>
          <w:rFonts w:ascii="Arial" w:hAnsi="Arial" w:cs="Arial"/>
          <w:sz w:val="28"/>
          <w:lang w:val="uz-Cyrl-UZ"/>
        </w:rPr>
        <w:t>inoiy javobgarlikka tortilishi ham ko‘zda tutilgan.</w:t>
      </w:r>
    </w:p>
    <w:p w:rsidR="00B922B3" w:rsidRPr="00B922B3" w:rsidRDefault="00B922B3" w:rsidP="00BE1410">
      <w:pPr>
        <w:tabs>
          <w:tab w:val="left" w:pos="0"/>
          <w:tab w:val="left" w:pos="360"/>
        </w:tabs>
        <w:jc w:val="both"/>
        <w:rPr>
          <w:rFonts w:ascii="Arial" w:hAnsi="Arial" w:cs="Arial"/>
          <w:sz w:val="28"/>
          <w:lang w:val="uz-Cyrl-UZ"/>
        </w:rPr>
      </w:pPr>
    </w:p>
    <w:p w:rsidR="005F0D5B" w:rsidRPr="00B61A91" w:rsidRDefault="005F0D5B" w:rsidP="00B922B3">
      <w:pPr>
        <w:tabs>
          <w:tab w:val="left" w:pos="0"/>
          <w:tab w:val="left" w:pos="567"/>
          <w:tab w:val="left" w:pos="6804"/>
        </w:tabs>
        <w:spacing w:after="360"/>
        <w:jc w:val="both"/>
        <w:rPr>
          <w:rFonts w:asciiTheme="majorHAnsi" w:hAnsiTheme="majorHAnsi" w:cs="Arial"/>
          <w:b/>
          <w:color w:val="0F243E" w:themeColor="text2" w:themeShade="80"/>
          <w:sz w:val="28"/>
          <w:lang w:val="en-US"/>
        </w:rPr>
      </w:pPr>
      <w:r>
        <w:rPr>
          <w:rFonts w:ascii="Arial" w:hAnsi="Arial" w:cs="Arial"/>
          <w:sz w:val="28"/>
          <w:lang w:val="en-US"/>
        </w:rPr>
        <w:tab/>
      </w:r>
      <w:r w:rsidRPr="00B61A91">
        <w:rPr>
          <w:rFonts w:asciiTheme="majorHAnsi" w:hAnsiTheme="majorHAnsi" w:cs="Arial"/>
          <w:b/>
          <w:color w:val="0F243E" w:themeColor="text2" w:themeShade="80"/>
          <w:sz w:val="28"/>
          <w:lang w:val="en-US"/>
        </w:rPr>
        <w:t>Bank direktori</w:t>
      </w:r>
      <w:r w:rsidRPr="00B61A91">
        <w:rPr>
          <w:rFonts w:asciiTheme="majorHAnsi" w:hAnsiTheme="majorHAnsi" w:cs="Arial"/>
          <w:b/>
          <w:color w:val="0F243E" w:themeColor="text2" w:themeShade="80"/>
          <w:sz w:val="28"/>
          <w:lang w:val="en-US"/>
        </w:rPr>
        <w:tab/>
        <w:t>Toshmatov E.A</w:t>
      </w:r>
    </w:p>
    <w:p w:rsidR="005F0D5B" w:rsidRPr="00B61A91" w:rsidRDefault="005F0D5B" w:rsidP="00B922B3">
      <w:pPr>
        <w:tabs>
          <w:tab w:val="left" w:pos="0"/>
          <w:tab w:val="left" w:pos="567"/>
          <w:tab w:val="left" w:pos="6804"/>
        </w:tabs>
        <w:spacing w:after="0"/>
        <w:jc w:val="both"/>
        <w:rPr>
          <w:rFonts w:asciiTheme="majorHAnsi" w:hAnsiTheme="majorHAnsi" w:cs="Arial"/>
          <w:b/>
          <w:color w:val="0F243E" w:themeColor="text2" w:themeShade="80"/>
          <w:sz w:val="28"/>
          <w:lang w:val="en-US"/>
        </w:rPr>
      </w:pPr>
      <w:r w:rsidRPr="00B61A91">
        <w:rPr>
          <w:rFonts w:asciiTheme="majorHAnsi" w:hAnsiTheme="majorHAnsi" w:cs="Arial"/>
          <w:b/>
          <w:color w:val="0F243E" w:themeColor="text2" w:themeShade="80"/>
          <w:sz w:val="28"/>
          <w:lang w:val="en-US"/>
        </w:rPr>
        <w:tab/>
        <w:t xml:space="preserve">Bank direktori </w:t>
      </w:r>
    </w:p>
    <w:p w:rsidR="005F0D5B" w:rsidRPr="00B61A91" w:rsidRDefault="005F0D5B" w:rsidP="00B922B3">
      <w:pPr>
        <w:tabs>
          <w:tab w:val="left" w:pos="0"/>
          <w:tab w:val="left" w:pos="567"/>
          <w:tab w:val="left" w:pos="6804"/>
        </w:tabs>
        <w:spacing w:after="0"/>
        <w:jc w:val="both"/>
        <w:rPr>
          <w:rFonts w:asciiTheme="majorHAnsi" w:hAnsiTheme="majorHAnsi" w:cs="Arial"/>
          <w:b/>
          <w:color w:val="0F243E" w:themeColor="text2" w:themeShade="80"/>
          <w:sz w:val="28"/>
          <w:lang w:val="en-US"/>
        </w:rPr>
      </w:pPr>
      <w:r w:rsidRPr="00B61A91">
        <w:rPr>
          <w:rFonts w:asciiTheme="majorHAnsi" w:hAnsiTheme="majorHAnsi" w:cs="Arial"/>
          <w:b/>
          <w:color w:val="0F243E" w:themeColor="text2" w:themeShade="80"/>
          <w:sz w:val="28"/>
          <w:lang w:val="en-US"/>
        </w:rPr>
        <w:tab/>
        <w:t>birinchi muovini</w:t>
      </w:r>
      <w:r w:rsidRPr="00B61A91">
        <w:rPr>
          <w:rFonts w:asciiTheme="majorHAnsi" w:hAnsiTheme="majorHAnsi" w:cs="Arial"/>
          <w:b/>
          <w:color w:val="0F243E" w:themeColor="text2" w:themeShade="80"/>
          <w:sz w:val="28"/>
          <w:lang w:val="en-US"/>
        </w:rPr>
        <w:tab/>
        <w:t>Eshmatov</w:t>
      </w:r>
      <w:r>
        <w:rPr>
          <w:rFonts w:asciiTheme="majorHAnsi" w:hAnsiTheme="majorHAnsi" w:cs="Arial"/>
          <w:b/>
          <w:color w:val="0F243E" w:themeColor="text2" w:themeShade="80"/>
          <w:sz w:val="28"/>
          <w:lang w:val="en-US"/>
        </w:rPr>
        <w:t>a</w:t>
      </w:r>
      <w:r w:rsidRPr="00B61A91">
        <w:rPr>
          <w:rFonts w:asciiTheme="majorHAnsi" w:hAnsiTheme="majorHAnsi" w:cs="Arial"/>
          <w:b/>
          <w:color w:val="0F243E" w:themeColor="text2" w:themeShade="80"/>
          <w:sz w:val="28"/>
          <w:lang w:val="en-US"/>
        </w:rPr>
        <w:t xml:space="preserve"> T.A</w:t>
      </w:r>
    </w:p>
    <w:p w:rsidR="005F0D5B" w:rsidRPr="00B61A91" w:rsidRDefault="005F0D5B" w:rsidP="00B922B3">
      <w:pPr>
        <w:tabs>
          <w:tab w:val="left" w:pos="0"/>
          <w:tab w:val="left" w:pos="567"/>
          <w:tab w:val="left" w:pos="6804"/>
        </w:tabs>
        <w:jc w:val="both"/>
        <w:rPr>
          <w:rFonts w:asciiTheme="majorHAnsi" w:hAnsiTheme="majorHAnsi" w:cs="Arial"/>
          <w:b/>
          <w:color w:val="0F243E" w:themeColor="text2" w:themeShade="80"/>
          <w:sz w:val="28"/>
          <w:lang w:val="en-US"/>
        </w:rPr>
      </w:pPr>
      <w:r w:rsidRPr="00B61A91">
        <w:rPr>
          <w:rFonts w:asciiTheme="majorHAnsi" w:hAnsiTheme="majorHAnsi" w:cs="Arial"/>
          <w:b/>
          <w:color w:val="0F243E" w:themeColor="text2" w:themeShade="80"/>
          <w:sz w:val="28"/>
          <w:lang w:val="en-US"/>
        </w:rPr>
        <w:tab/>
      </w:r>
    </w:p>
    <w:p w:rsidR="005F0D5B" w:rsidRPr="00B61A91" w:rsidRDefault="005F0D5B" w:rsidP="00B922B3">
      <w:pPr>
        <w:tabs>
          <w:tab w:val="left" w:pos="0"/>
          <w:tab w:val="left" w:pos="567"/>
          <w:tab w:val="left" w:pos="6804"/>
        </w:tabs>
        <w:jc w:val="both"/>
        <w:rPr>
          <w:rFonts w:asciiTheme="majorHAnsi" w:hAnsiTheme="majorHAnsi" w:cs="Arial"/>
          <w:b/>
          <w:color w:val="0F243E" w:themeColor="text2" w:themeShade="80"/>
          <w:sz w:val="28"/>
          <w:lang w:val="en-US"/>
        </w:rPr>
      </w:pPr>
      <w:r w:rsidRPr="00B61A91">
        <w:rPr>
          <w:rFonts w:asciiTheme="majorHAnsi" w:hAnsiTheme="majorHAnsi" w:cs="Arial"/>
          <w:b/>
          <w:color w:val="0F243E" w:themeColor="text2" w:themeShade="80"/>
          <w:sz w:val="28"/>
          <w:lang w:val="en-US"/>
        </w:rPr>
        <w:tab/>
        <w:t>Bosh hisobchi</w:t>
      </w:r>
      <w:r w:rsidRPr="00B61A91">
        <w:rPr>
          <w:rFonts w:asciiTheme="majorHAnsi" w:hAnsiTheme="majorHAnsi" w:cs="Arial"/>
          <w:b/>
          <w:color w:val="0F243E" w:themeColor="text2" w:themeShade="80"/>
          <w:sz w:val="28"/>
          <w:lang w:val="en-US"/>
        </w:rPr>
        <w:tab/>
        <w:t>Nosirov</w:t>
      </w:r>
      <w:r>
        <w:rPr>
          <w:rFonts w:asciiTheme="majorHAnsi" w:hAnsiTheme="majorHAnsi" w:cs="Arial"/>
          <w:b/>
          <w:color w:val="0F243E" w:themeColor="text2" w:themeShade="80"/>
          <w:sz w:val="28"/>
          <w:lang w:val="en-US"/>
        </w:rPr>
        <w:t>a</w:t>
      </w:r>
      <w:r w:rsidRPr="00B61A91">
        <w:rPr>
          <w:rFonts w:asciiTheme="majorHAnsi" w:hAnsiTheme="majorHAnsi" w:cs="Arial"/>
          <w:b/>
          <w:color w:val="0F243E" w:themeColor="text2" w:themeShade="80"/>
          <w:sz w:val="28"/>
          <w:lang w:val="en-US"/>
        </w:rPr>
        <w:t xml:space="preserve"> N.A</w:t>
      </w:r>
    </w:p>
    <w:p w:rsidR="00B922B3" w:rsidRPr="005F0D5B" w:rsidRDefault="00B922B3" w:rsidP="00B922B3">
      <w:pPr>
        <w:tabs>
          <w:tab w:val="left" w:pos="0"/>
          <w:tab w:val="left" w:pos="567"/>
          <w:tab w:val="left" w:pos="6804"/>
        </w:tabs>
        <w:jc w:val="both"/>
        <w:rPr>
          <w:rFonts w:ascii="Arial" w:hAnsi="Arial" w:cs="Arial"/>
          <w:sz w:val="28"/>
          <w:lang w:val="en-US"/>
        </w:rPr>
      </w:pPr>
    </w:p>
    <w:sectPr w:rsidR="00B922B3" w:rsidRPr="005F0D5B" w:rsidSect="0011624C">
      <w:pgSz w:w="11906" w:h="16838"/>
      <w:pgMar w:top="1134" w:right="850" w:bottom="1134" w:left="1701"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A316F" w:rsidRDefault="008A316F" w:rsidP="00154258">
      <w:pPr>
        <w:spacing w:after="0" w:line="240" w:lineRule="auto"/>
      </w:pPr>
      <w:r>
        <w:separator/>
      </w:r>
    </w:p>
  </w:endnote>
  <w:endnote w:type="continuationSeparator" w:id="1">
    <w:p w:rsidR="008A316F" w:rsidRDefault="008A316F" w:rsidP="00154258">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10002FF" w:usb1="4000ACFF" w:usb2="00000009" w:usb3="00000000" w:csb0="0000019F" w:csb1="00000000"/>
  </w:font>
  <w:font w:name="Cambria">
    <w:panose1 w:val="02040503050406030204"/>
    <w:charset w:val="CC"/>
    <w:family w:val="roman"/>
    <w:pitch w:val="variable"/>
    <w:sig w:usb0="A00002EF" w:usb1="4000004B" w:usb2="00000000" w:usb3="00000000" w:csb0="0000019F" w:csb1="00000000"/>
  </w:font>
  <w:font w:name="Arial">
    <w:panose1 w:val="020B0604020202020204"/>
    <w:charset w:val="CC"/>
    <w:family w:val="swiss"/>
    <w:pitch w:val="variable"/>
    <w:sig w:usb0="E0002AFF" w:usb1="C0007843"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A316F" w:rsidRDefault="008A316F" w:rsidP="00154258">
      <w:pPr>
        <w:spacing w:after="0" w:line="240" w:lineRule="auto"/>
      </w:pPr>
      <w:r>
        <w:separator/>
      </w:r>
    </w:p>
  </w:footnote>
  <w:footnote w:type="continuationSeparator" w:id="1">
    <w:p w:rsidR="008A316F" w:rsidRDefault="008A316F" w:rsidP="00154258">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2A5FFC"/>
    <w:multiLevelType w:val="hybridMultilevel"/>
    <w:tmpl w:val="78806BCE"/>
    <w:lvl w:ilvl="0" w:tplc="FFFFFFFF">
      <w:start w:val="1"/>
      <w:numFmt w:val="bullet"/>
      <w:lvlText w:val="-"/>
      <w:lvlJc w:val="left"/>
      <w:pPr>
        <w:tabs>
          <w:tab w:val="num" w:pos="1815"/>
        </w:tabs>
        <w:ind w:left="1815" w:hanging="1095"/>
      </w:pPr>
      <w:rPr>
        <w:rFonts w:ascii="Times New Roman" w:eastAsia="Times New Roman" w:hAnsi="Times New Roman" w:cs="Times New Roman" w:hint="default"/>
      </w:rPr>
    </w:lvl>
    <w:lvl w:ilvl="1" w:tplc="FFFFFFFF">
      <w:start w:val="1"/>
      <w:numFmt w:val="bullet"/>
      <w:lvlText w:val="o"/>
      <w:lvlJc w:val="left"/>
      <w:pPr>
        <w:tabs>
          <w:tab w:val="num" w:pos="1800"/>
        </w:tabs>
        <w:ind w:left="1800" w:hanging="360"/>
      </w:pPr>
      <w:rPr>
        <w:rFonts w:ascii="Courier New" w:hAnsi="Courier New" w:cs="Courier New" w:hint="default"/>
      </w:rPr>
    </w:lvl>
    <w:lvl w:ilvl="2" w:tplc="FFFFFFFF">
      <w:start w:val="1"/>
      <w:numFmt w:val="bullet"/>
      <w:lvlText w:val=""/>
      <w:lvlJc w:val="left"/>
      <w:pPr>
        <w:tabs>
          <w:tab w:val="num" w:pos="2520"/>
        </w:tabs>
        <w:ind w:left="2520" w:hanging="360"/>
      </w:pPr>
      <w:rPr>
        <w:rFonts w:ascii="Wingdings" w:hAnsi="Wingdings" w:hint="default"/>
      </w:r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1">
    <w:nsid w:val="13D8708D"/>
    <w:multiLevelType w:val="hybridMultilevel"/>
    <w:tmpl w:val="464EA3C2"/>
    <w:lvl w:ilvl="0" w:tplc="04190009">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nsid w:val="58E21E45"/>
    <w:multiLevelType w:val="hybridMultilevel"/>
    <w:tmpl w:val="DDF6C320"/>
    <w:lvl w:ilvl="0" w:tplc="04190005">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0"/>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0"/>
  <w:defaultTabStop w:val="708"/>
  <w:characterSpacingControl w:val="doNotCompress"/>
  <w:savePreviewPicture/>
  <w:footnotePr>
    <w:footnote w:id="0"/>
    <w:footnote w:id="1"/>
  </w:footnotePr>
  <w:endnotePr>
    <w:endnote w:id="0"/>
    <w:endnote w:id="1"/>
  </w:endnotePr>
  <w:compat/>
  <w:rsids>
    <w:rsidRoot w:val="00154258"/>
    <w:rsid w:val="000311C3"/>
    <w:rsid w:val="000F6C89"/>
    <w:rsid w:val="0011624C"/>
    <w:rsid w:val="001354EA"/>
    <w:rsid w:val="00154258"/>
    <w:rsid w:val="00180B29"/>
    <w:rsid w:val="00182C8C"/>
    <w:rsid w:val="002508DD"/>
    <w:rsid w:val="00292A2D"/>
    <w:rsid w:val="002F30A5"/>
    <w:rsid w:val="00303738"/>
    <w:rsid w:val="003301D7"/>
    <w:rsid w:val="0037568A"/>
    <w:rsid w:val="00435521"/>
    <w:rsid w:val="004701E2"/>
    <w:rsid w:val="005F0D5B"/>
    <w:rsid w:val="00650845"/>
    <w:rsid w:val="00683BAE"/>
    <w:rsid w:val="006B4441"/>
    <w:rsid w:val="007E15F7"/>
    <w:rsid w:val="00807092"/>
    <w:rsid w:val="00896239"/>
    <w:rsid w:val="008A316F"/>
    <w:rsid w:val="008C2880"/>
    <w:rsid w:val="00A658A3"/>
    <w:rsid w:val="00AC6382"/>
    <w:rsid w:val="00B91E16"/>
    <w:rsid w:val="00B922B3"/>
    <w:rsid w:val="00BA74A4"/>
    <w:rsid w:val="00BE1410"/>
    <w:rsid w:val="00D03FA2"/>
    <w:rsid w:val="00D0611B"/>
    <w:rsid w:val="00DB4667"/>
    <w:rsid w:val="00E100B4"/>
    <w:rsid w:val="00E70CEB"/>
    <w:rsid w:val="00EB27F9"/>
    <w:rsid w:val="00FD4DBB"/>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Times New Roman" w:hAnsi="Calibri" w:cs="Times New Roman"/>
        <w:lang w:val="ru-RU" w:eastAsia="ru-R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1624C"/>
    <w:pPr>
      <w:spacing w:after="200" w:line="276" w:lineRule="auto"/>
    </w:pPr>
    <w:rPr>
      <w:sz w:val="22"/>
      <w:szCs w:val="22"/>
    </w:rPr>
  </w:style>
  <w:style w:type="paragraph" w:styleId="1">
    <w:name w:val="heading 1"/>
    <w:basedOn w:val="a"/>
    <w:next w:val="a"/>
    <w:link w:val="10"/>
    <w:uiPriority w:val="9"/>
    <w:qFormat/>
    <w:rsid w:val="00A658A3"/>
    <w:pPr>
      <w:keepNext/>
      <w:spacing w:before="240" w:after="60"/>
      <w:outlineLvl w:val="0"/>
    </w:pPr>
    <w:rPr>
      <w:rFonts w:asciiTheme="majorHAnsi" w:eastAsiaTheme="majorEastAsia" w:hAnsiTheme="majorHAnsi" w:cstheme="majorBidi"/>
      <w:b/>
      <w:bCs/>
      <w:kern w:val="32"/>
      <w:sz w:val="32"/>
      <w:szCs w:val="32"/>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note text"/>
    <w:basedOn w:val="a"/>
    <w:link w:val="a4"/>
    <w:semiHidden/>
    <w:unhideWhenUsed/>
    <w:rsid w:val="00154258"/>
    <w:pPr>
      <w:spacing w:after="0" w:line="240" w:lineRule="auto"/>
    </w:pPr>
    <w:rPr>
      <w:rFonts w:ascii="Times New Roman" w:hAnsi="Times New Roman"/>
      <w:sz w:val="20"/>
      <w:szCs w:val="20"/>
    </w:rPr>
  </w:style>
  <w:style w:type="character" w:customStyle="1" w:styleId="a4">
    <w:name w:val="Текст сноски Знак"/>
    <w:basedOn w:val="a0"/>
    <w:link w:val="a3"/>
    <w:semiHidden/>
    <w:rsid w:val="00154258"/>
    <w:rPr>
      <w:rFonts w:ascii="Times New Roman" w:eastAsia="Times New Roman" w:hAnsi="Times New Roman" w:cs="Times New Roman"/>
      <w:sz w:val="20"/>
      <w:szCs w:val="20"/>
    </w:rPr>
  </w:style>
  <w:style w:type="character" w:styleId="a5">
    <w:name w:val="footnote reference"/>
    <w:basedOn w:val="a0"/>
    <w:semiHidden/>
    <w:unhideWhenUsed/>
    <w:rsid w:val="00154258"/>
    <w:rPr>
      <w:vertAlign w:val="superscript"/>
    </w:rPr>
  </w:style>
  <w:style w:type="character" w:styleId="a6">
    <w:name w:val="Hyperlink"/>
    <w:basedOn w:val="a0"/>
    <w:uiPriority w:val="99"/>
    <w:semiHidden/>
    <w:unhideWhenUsed/>
    <w:rsid w:val="00154258"/>
    <w:rPr>
      <w:color w:val="0000FF"/>
      <w:u w:val="single"/>
    </w:rPr>
  </w:style>
  <w:style w:type="character" w:customStyle="1" w:styleId="10">
    <w:name w:val="Заголовок 1 Знак"/>
    <w:basedOn w:val="a0"/>
    <w:link w:val="1"/>
    <w:uiPriority w:val="9"/>
    <w:rsid w:val="00A658A3"/>
    <w:rPr>
      <w:rFonts w:asciiTheme="majorHAnsi" w:eastAsiaTheme="majorEastAsia" w:hAnsiTheme="majorHAnsi" w:cstheme="majorBidi"/>
      <w:b/>
      <w:bCs/>
      <w:kern w:val="32"/>
      <w:sz w:val="32"/>
      <w:szCs w:val="32"/>
    </w:rPr>
  </w:style>
  <w:style w:type="character" w:styleId="a7">
    <w:name w:val="Intense Emphasis"/>
    <w:basedOn w:val="a0"/>
    <w:uiPriority w:val="21"/>
    <w:qFormat/>
    <w:rsid w:val="00A658A3"/>
    <w:rPr>
      <w:b/>
      <w:bCs/>
      <w:i/>
      <w:iCs/>
      <w:color w:val="4F81BD" w:themeColor="accent1"/>
    </w:rPr>
  </w:style>
  <w:style w:type="paragraph" w:styleId="a8">
    <w:name w:val="List Paragraph"/>
    <w:basedOn w:val="a"/>
    <w:uiPriority w:val="34"/>
    <w:qFormat/>
    <w:rsid w:val="00BE1410"/>
    <w:pPr>
      <w:ind w:left="720"/>
      <w:contextualSpacing/>
    </w:pPr>
  </w:style>
  <w:style w:type="paragraph" w:styleId="a9">
    <w:name w:val="Title"/>
    <w:basedOn w:val="a"/>
    <w:next w:val="a"/>
    <w:link w:val="aa"/>
    <w:uiPriority w:val="10"/>
    <w:qFormat/>
    <w:rsid w:val="00650845"/>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a">
    <w:name w:val="Название Знак"/>
    <w:basedOn w:val="a0"/>
    <w:link w:val="a9"/>
    <w:uiPriority w:val="10"/>
    <w:rsid w:val="00650845"/>
    <w:rPr>
      <w:rFonts w:asciiTheme="majorHAnsi" w:eastAsiaTheme="majorEastAsia" w:hAnsiTheme="majorHAnsi" w:cstheme="majorBidi"/>
      <w:color w:val="17365D" w:themeColor="text2" w:themeShade="BF"/>
      <w:spacing w:val="5"/>
      <w:kern w:val="28"/>
      <w:sz w:val="52"/>
      <w:szCs w:val="52"/>
    </w:rPr>
  </w:style>
</w:styles>
</file>

<file path=word/webSettings.xml><?xml version="1.0" encoding="utf-8"?>
<w:webSettings xmlns:r="http://schemas.openxmlformats.org/officeDocument/2006/relationships" xmlns:w="http://schemas.openxmlformats.org/wordprocessingml/2006/main">
  <w:divs>
    <w:div w:id="8786686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7A7A5C6-9642-4672-AA36-6E05EB5A4D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1</Pages>
  <Words>174</Words>
  <Characters>994</Characters>
  <Application>Microsoft Office Word</Application>
  <DocSecurity>0</DocSecurity>
  <Lines>8</Lines>
  <Paragraphs>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1166</CharactersWithSpaces>
  <SharedDoc>false</SharedDoc>
  <HLinks>
    <vt:vector size="72" baseType="variant">
      <vt:variant>
        <vt:i4>7274614</vt:i4>
      </vt:variant>
      <vt:variant>
        <vt:i4>33</vt:i4>
      </vt:variant>
      <vt:variant>
        <vt:i4>0</vt:i4>
      </vt:variant>
      <vt:variant>
        <vt:i4>5</vt:i4>
      </vt:variant>
      <vt:variant>
        <vt:lpwstr>\\Sherzodpc\f\Новая папка\ИюльSummarize - 1 июль 08" l</vt:lpwstr>
      </vt:variant>
      <vt:variant>
        <vt:lpwstr/>
      </vt:variant>
      <vt:variant>
        <vt:i4>7274614</vt:i4>
      </vt:variant>
      <vt:variant>
        <vt:i4>30</vt:i4>
      </vt:variant>
      <vt:variant>
        <vt:i4>0</vt:i4>
      </vt:variant>
      <vt:variant>
        <vt:i4>5</vt:i4>
      </vt:variant>
      <vt:variant>
        <vt:lpwstr>\\Sherzodpc\f\Новая папка\ИюльSummarize - 1 июль 08" l</vt:lpwstr>
      </vt:variant>
      <vt:variant>
        <vt:lpwstr/>
      </vt:variant>
      <vt:variant>
        <vt:i4>7274614</vt:i4>
      </vt:variant>
      <vt:variant>
        <vt:i4>27</vt:i4>
      </vt:variant>
      <vt:variant>
        <vt:i4>0</vt:i4>
      </vt:variant>
      <vt:variant>
        <vt:i4>5</vt:i4>
      </vt:variant>
      <vt:variant>
        <vt:lpwstr>\\Sherzodpc\f\Новая папка\ИюльSummarize - 1 июль 08" l</vt:lpwstr>
      </vt:variant>
      <vt:variant>
        <vt:lpwstr/>
      </vt:variant>
      <vt:variant>
        <vt:i4>7274614</vt:i4>
      </vt:variant>
      <vt:variant>
        <vt:i4>24</vt:i4>
      </vt:variant>
      <vt:variant>
        <vt:i4>0</vt:i4>
      </vt:variant>
      <vt:variant>
        <vt:i4>5</vt:i4>
      </vt:variant>
      <vt:variant>
        <vt:lpwstr>\\Sherzodpc\f\Новая папка\ИюльSummarize - 1 июль 08" l</vt:lpwstr>
      </vt:variant>
      <vt:variant>
        <vt:lpwstr/>
      </vt:variant>
      <vt:variant>
        <vt:i4>7274614</vt:i4>
      </vt:variant>
      <vt:variant>
        <vt:i4>21</vt:i4>
      </vt:variant>
      <vt:variant>
        <vt:i4>0</vt:i4>
      </vt:variant>
      <vt:variant>
        <vt:i4>5</vt:i4>
      </vt:variant>
      <vt:variant>
        <vt:lpwstr>\\Sherzodpc\f\Новая папка\ИюльSummarize - 1 июль 08" l</vt:lpwstr>
      </vt:variant>
      <vt:variant>
        <vt:lpwstr/>
      </vt:variant>
      <vt:variant>
        <vt:i4>7274614</vt:i4>
      </vt:variant>
      <vt:variant>
        <vt:i4>18</vt:i4>
      </vt:variant>
      <vt:variant>
        <vt:i4>0</vt:i4>
      </vt:variant>
      <vt:variant>
        <vt:i4>5</vt:i4>
      </vt:variant>
      <vt:variant>
        <vt:lpwstr>\\Sherzodpc\f\Новая папка\ИюльSummarize - 1 июль 08" l</vt:lpwstr>
      </vt:variant>
      <vt:variant>
        <vt:lpwstr/>
      </vt:variant>
      <vt:variant>
        <vt:i4>7274614</vt:i4>
      </vt:variant>
      <vt:variant>
        <vt:i4>15</vt:i4>
      </vt:variant>
      <vt:variant>
        <vt:i4>0</vt:i4>
      </vt:variant>
      <vt:variant>
        <vt:i4>5</vt:i4>
      </vt:variant>
      <vt:variant>
        <vt:lpwstr>\\Sherzodpc\f\Новая папка\ИюльSummarize - 1 июль 08" l</vt:lpwstr>
      </vt:variant>
      <vt:variant>
        <vt:lpwstr/>
      </vt:variant>
      <vt:variant>
        <vt:i4>7274614</vt:i4>
      </vt:variant>
      <vt:variant>
        <vt:i4>12</vt:i4>
      </vt:variant>
      <vt:variant>
        <vt:i4>0</vt:i4>
      </vt:variant>
      <vt:variant>
        <vt:i4>5</vt:i4>
      </vt:variant>
      <vt:variant>
        <vt:lpwstr>\\Sherzodpc\f\Новая папка\ИюльSummarize - 1 июль 08" l</vt:lpwstr>
      </vt:variant>
      <vt:variant>
        <vt:lpwstr/>
      </vt:variant>
      <vt:variant>
        <vt:i4>7274614</vt:i4>
      </vt:variant>
      <vt:variant>
        <vt:i4>9</vt:i4>
      </vt:variant>
      <vt:variant>
        <vt:i4>0</vt:i4>
      </vt:variant>
      <vt:variant>
        <vt:i4>5</vt:i4>
      </vt:variant>
      <vt:variant>
        <vt:lpwstr>\\Sherzodpc\f\Новая папка\ИюльSummarize - 1 июль 08" l</vt:lpwstr>
      </vt:variant>
      <vt:variant>
        <vt:lpwstr/>
      </vt:variant>
      <vt:variant>
        <vt:i4>7274614</vt:i4>
      </vt:variant>
      <vt:variant>
        <vt:i4>6</vt:i4>
      </vt:variant>
      <vt:variant>
        <vt:i4>0</vt:i4>
      </vt:variant>
      <vt:variant>
        <vt:i4>5</vt:i4>
      </vt:variant>
      <vt:variant>
        <vt:lpwstr>\\Sherzodpc\f\Новая папка\ИюльSummarize - 1 июль 08" l</vt:lpwstr>
      </vt:variant>
      <vt:variant>
        <vt:lpwstr/>
      </vt:variant>
      <vt:variant>
        <vt:i4>7274614</vt:i4>
      </vt:variant>
      <vt:variant>
        <vt:i4>3</vt:i4>
      </vt:variant>
      <vt:variant>
        <vt:i4>0</vt:i4>
      </vt:variant>
      <vt:variant>
        <vt:i4>5</vt:i4>
      </vt:variant>
      <vt:variant>
        <vt:lpwstr>\\Sherzodpc\f\Новая папка\ИюльSummarize - 1 июль 08" l</vt:lpwstr>
      </vt:variant>
      <vt:variant>
        <vt:lpwstr/>
      </vt:variant>
      <vt:variant>
        <vt:i4>7274614</vt:i4>
      </vt:variant>
      <vt:variant>
        <vt:i4>0</vt:i4>
      </vt:variant>
      <vt:variant>
        <vt:i4>0</vt:i4>
      </vt:variant>
      <vt:variant>
        <vt:i4>5</vt:i4>
      </vt:variant>
      <vt:variant>
        <vt:lpwstr>\\Sherzodpc\f\Новая папка\ИюльSummarize - 1 июль 08" l</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Sherzod Qodirov</dc:creator>
  <cp:lastModifiedBy>123</cp:lastModifiedBy>
  <cp:revision>7</cp:revision>
  <dcterms:created xsi:type="dcterms:W3CDTF">2015-03-27T04:27:00Z</dcterms:created>
  <dcterms:modified xsi:type="dcterms:W3CDTF">2015-03-27T09:03:00Z</dcterms:modified>
</cp:coreProperties>
</file>