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b/>
          <w:bCs/>
          <w:color w:val="365F91" w:themeColor="accent1" w:themeShade="BF"/>
          <w:sz w:val="48"/>
          <w:szCs w:val="48"/>
          <w:lang w:eastAsia="ru-RU"/>
        </w:rPr>
        <w:id w:val="36702449"/>
        <w:docPartObj>
          <w:docPartGallery w:val="Cover Pages"/>
          <w:docPartUnique/>
        </w:docPartObj>
      </w:sdtPr>
      <w:sdtEndPr>
        <w:rPr>
          <w:rFonts w:ascii="Times New Roman" w:eastAsia="Times New Roman" w:hAnsi="Times New Roman" w:cs="Times New Roman"/>
          <w:iCs/>
          <w:color w:val="auto"/>
          <w:sz w:val="24"/>
          <w:szCs w:val="24"/>
        </w:rPr>
      </w:sdtEndPr>
      <w:sdtContent>
        <w:tbl>
          <w:tblPr>
            <w:tblpPr w:leftFromText="187" w:rightFromText="187" w:horzAnchor="margin" w:tblpYSpec="bottom"/>
            <w:tblW w:w="3000" w:type="pct"/>
            <w:tblLook w:val="04A0"/>
          </w:tblPr>
          <w:tblGrid>
            <w:gridCol w:w="5743"/>
          </w:tblGrid>
          <w:tr w:rsidR="00C44611">
            <w:sdt>
              <w:sdtPr>
                <w:rPr>
                  <w:rFonts w:asciiTheme="majorHAnsi" w:eastAsiaTheme="majorEastAsia" w:hAnsiTheme="majorHAnsi" w:cstheme="majorBidi"/>
                  <w:b/>
                  <w:bCs/>
                  <w:color w:val="365F91" w:themeColor="accent1" w:themeShade="BF"/>
                  <w:sz w:val="48"/>
                  <w:szCs w:val="48"/>
                  <w:lang w:eastAsia="ru-RU"/>
                </w:rPr>
                <w:alias w:val="Заголовок"/>
                <w:id w:val="703864190"/>
                <w:placeholder>
                  <w:docPart w:val="606F07484EAF4A11882179C77B840831"/>
                </w:placeholder>
                <w:dataBinding w:prefixMappings="xmlns:ns0='http://schemas.openxmlformats.org/package/2006/metadata/core-properties' xmlns:ns1='http://purl.org/dc/elements/1.1/'" w:xpath="/ns0:coreProperties[1]/ns1:title[1]" w:storeItemID="{6C3C8BC8-F283-45AE-878A-BAB7291924A1}"/>
                <w:text/>
              </w:sdtPr>
              <w:sdtEndPr>
                <w:rPr>
                  <w:lang w:eastAsia="en-US"/>
                </w:rPr>
              </w:sdtEndPr>
              <w:sdtContent>
                <w:tc>
                  <w:tcPr>
                    <w:tcW w:w="5746" w:type="dxa"/>
                  </w:tcPr>
                  <w:p w:rsidR="00C44611" w:rsidRDefault="00C44611" w:rsidP="00C44611">
                    <w:pPr>
                      <w:pStyle w:val="a3"/>
                      <w:rPr>
                        <w:rFonts w:asciiTheme="majorHAnsi" w:eastAsiaTheme="majorEastAsia" w:hAnsiTheme="majorHAnsi" w:cstheme="majorBidi"/>
                        <w:b/>
                        <w:bCs/>
                        <w:color w:val="365F91" w:themeColor="accent1" w:themeShade="BF"/>
                        <w:sz w:val="48"/>
                        <w:szCs w:val="48"/>
                      </w:rPr>
                    </w:pPr>
                    <w:r>
                      <w:rPr>
                        <w:rFonts w:asciiTheme="majorHAnsi" w:eastAsiaTheme="majorEastAsia" w:hAnsiTheme="majorHAnsi" w:cstheme="majorBidi"/>
                        <w:b/>
                        <w:bCs/>
                        <w:color w:val="365F91" w:themeColor="accent1" w:themeShade="BF"/>
                        <w:sz w:val="48"/>
                        <w:szCs w:val="48"/>
                        <w:lang w:val="en-US"/>
                      </w:rPr>
                      <w:t>Titul sahifasi</w:t>
                    </w:r>
                  </w:p>
                </w:tc>
              </w:sdtContent>
            </w:sdt>
          </w:tr>
          <w:tr w:rsidR="00C44611">
            <w:sdt>
              <w:sdtPr>
                <w:rPr>
                  <w:color w:val="484329" w:themeColor="background2" w:themeShade="3F"/>
                  <w:sz w:val="28"/>
                  <w:szCs w:val="28"/>
                </w:rPr>
                <w:alias w:val="Подзаголовок"/>
                <w:id w:val="703864195"/>
                <w:placeholder>
                  <w:docPart w:val="F9F7844D72FC4A60A72CC183BC97A7F0"/>
                </w:placeholder>
                <w:dataBinding w:prefixMappings="xmlns:ns0='http://schemas.openxmlformats.org/package/2006/metadata/core-properties' xmlns:ns1='http://purl.org/dc/elements/1.1/'" w:xpath="/ns0:coreProperties[1]/ns1:subject[1]" w:storeItemID="{6C3C8BC8-F283-45AE-878A-BAB7291924A1}"/>
                <w:text/>
              </w:sdtPr>
              <w:sdtContent>
                <w:tc>
                  <w:tcPr>
                    <w:tcW w:w="5746" w:type="dxa"/>
                  </w:tcPr>
                  <w:p w:rsidR="00C44611" w:rsidRDefault="00C44611" w:rsidP="00C44611">
                    <w:pPr>
                      <w:pStyle w:val="a3"/>
                      <w:rPr>
                        <w:color w:val="484329" w:themeColor="background2" w:themeShade="3F"/>
                        <w:sz w:val="28"/>
                        <w:szCs w:val="28"/>
                      </w:rPr>
                    </w:pPr>
                    <w:r>
                      <w:rPr>
                        <w:color w:val="484329" w:themeColor="background2" w:themeShade="3F"/>
                        <w:sz w:val="28"/>
                        <w:szCs w:val="28"/>
                        <w:lang w:val="en-US"/>
                      </w:rPr>
                      <w:t>Toshkent 2015</w:t>
                    </w:r>
                  </w:p>
                </w:tc>
              </w:sdtContent>
            </w:sdt>
          </w:tr>
          <w:tr w:rsidR="00C44611">
            <w:tc>
              <w:tcPr>
                <w:tcW w:w="5746" w:type="dxa"/>
              </w:tcPr>
              <w:p w:rsidR="00C44611" w:rsidRDefault="00C44611">
                <w:pPr>
                  <w:pStyle w:val="a3"/>
                  <w:rPr>
                    <w:color w:val="484329" w:themeColor="background2" w:themeShade="3F"/>
                    <w:sz w:val="28"/>
                    <w:szCs w:val="28"/>
                  </w:rPr>
                </w:pPr>
              </w:p>
            </w:tc>
          </w:tr>
          <w:tr w:rsidR="00C44611">
            <w:sdt>
              <w:sdtPr>
                <w:alias w:val="Аннотация"/>
                <w:id w:val="703864200"/>
                <w:placeholder>
                  <w:docPart w:val="B8C5235D436741D2A95F2775D9E8CB91"/>
                </w:placeholder>
                <w:showingPlcHdr/>
                <w:dataBinding w:prefixMappings="xmlns:ns0='http://schemas.microsoft.com/office/2006/coverPageProps'" w:xpath="/ns0:CoverPageProperties[1]/ns0:Abstract[1]" w:storeItemID="{55AF091B-3C7A-41E3-B477-F2FDAA23CFDA}"/>
                <w:text/>
              </w:sdtPr>
              <w:sdtContent>
                <w:tc>
                  <w:tcPr>
                    <w:tcW w:w="5746" w:type="dxa"/>
                  </w:tcPr>
                  <w:p w:rsidR="00C44611" w:rsidRDefault="00C44611">
                    <w:pPr>
                      <w:pStyle w:val="a3"/>
                    </w:pPr>
                    <w:r>
                      <w:t>[Введите аннотацию документа. Аннотация обычно представляет собой краткий обзор содержимого документа. Введите аннотацию документа. Аннотация обычно представляет собой краткий обзор содержимого документа.]</w:t>
                    </w:r>
                  </w:p>
                </w:tc>
              </w:sdtContent>
            </w:sdt>
          </w:tr>
          <w:tr w:rsidR="00C44611">
            <w:tc>
              <w:tcPr>
                <w:tcW w:w="5746" w:type="dxa"/>
              </w:tcPr>
              <w:p w:rsidR="00C44611" w:rsidRDefault="00C44611">
                <w:pPr>
                  <w:pStyle w:val="a3"/>
                </w:pPr>
              </w:p>
            </w:tc>
          </w:tr>
          <w:tr w:rsidR="00C44611">
            <w:sdt>
              <w:sdtPr>
                <w:rPr>
                  <w:b/>
                  <w:bCs/>
                </w:rPr>
                <w:alias w:val="Автор"/>
                <w:id w:val="703864205"/>
                <w:placeholder>
                  <w:docPart w:val="CE084A2C2705497FB9859654643B20CF"/>
                </w:placeholder>
                <w:dataBinding w:prefixMappings="xmlns:ns0='http://schemas.openxmlformats.org/package/2006/metadata/core-properties' xmlns:ns1='http://purl.org/dc/elements/1.1/'" w:xpath="/ns0:coreProperties[1]/ns1:creator[1]" w:storeItemID="{6C3C8BC8-F283-45AE-878A-BAB7291924A1}"/>
                <w:text/>
              </w:sdtPr>
              <w:sdtContent>
                <w:tc>
                  <w:tcPr>
                    <w:tcW w:w="5746" w:type="dxa"/>
                  </w:tcPr>
                  <w:p w:rsidR="00C44611" w:rsidRDefault="00C44611">
                    <w:pPr>
                      <w:pStyle w:val="a3"/>
                      <w:rPr>
                        <w:b/>
                        <w:bCs/>
                      </w:rPr>
                    </w:pPr>
                    <w:r>
                      <w:rPr>
                        <w:b/>
                        <w:bCs/>
                      </w:rPr>
                      <w:t>Sherzod Qodirov</w:t>
                    </w:r>
                  </w:p>
                </w:tc>
              </w:sdtContent>
            </w:sdt>
          </w:tr>
          <w:tr w:rsidR="00C44611">
            <w:sdt>
              <w:sdtPr>
                <w:rPr>
                  <w:b/>
                  <w:bCs/>
                </w:rPr>
                <w:alias w:val="Дата"/>
                <w:id w:val="703864210"/>
                <w:showingPlcHdr/>
                <w:dataBinding w:prefixMappings="xmlns:ns0='http://schemas.microsoft.com/office/2006/coverPageProps'" w:xpath="/ns0:CoverPageProperties[1]/ns0:PublishDate[1]" w:storeItemID="{55AF091B-3C7A-41E3-B477-F2FDAA23CFDA}"/>
                <w:date w:fullDate="2015-03-02T00:00:00Z">
                  <w:dateFormat w:val="dd.MM.yyyy"/>
                  <w:lid w:val="ru-RU"/>
                  <w:storeMappedDataAs w:val="dateTime"/>
                  <w:calendar w:val="gregorian"/>
                </w:date>
              </w:sdtPr>
              <w:sdtContent>
                <w:tc>
                  <w:tcPr>
                    <w:tcW w:w="5746" w:type="dxa"/>
                  </w:tcPr>
                  <w:p w:rsidR="00C44611" w:rsidRDefault="006231D0" w:rsidP="00C44611">
                    <w:pPr>
                      <w:pStyle w:val="a3"/>
                      <w:rPr>
                        <w:b/>
                        <w:bCs/>
                      </w:rPr>
                    </w:pPr>
                    <w:r>
                      <w:rPr>
                        <w:b/>
                        <w:bCs/>
                      </w:rPr>
                      <w:t xml:space="preserve">     </w:t>
                    </w:r>
                  </w:p>
                </w:tc>
              </w:sdtContent>
            </w:sdt>
          </w:tr>
          <w:tr w:rsidR="00C44611">
            <w:tc>
              <w:tcPr>
                <w:tcW w:w="5746" w:type="dxa"/>
              </w:tcPr>
              <w:p w:rsidR="00C44611" w:rsidRDefault="00C44611">
                <w:pPr>
                  <w:pStyle w:val="a3"/>
                  <w:rPr>
                    <w:b/>
                    <w:bCs/>
                  </w:rPr>
                </w:pPr>
              </w:p>
            </w:tc>
          </w:tr>
        </w:tbl>
        <w:p w:rsidR="00C44611" w:rsidRDefault="00234B72">
          <w:r>
            <w:rPr>
              <w:noProof/>
              <w:lang w:eastAsia="en-US"/>
            </w:rPr>
            <w:pict>
              <v:group id="_x0000_s1026" style="position:absolute;margin-left:1572.4pt;margin-top:0;width:264.55pt;height:690.65pt;z-index:251660288;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_x0000_s1027" type="#_x0000_t32" style="position:absolute;left:6519;top:1258;width:4303;height:10040;flip:x" o:connectortype="straight" strokecolor="#a7bfde [1620]"/>
                <v:group id="_x0000_s1028" style="position:absolute;left:5531;top:9226;width:5291;height:5845" coordorigin="5531,9226" coordsize="5291,5845">
                  <v:shape id="_x0000_s1029" style="position:absolute;left:5531;top:9226;width:5291;height:5845;mso-position-horizontal-relative:text;mso-position-vertical-relative:text;mso-width-relative:page;mso-height-relative:page" coordsize="6418,6670" path="m6418,1185r,5485l1809,6669c974,5889,,3958,1407,1987hfc2830,,5591,411,6418,1185haxe" fillcolor="#a7bfde [1620]" stroked="f">
                    <v:path arrowok="t"/>
                  </v:shape>
                  <v:oval id="_x0000_s1030" style="position:absolute;left:6117;top:10212;width:4526;height:4258;rotation:41366637fd;flip:y" fillcolor="#d3dfee [820]" stroked="f" strokecolor="#a7bfde [1620]"/>
                  <v:oval id="_x0000_s1031" style="position:absolute;left:6217;top:10481;width:3424;height:3221;rotation:41366637fd;flip:y" fillcolor="#7ba0cd [2420]" stroked="f" strokecolor="#a7bfde [1620]"/>
                </v:group>
                <w10:wrap anchorx="page" anchory="page"/>
              </v:group>
            </w:pict>
          </w:r>
          <w:r>
            <w:rPr>
              <w:noProof/>
              <w:lang w:eastAsia="en-US"/>
            </w:rPr>
            <w:pict>
              <v:group id="_x0000_s1037" style="position:absolute;margin-left:0;margin-top:0;width:464.8pt;height:380.95pt;z-index:251662336;mso-position-horizontal:left;mso-position-horizontal-relative:page;mso-position-vertical:top;mso-position-vertical-relative:page" coordorigin="15,15" coordsize="9296,7619" o:allowincell="f">
                <v:shape id="_x0000_s1038" type="#_x0000_t32" style="position:absolute;left:15;top:15;width:7512;height:7386" o:connectortype="straight" strokecolor="#a7bfde [1620]"/>
                <v:group id="_x0000_s1039" style="position:absolute;left:7095;top:5418;width:2216;height:2216" coordorigin="7907,4350" coordsize="2216,2216">
                  <v:oval id="_x0000_s1040" style="position:absolute;left:7907;top:4350;width:2216;height:2216" fillcolor="#a7bfde [1620]" stroked="f"/>
                  <v:oval id="_x0000_s1041" style="position:absolute;left:7961;top:4684;width:1813;height:1813" fillcolor="#d3dfee [820]" stroked="f"/>
                  <v:oval id="_x0000_s1042" style="position:absolute;left:8006;top:5027;width:1375;height:1375" fillcolor="#7ba0cd [2420]" stroked="f"/>
                </v:group>
                <w10:wrap anchorx="page" anchory="page"/>
              </v:group>
            </w:pict>
          </w:r>
          <w:r>
            <w:rPr>
              <w:noProof/>
              <w:lang w:eastAsia="en-US"/>
            </w:rPr>
            <w:pict>
              <v:group id="_x0000_s1032" style="position:absolute;margin-left:2476.4pt;margin-top:0;width:332.7pt;height:227.25pt;z-index:251661312;mso-position-horizontal:right;mso-position-horizontal-relative:margin;mso-position-vertical:top;mso-position-vertical-relative:page" coordorigin="4136,15" coordsize="6654,4545" o:allowincell="f">
                <v:shape id="_x0000_s1033" type="#_x0000_t32" style="position:absolute;left:4136;top:15;width:3058;height:3855" o:connectortype="straight" strokecolor="#a7bfde [1620]"/>
                <v:oval id="_x0000_s1034" style="position:absolute;left:6674;top:444;width:4116;height:4116" fillcolor="#a7bfde [1620]" stroked="f"/>
                <v:oval id="_x0000_s1035" style="position:absolute;left:6773;top:1058;width:3367;height:3367" fillcolor="#d3dfee [820]" stroked="f"/>
                <v:oval id="_x0000_s1036" style="position:absolute;left:6856;top:1709;width:2553;height:2553" fillcolor="#7ba0cd [2420]" stroked="f"/>
                <w10:wrap anchorx="margin" anchory="page"/>
              </v:group>
            </w:pict>
          </w:r>
        </w:p>
        <w:p w:rsidR="00C44611" w:rsidRPr="00C44611" w:rsidRDefault="00C44611">
          <w:pPr>
            <w:rPr>
              <w:rFonts w:ascii="Times New Roman" w:eastAsia="Times New Roman" w:hAnsi="Times New Roman" w:cs="Times New Roman"/>
              <w:b/>
              <w:bCs/>
              <w:iCs/>
              <w:sz w:val="24"/>
              <w:szCs w:val="24"/>
            </w:rPr>
          </w:pPr>
          <w:r>
            <w:rPr>
              <w:rFonts w:ascii="Times New Roman" w:eastAsia="Times New Roman" w:hAnsi="Times New Roman" w:cs="Times New Roman"/>
              <w:b/>
              <w:bCs/>
              <w:iCs/>
              <w:sz w:val="24"/>
              <w:szCs w:val="24"/>
            </w:rPr>
            <w:br w:type="page"/>
          </w:r>
        </w:p>
      </w:sdtContent>
    </w:sdt>
    <w:p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lastRenderedPageBreak/>
        <w:t>УЛЫБКА</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rsidR="005C387B" w:rsidRPr="001B145B" w:rsidRDefault="005C387B" w:rsidP="005C387B">
      <w:pPr>
        <w:spacing w:line="360" w:lineRule="auto"/>
        <w:rPr>
          <w:rFonts w:ascii="Times New Roman" w:hAnsi="Times New Roman" w:cs="Times New Roman"/>
          <w:sz w:val="24"/>
          <w:szCs w:val="24"/>
        </w:rPr>
      </w:pPr>
    </w:p>
    <w:p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6231D0" w:rsidRDefault="006231D0" w:rsidP="005C387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w:t>
      </w:r>
      <w:r w:rsidRPr="004B7ECF">
        <w:rPr>
          <w:rFonts w:ascii="Times New Roman" w:eastAsia="Times New Roman" w:hAnsi="Times New Roman" w:cs="Times New Roman"/>
          <w:sz w:val="24"/>
          <w:szCs w:val="24"/>
        </w:rPr>
        <w:lastRenderedPageBreak/>
        <w:t>пожимает не полностью, а только кончики пальцев, стремится избежать сближения и сохранить дистанцию.</w:t>
      </w:r>
    </w:p>
    <w:p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rsidR="005C387B" w:rsidRPr="001B145B" w:rsidRDefault="005C387B" w:rsidP="005C387B">
      <w:pPr>
        <w:spacing w:line="360" w:lineRule="auto"/>
        <w:rPr>
          <w:rFonts w:ascii="Times New Roman" w:hAnsi="Times New Roman" w:cs="Times New Roman"/>
          <w:sz w:val="24"/>
          <w:szCs w:val="24"/>
        </w:rPr>
      </w:pPr>
    </w:p>
    <w:p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w:t>
      </w:r>
      <w:r w:rsidRPr="004B7ECF">
        <w:rPr>
          <w:rFonts w:ascii="Times New Roman" w:eastAsia="Times New Roman" w:hAnsi="Times New Roman" w:cs="Times New Roman"/>
          <w:sz w:val="24"/>
          <w:szCs w:val="24"/>
        </w:rPr>
        <w:lastRenderedPageBreak/>
        <w:t>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 xml:space="preserve">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w:t>
      </w:r>
      <w:r w:rsidRPr="004B7ECF">
        <w:rPr>
          <w:rFonts w:ascii="Times New Roman" w:eastAsia="Times New Roman" w:hAnsi="Times New Roman" w:cs="Times New Roman"/>
          <w:sz w:val="24"/>
          <w:szCs w:val="24"/>
        </w:rPr>
        <w:lastRenderedPageBreak/>
        <w:t>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rsidR="005C387B" w:rsidRPr="001B145B" w:rsidRDefault="005C387B" w:rsidP="005C387B">
      <w:pPr>
        <w:spacing w:line="360" w:lineRule="auto"/>
        <w:rPr>
          <w:rFonts w:ascii="Times New Roman" w:hAnsi="Times New Roman" w:cs="Times New Roman"/>
          <w:sz w:val="24"/>
          <w:szCs w:val="24"/>
        </w:rPr>
      </w:pPr>
    </w:p>
    <w:p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rsidR="005C387B" w:rsidRDefault="005C387B" w:rsidP="005C387B">
      <w:pPr>
        <w:spacing w:line="360" w:lineRule="auto"/>
      </w:pPr>
      <w:r w:rsidRPr="004B7ECF">
        <w:rPr>
          <w:rFonts w:ascii="Times New Roman" w:eastAsia="Times New Roman" w:hAnsi="Times New Roman" w:cs="Times New Roman"/>
          <w:sz w:val="24"/>
          <w:szCs w:val="24"/>
        </w:rPr>
        <w:lastRenderedPageBreak/>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Улыбка поможет вам не только расслабиться, сбросив скованность, но и создаст вам и окружающим хорошее настроение.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rsidR="005C387B" w:rsidRPr="001B145B" w:rsidRDefault="005C387B" w:rsidP="005C387B">
      <w:pPr>
        <w:spacing w:line="360" w:lineRule="auto"/>
        <w:rPr>
          <w:rFonts w:ascii="Times New Roman" w:hAnsi="Times New Roman" w:cs="Times New Roman"/>
          <w:sz w:val="24"/>
          <w:szCs w:val="24"/>
        </w:rPr>
      </w:pPr>
    </w:p>
    <w:p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w:t>
      </w:r>
      <w:r w:rsidRPr="004B7ECF">
        <w:rPr>
          <w:rFonts w:ascii="Times New Roman" w:eastAsia="Times New Roman" w:hAnsi="Times New Roman" w:cs="Times New Roman"/>
          <w:sz w:val="24"/>
          <w:szCs w:val="24"/>
        </w:rPr>
        <w:lastRenderedPageBreak/>
        <w:t>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rsidR="005C387B" w:rsidRPr="00B96738" w:rsidRDefault="005C387B" w:rsidP="005C387B">
      <w:pPr>
        <w:spacing w:line="360" w:lineRule="auto"/>
        <w:jc w:val="center"/>
        <w:rPr>
          <w:rFonts w:ascii="Times New Roman" w:eastAsia="Times New Roman" w:hAnsi="Times New Roman" w:cs="Times New Roman"/>
          <w:sz w:val="24"/>
          <w:szCs w:val="24"/>
        </w:rPr>
      </w:pPr>
      <w:r w:rsidRPr="00B96738">
        <w:rPr>
          <w:rFonts w:ascii="Times New Roman" w:eastAsia="Times New Roman" w:hAnsi="Times New Roman" w:cs="Times New Roman"/>
          <w:b/>
          <w:bCs/>
          <w:iCs/>
          <w:sz w:val="24"/>
          <w:szCs w:val="24"/>
        </w:rPr>
        <w:t>УЛЫБКА</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Выражение: «Улыбка – это профессионально», – очень актуально в бизнес-практике. Самый простой и лучший способ выразить свою доброжелательность окружающим – это улыбнуться им. Для начала потренируйтесь перед зеркалом, чтобы ваша улыбка была естественной. Нет необходимости строить гримасы или широко растягивать рот.</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Улыбка поможет вам не только расслабиться, сбросив скованность, но и создаст вам и окружающим хорошее настроение.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процессе вербального общения улыбка, контакт глаз, имеют первостепенное значение. Улыбка позволяет без слов сказать окружающим вас людям: «Как мне приятно вас видеть», «Я рад возможности поговорить с вами, так как вы мне нравитесь».</w:t>
      </w:r>
    </w:p>
    <w:p w:rsidR="005C387B" w:rsidRPr="001B145B"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Улыбнувшись, вы уже лучше относитесь к человеку. Научитесь контролировать или управлять своим лицом. Человек, который редко улыбается и радуется окружающим, после сорока лет получает то лицо, которое заслуживает, то есть либо недовольное, либо усталое выражение лица.</w:t>
      </w:r>
    </w:p>
    <w:p w:rsidR="005C387B" w:rsidRPr="001B145B" w:rsidRDefault="005C387B" w:rsidP="005C387B">
      <w:pPr>
        <w:spacing w:line="360" w:lineRule="auto"/>
        <w:rPr>
          <w:rFonts w:ascii="Times New Roman" w:hAnsi="Times New Roman" w:cs="Times New Roman"/>
          <w:sz w:val="24"/>
          <w:szCs w:val="24"/>
        </w:rPr>
      </w:pPr>
    </w:p>
    <w:p w:rsidR="005C387B" w:rsidRPr="004B7ECF" w:rsidRDefault="005C387B" w:rsidP="005C387B">
      <w:pPr>
        <w:spacing w:line="360" w:lineRule="auto"/>
        <w:jc w:val="center"/>
        <w:rPr>
          <w:rFonts w:ascii="Times New Roman" w:eastAsia="Times New Roman" w:hAnsi="Times New Roman" w:cs="Times New Roman"/>
          <w:sz w:val="24"/>
          <w:szCs w:val="24"/>
        </w:rPr>
      </w:pPr>
      <w:r w:rsidRPr="004B7ECF">
        <w:rPr>
          <w:rFonts w:ascii="Times New Roman" w:eastAsia="Times New Roman" w:hAnsi="Times New Roman" w:cs="Times New Roman"/>
          <w:b/>
          <w:bCs/>
          <w:i/>
          <w:iCs/>
          <w:sz w:val="24"/>
          <w:szCs w:val="24"/>
        </w:rPr>
        <w:t>РУКОПОЖАТИЯ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 деловом мире бизнеса рукопожатие – единственная форма разрешенных телесных прикосновений. Определенные правила, связанные с этим видом приветствия, особенно важно соблюдать при первой встрече.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Необходимо регулировать силу рукопожатия и его длительность. Не допускайте чтобы ваше рукопожатие было слишком сильным, как «медвежья хватка». С другой стороны, оно не должно быть слабым или вялым, как обычно говорят, «дохлая рыба». Сохраняйте осанку, держите приемлемую дистанцию, улыбайтесь и смотрите в глаза. Не тушуйтесь, почувствуйте другого человека. Сохраняйте чувство собственного достоинства. 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lastRenderedPageBreak/>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сильно и долго задерживать его кисть.</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 пожимает не полностью, а только кончики пальцев, стремится избежать сближения и сохранить дистанцию.</w:t>
      </w:r>
    </w:p>
    <w:p w:rsidR="005C387B" w:rsidRPr="00B70838" w:rsidRDefault="005C387B" w:rsidP="005C387B">
      <w:pPr>
        <w:spacing w:line="360" w:lineRule="auto"/>
        <w:rPr>
          <w:rFonts w:ascii="Times New Roman" w:hAnsi="Times New Roman" w:cs="Times New Roman"/>
          <w:sz w:val="24"/>
          <w:szCs w:val="24"/>
        </w:rPr>
      </w:pPr>
      <w:r w:rsidRPr="004B7ECF">
        <w:rPr>
          <w:rFonts w:ascii="Times New Roman" w:eastAsia="Times New Roman" w:hAnsi="Times New Roman" w:cs="Times New Roman"/>
          <w:sz w:val="24"/>
          <w:szCs w:val="24"/>
        </w:rPr>
        <w:t xml:space="preserve">Сама манера протягивать руку также свидетельствует об отношении к предстоящему общению. Если ваш партнер всед за рукой слегка наклоняет корпус вперед, значит он явно расположен к общению с вами. Если же корпус остается прямо или слегка отклоняется </w:t>
      </w:r>
      <w:r w:rsidRPr="004B7ECF">
        <w:rPr>
          <w:rFonts w:ascii="Times New Roman" w:eastAsia="Times New Roman" w:hAnsi="Times New Roman" w:cs="Times New Roman"/>
          <w:sz w:val="24"/>
          <w:szCs w:val="24"/>
        </w:rPr>
        <w:lastRenderedPageBreak/>
        <w:t>назад, а голова приподнята, можно говорить о высокомерном отношении к вам. Направление пальцев также очень показательно. Если рука подается вперед прямо, то есть кисть служит продолжение линии руки – это свидетельствует об отношении к вам, как к равному. Если пальцы направлены вниз – это означает отношение свысока, пальцы направлены вверх, кисть подается как бы снизу – это выражение приниженности и подчиненности. К тому же, когда хотят продемонстрировать свою власть и доминирующее положение, руку протягивают партнеру ладонью вниз. Такое агрессивно-властное рукопожатие можно нейтрализовать простым способом – вместо ожидаемого подлаживания (подача ладонью вверх) самому накрыть руку партнера и пожат</w:t>
      </w:r>
      <w:r>
        <w:rPr>
          <w:rFonts w:ascii="Times New Roman" w:hAnsi="Times New Roman" w:cs="Times New Roman"/>
          <w:sz w:val="24"/>
          <w:szCs w:val="24"/>
        </w:rPr>
        <w:t>ь тыльную сторону или запястье.</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Рукопожатие должно быть следующим:</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После представления.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Крепкое, но без боли.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Одинаковое на протяжении двух-трех секунд.</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Два или три встряхивания.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Ваша правая рука не должна быть занятой, вы всегда должны быть готовы.</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Ладонь ровная, расположена в боковой проекции, пальцы соединены, большой палец отведен.</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Лучше незаметно прикоснуться к брюкам, чем подать потную руку.</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Во время рукопожатия избегайте неправильных жестов: дотрагивания до лица, тем более к носу; подергивание ногой или переминания с ноги на ногу. Обязательно помните, что все другие дотрагивания до партнера в деловом мире запрещены. Совершенно не допустимо положить дружески руку на плечо, тем самым вы безнадежно испортите первое впечатление о себе, а последствия будут самыми разрушительными.</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По характеру рукопожатия многие специалисты невербального общения могут определить некоторые деловые качества предполагаемого партнера. Обратите внимание на рукопожатие ваших парнеров и вы возможно сможете заранее разгадать их намерения.</w:t>
      </w:r>
    </w:p>
    <w:p w:rsidR="005C387B" w:rsidRPr="004B7ECF"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 xml:space="preserve">Вялая, безжизненная кисть, протянутая для рукопожатия «говорит» о слабом характере и недостаточной уверенности в себе. Наоборот, чересчур крепкое рукопожатие, до хруста пальцев, является отличительной чертой агрессивного человека. Он конечно понимает, </w:t>
      </w:r>
      <w:r w:rsidRPr="004B7ECF">
        <w:rPr>
          <w:rFonts w:ascii="Times New Roman" w:eastAsia="Times New Roman" w:hAnsi="Times New Roman" w:cs="Times New Roman"/>
          <w:sz w:val="24"/>
          <w:szCs w:val="24"/>
        </w:rPr>
        <w:lastRenderedPageBreak/>
        <w:t>что своим жестом причиняет неудобство и даже боль, но делает это намеренно, желая продемонстрировать свою силу и способность подавлять вас.</w:t>
      </w:r>
    </w:p>
    <w:p w:rsidR="005C387B" w:rsidRPr="005C387B" w:rsidRDefault="005C387B" w:rsidP="005C387B">
      <w:pPr>
        <w:spacing w:line="360" w:lineRule="auto"/>
        <w:rPr>
          <w:rFonts w:ascii="Times New Roman" w:eastAsia="Times New Roman" w:hAnsi="Times New Roman" w:cs="Times New Roman"/>
          <w:sz w:val="24"/>
          <w:szCs w:val="24"/>
        </w:rPr>
      </w:pPr>
      <w:r w:rsidRPr="004B7ECF">
        <w:rPr>
          <w:rFonts w:ascii="Times New Roman" w:eastAsia="Times New Roman" w:hAnsi="Times New Roman" w:cs="Times New Roman"/>
          <w:sz w:val="24"/>
          <w:szCs w:val="24"/>
        </w:rPr>
        <w:t>Спокойные и уравновешенные люди с адекватной самооценкой подают руку достаточно твердо. Если вы чувствуете, что поданная таким образом рука очень подходит к вашей – перед вами уверенный в себе человек, который знает чего хочет, но умеет приспосабливаться к окружающим. Если вам подают, как бы «застывшую», «деревянную» руку, то с вами здоровается человек, не привыкший идти навстречу, требующий, чтобы другие подстраивались под него. Если рукопожатие напоминает захват и вы выдергиваете свою руку, чтобы освободиться, – перед вами партнер, наделенный собственническим инстинктом. Вообще надо помнить, что многие люди негативно реагируют на такое рукопожатие, ощущая при этом покушение на свою независимость. Поэтому, чтобы не заставлять настораживаться вашего партнера, не рекомендуем слишком сильн</w:t>
      </w:r>
      <w:r>
        <w:rPr>
          <w:rFonts w:ascii="Times New Roman" w:eastAsia="Times New Roman" w:hAnsi="Times New Roman" w:cs="Times New Roman"/>
          <w:sz w:val="24"/>
          <w:szCs w:val="24"/>
        </w:rPr>
        <w:t>о и долго задерживать его кисть</w:t>
      </w:r>
    </w:p>
    <w:p w:rsidR="005C387B" w:rsidRDefault="005C387B" w:rsidP="005C387B">
      <w:pPr>
        <w:spacing w:line="360" w:lineRule="auto"/>
      </w:pPr>
      <w:r w:rsidRPr="004B7ECF">
        <w:rPr>
          <w:rFonts w:ascii="Times New Roman" w:eastAsia="Times New Roman" w:hAnsi="Times New Roman" w:cs="Times New Roman"/>
          <w:sz w:val="24"/>
          <w:szCs w:val="24"/>
        </w:rPr>
        <w:t>Когда человек не стремится к сближению, он может демонстрировать усеченное рукопожатие, – партнеру протягивают только кончики пальцев, оберегая большим пальцем ладонь от захвата. Поданные таким образом жестко сомкнутые пальцы, говорят о высокомерии и пренебрежительном отношении. Партнер, который протянутую вами руку</w:t>
      </w:r>
    </w:p>
    <w:p w:rsidR="000B7264" w:rsidRPr="005C387B" w:rsidRDefault="000B7264" w:rsidP="005C387B"/>
    <w:sectPr w:rsidR="000B7264" w:rsidRPr="005C387B" w:rsidSect="00C44611">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328A" w:rsidRDefault="0009328A" w:rsidP="00323A11">
      <w:pPr>
        <w:spacing w:after="0" w:line="240" w:lineRule="auto"/>
      </w:pPr>
      <w:r>
        <w:separator/>
      </w:r>
    </w:p>
  </w:endnote>
  <w:endnote w:type="continuationSeparator" w:id="1">
    <w:p w:rsidR="0009328A" w:rsidRDefault="0009328A" w:rsidP="00323A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328A" w:rsidRDefault="0009328A" w:rsidP="00323A11">
      <w:pPr>
        <w:spacing w:after="0" w:line="240" w:lineRule="auto"/>
      </w:pPr>
      <w:r>
        <w:separator/>
      </w:r>
    </w:p>
  </w:footnote>
  <w:footnote w:type="continuationSeparator" w:id="1">
    <w:p w:rsidR="0009328A" w:rsidRDefault="0009328A" w:rsidP="00323A1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drawingGridHorizontalSpacing w:val="110"/>
  <w:displayHorizontalDrawingGridEvery w:val="2"/>
  <w:characterSpacingControl w:val="doNotCompress"/>
  <w:footnotePr>
    <w:footnote w:id="0"/>
    <w:footnote w:id="1"/>
  </w:footnotePr>
  <w:endnotePr>
    <w:endnote w:id="0"/>
    <w:endnote w:id="1"/>
  </w:endnotePr>
  <w:compat>
    <w:useFELayout/>
  </w:compat>
  <w:rsids>
    <w:rsidRoot w:val="00B96738"/>
    <w:rsid w:val="00050DA3"/>
    <w:rsid w:val="0009328A"/>
    <w:rsid w:val="000B7264"/>
    <w:rsid w:val="001E2802"/>
    <w:rsid w:val="00234B72"/>
    <w:rsid w:val="00323A11"/>
    <w:rsid w:val="00395D03"/>
    <w:rsid w:val="005C387B"/>
    <w:rsid w:val="006231D0"/>
    <w:rsid w:val="00B852B3"/>
    <w:rsid w:val="00B96738"/>
    <w:rsid w:val="00C4461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4" type="connector" idref="#_x0000_s1027"/>
        <o:r id="V:Rule5" type="connector" idref="#_x0000_s1033"/>
        <o:r id="V:Rule6"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95D03"/>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C44611"/>
    <w:pPr>
      <w:spacing w:after="0" w:line="240" w:lineRule="auto"/>
    </w:pPr>
    <w:rPr>
      <w:lang w:eastAsia="en-US"/>
    </w:rPr>
  </w:style>
  <w:style w:type="character" w:customStyle="1" w:styleId="a4">
    <w:name w:val="Без интервала Знак"/>
    <w:basedOn w:val="a0"/>
    <w:link w:val="a3"/>
    <w:uiPriority w:val="1"/>
    <w:rsid w:val="00C44611"/>
    <w:rPr>
      <w:lang w:eastAsia="en-US"/>
    </w:rPr>
  </w:style>
  <w:style w:type="paragraph" w:styleId="a5">
    <w:name w:val="Balloon Text"/>
    <w:basedOn w:val="a"/>
    <w:link w:val="a6"/>
    <w:uiPriority w:val="99"/>
    <w:semiHidden/>
    <w:unhideWhenUsed/>
    <w:rsid w:val="00C4461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C44611"/>
    <w:rPr>
      <w:rFonts w:ascii="Tahoma" w:hAnsi="Tahoma" w:cs="Tahoma"/>
      <w:sz w:val="16"/>
      <w:szCs w:val="16"/>
    </w:rPr>
  </w:style>
  <w:style w:type="paragraph" w:styleId="a7">
    <w:name w:val="header"/>
    <w:basedOn w:val="a"/>
    <w:link w:val="a8"/>
    <w:uiPriority w:val="99"/>
    <w:semiHidden/>
    <w:unhideWhenUsed/>
    <w:rsid w:val="00323A11"/>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323A11"/>
  </w:style>
  <w:style w:type="paragraph" w:styleId="a9">
    <w:name w:val="footer"/>
    <w:basedOn w:val="a"/>
    <w:link w:val="aa"/>
    <w:uiPriority w:val="99"/>
    <w:unhideWhenUsed/>
    <w:rsid w:val="00323A1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323A1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06F07484EAF4A11882179C77B840831"/>
        <w:category>
          <w:name w:val="Общие"/>
          <w:gallery w:val="placeholder"/>
        </w:category>
        <w:types>
          <w:type w:val="bbPlcHdr"/>
        </w:types>
        <w:behaviors>
          <w:behavior w:val="content"/>
        </w:behaviors>
        <w:guid w:val="{1FCD0B72-9195-4785-8638-D620E7FBA11C}"/>
      </w:docPartPr>
      <w:docPartBody>
        <w:p w:rsidR="00D732C8" w:rsidRDefault="00536857" w:rsidP="00536857">
          <w:pPr>
            <w:pStyle w:val="606F07484EAF4A11882179C77B840831"/>
          </w:pPr>
          <w:r>
            <w:rPr>
              <w:rFonts w:asciiTheme="majorHAnsi" w:eastAsiaTheme="majorEastAsia" w:hAnsiTheme="majorHAnsi" w:cstheme="majorBidi"/>
              <w:b/>
              <w:bCs/>
              <w:color w:val="365F91" w:themeColor="accent1" w:themeShade="BF"/>
              <w:sz w:val="48"/>
              <w:szCs w:val="48"/>
            </w:rPr>
            <w:t>[Введите название документа]</w:t>
          </w:r>
        </w:p>
      </w:docPartBody>
    </w:docPart>
    <w:docPart>
      <w:docPartPr>
        <w:name w:val="F9F7844D72FC4A60A72CC183BC97A7F0"/>
        <w:category>
          <w:name w:val="Общие"/>
          <w:gallery w:val="placeholder"/>
        </w:category>
        <w:types>
          <w:type w:val="bbPlcHdr"/>
        </w:types>
        <w:behaviors>
          <w:behavior w:val="content"/>
        </w:behaviors>
        <w:guid w:val="{B642C739-461B-4B1F-A58E-DF670727B4B3}"/>
      </w:docPartPr>
      <w:docPartBody>
        <w:p w:rsidR="00D732C8" w:rsidRDefault="00536857" w:rsidP="00536857">
          <w:pPr>
            <w:pStyle w:val="F9F7844D72FC4A60A72CC183BC97A7F0"/>
          </w:pPr>
          <w:r>
            <w:rPr>
              <w:color w:val="484329" w:themeColor="background2" w:themeShade="3F"/>
              <w:sz w:val="28"/>
              <w:szCs w:val="28"/>
            </w:rPr>
            <w:t>[Введите подзаголовок документа]</w:t>
          </w:r>
        </w:p>
      </w:docPartBody>
    </w:docPart>
    <w:docPart>
      <w:docPartPr>
        <w:name w:val="B8C5235D436741D2A95F2775D9E8CB91"/>
        <w:category>
          <w:name w:val="Общие"/>
          <w:gallery w:val="placeholder"/>
        </w:category>
        <w:types>
          <w:type w:val="bbPlcHdr"/>
        </w:types>
        <w:behaviors>
          <w:behavior w:val="content"/>
        </w:behaviors>
        <w:guid w:val="{667C252B-1B15-4F77-8D7E-6ACFF5F94DB8}"/>
      </w:docPartPr>
      <w:docPartBody>
        <w:p w:rsidR="00D732C8" w:rsidRDefault="00536857" w:rsidP="00536857">
          <w:pPr>
            <w:pStyle w:val="B8C5235D436741D2A95F2775D9E8CB91"/>
          </w:pPr>
          <w:r>
            <w:t>[Введите аннотацию документа. Аннотация обычно представляет собой краткий обзор содержимого документа. Введите аннотацию документа. Аннотация обычно представляет собой краткий обзор содержимого документа.]</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536857"/>
    <w:rsid w:val="00536857"/>
    <w:rsid w:val="00D732C8"/>
    <w:rsid w:val="00DF2A4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32C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06F07484EAF4A11882179C77B840831">
    <w:name w:val="606F07484EAF4A11882179C77B840831"/>
    <w:rsid w:val="00536857"/>
  </w:style>
  <w:style w:type="paragraph" w:customStyle="1" w:styleId="F9F7844D72FC4A60A72CC183BC97A7F0">
    <w:name w:val="F9F7844D72FC4A60A72CC183BC97A7F0"/>
    <w:rsid w:val="00536857"/>
  </w:style>
  <w:style w:type="paragraph" w:customStyle="1" w:styleId="B8C5235D436741D2A95F2775D9E8CB91">
    <w:name w:val="B8C5235D436741D2A95F2775D9E8CB91"/>
    <w:rsid w:val="00536857"/>
  </w:style>
  <w:style w:type="paragraph" w:customStyle="1" w:styleId="CE084A2C2705497FB9859654643B20CF">
    <w:name w:val="CE084A2C2705497FB9859654643B20CF"/>
    <w:rsid w:val="00536857"/>
  </w:style>
  <w:style w:type="paragraph" w:customStyle="1" w:styleId="63ED117BB1EE49C7A5C4F666C8A6B0FA">
    <w:name w:val="63ED117BB1EE49C7A5C4F666C8A6B0FA"/>
    <w:rsid w:val="00536857"/>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5821</Words>
  <Characters>33185</Characters>
  <Application>Microsoft Office Word</Application>
  <DocSecurity>0</DocSecurity>
  <Lines>276</Lines>
  <Paragraphs>77</Paragraphs>
  <ScaleCrop>false</ScaleCrop>
  <Company/>
  <LinksUpToDate>false</LinksUpToDate>
  <CharactersWithSpaces>38929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 sahifasi</dc:title>
  <dc:subject>Toshkent 2015</dc:subject>
  <dc:creator>Sherzod Qodirov</dc:creator>
  <cp:lastModifiedBy>Sherzod Qodirov</cp:lastModifiedBy>
  <cp:revision>5</cp:revision>
  <dcterms:created xsi:type="dcterms:W3CDTF">2015-03-21T05:38:00Z</dcterms:created>
  <dcterms:modified xsi:type="dcterms:W3CDTF">2015-03-29T16:16:00Z</dcterms:modified>
</cp:coreProperties>
</file>