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YARN CONSUMPTION ENGINE</w:t>
      </w:r>
    </w:p>
    <w:p>
      <w:pPr>
        <w:jc w:val="center"/>
      </w:pPr>
      <w:r>
        <w:rPr>
          <w:sz w:val="32"/>
        </w:rPr>
        <w:t>Master Product, Data &amp; Calculation Specification</w:t>
      </w:r>
    </w:p>
    <w:p>
      <w:pPr>
        <w:jc w:val="center"/>
      </w:pPr>
      <w:r>
        <w:rPr>
          <w:i/>
        </w:rPr>
        <w:t>Version 0.1  |  28 August 2026  |  Foundation document</w:t>
      </w:r>
    </w:p>
    <w:p>
      <w:r>
        <w:t>Purpose: define a scalable software architecture capable of estimating yarn length, mass and package quantity for hundreds or thousands of knitting patterns, multiple yarn constructions, gauges, needle sizes and project dimensions. This document separates verified external standards from model hypotheses that must be experimentally calibrated.</w:t>
      </w:r>
    </w:p>
    <w:p>
      <w:pPr>
        <w:pStyle w:val="Heading1"/>
      </w:pPr>
      <w:r>
        <w:t>1. Product objective</w:t>
      </w:r>
    </w:p>
    <w:p>
      <w:r>
        <w:t>The system will calculate expected yarn consumption for a defined knitted area or shaped project. The core design principle is that patterns are data, not hard-coded algorithms. A single calculation engine interprets a reusable stitch vocabulary and pattern definition, combines it with gauge and yarn properties, and produces a prediction with an explicit uncertainty range.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Output</w:t>
            </w:r>
          </w:p>
        </w:tc>
        <w:tc>
          <w:tcPr>
            <w:tcW w:type="dxa" w:w="5040"/>
            <w:shd w:fill="D9E2F3"/>
            <w:vAlign w:val="center"/>
          </w:tcPr>
          <w:p>
            <w:r>
              <w:rPr>
                <w:b/>
              </w:rPr>
              <w:t>Required result</w:t>
            </w:r>
          </w:p>
        </w:tc>
      </w:tr>
      <w:tr>
        <w:tc>
          <w:tcPr>
            <w:tcW w:type="dxa" w:w="5040"/>
            <w:vAlign w:val="top"/>
          </w:tcPr>
          <w:p>
            <w:r>
              <w:t>Yarn length</w:t>
            </w:r>
          </w:p>
        </w:tc>
        <w:tc>
          <w:tcPr>
            <w:tcW w:type="dxa" w:w="5040"/>
            <w:vAlign w:val="top"/>
          </w:tcPr>
          <w:p>
            <w:r>
              <w:t>Metres and yards, before and after allowance</w:t>
            </w:r>
          </w:p>
        </w:tc>
      </w:tr>
      <w:tr>
        <w:tc>
          <w:tcPr>
            <w:tcW w:type="dxa" w:w="5040"/>
            <w:vAlign w:val="top"/>
          </w:tcPr>
          <w:p>
            <w:r>
              <w:t>Yarn mass</w:t>
            </w:r>
          </w:p>
        </w:tc>
        <w:tc>
          <w:tcPr>
            <w:tcW w:type="dxa" w:w="5040"/>
            <w:vAlign w:val="top"/>
          </w:tcPr>
          <w:p>
            <w:r>
              <w:t>Grams, derived from measured or declared linear density</w:t>
            </w:r>
          </w:p>
        </w:tc>
      </w:tr>
      <w:tr>
        <w:tc>
          <w:tcPr>
            <w:tcW w:type="dxa" w:w="5040"/>
            <w:vAlign w:val="top"/>
          </w:tcPr>
          <w:p>
            <w:r>
              <w:t>Packages</w:t>
            </w:r>
          </w:p>
        </w:tc>
        <w:tc>
          <w:tcPr>
            <w:tcW w:type="dxa" w:w="5040"/>
            <w:vAlign w:val="top"/>
          </w:tcPr>
          <w:p>
            <w:r>
              <w:t>Skeins/balls/cones required, rounded upward</w:t>
            </w:r>
          </w:p>
        </w:tc>
      </w:tr>
      <w:tr>
        <w:tc>
          <w:tcPr>
            <w:tcW w:type="dxa" w:w="5040"/>
            <w:vAlign w:val="top"/>
          </w:tcPr>
          <w:p>
            <w:r>
              <w:t>Gauge fit</w:t>
            </w:r>
          </w:p>
        </w:tc>
        <w:tc>
          <w:tcPr>
            <w:tcW w:type="dxa" w:w="5040"/>
            <w:vAlign w:val="top"/>
          </w:tcPr>
          <w:p>
            <w:r>
              <w:t>Calculated stitch and row counts for the requested dimensions</w:t>
            </w:r>
          </w:p>
        </w:tc>
      </w:tr>
      <w:tr>
        <w:tc>
          <w:tcPr>
            <w:tcW w:type="dxa" w:w="5040"/>
            <w:vAlign w:val="top"/>
          </w:tcPr>
          <w:p>
            <w:r>
              <w:t>Pattern fit</w:t>
            </w:r>
          </w:p>
        </w:tc>
        <w:tc>
          <w:tcPr>
            <w:tcW w:type="dxa" w:w="5040"/>
            <w:vAlign w:val="top"/>
          </w:tcPr>
          <w:p>
            <w:r>
              <w:t>Full repeats, edge treatment and partial-repeat handling</w:t>
            </w:r>
          </w:p>
        </w:tc>
      </w:tr>
      <w:tr>
        <w:tc>
          <w:tcPr>
            <w:tcW w:type="dxa" w:w="5040"/>
            <w:vAlign w:val="top"/>
          </w:tcPr>
          <w:p>
            <w:r>
              <w:t>Confidence</w:t>
            </w:r>
          </w:p>
        </w:tc>
        <w:tc>
          <w:tcPr>
            <w:tcW w:type="dxa" w:w="5040"/>
            <w:vAlign w:val="top"/>
          </w:tcPr>
          <w:p>
            <w:r>
              <w:t>Prediction interval or confidence grade based on calibration evidence</w:t>
            </w:r>
          </w:p>
        </w:tc>
      </w:tr>
      <w:tr>
        <w:tc>
          <w:tcPr>
            <w:tcW w:type="dxa" w:w="5040"/>
            <w:vAlign w:val="top"/>
          </w:tcPr>
          <w:p>
            <w:r>
              <w:t>Audit</w:t>
            </w:r>
          </w:p>
        </w:tc>
        <w:tc>
          <w:tcPr>
            <w:tcW w:type="dxa" w:w="5040"/>
            <w:vAlign w:val="top"/>
          </w:tcPr>
          <w:p>
            <w:r>
              <w:t>Inputs, formula/model version, dataset version and calculation trace</w:t>
            </w:r>
          </w:p>
        </w:tc>
      </w:tr>
    </w:tbl>
    <w:p>
      <w:pPr>
        <w:pStyle w:val="Heading1"/>
      </w:pPr>
      <w:r>
        <w:t>2. Non-negotiable modelling rules</w:t>
      </w:r>
    </w:p>
    <w:p>
      <w:pPr>
        <w:pStyle w:val="ListBullet"/>
      </w:pPr>
      <w:r>
        <w:t>Gauge is a primary physical input. Yarn weight category or nominal diameter alone must never be treated as sufficient for a precision estimate.</w:t>
      </w:r>
    </w:p>
    <w:p>
      <w:pPr>
        <w:pStyle w:val="ListBullet"/>
      </w:pPr>
      <w:r>
        <w:t>Yarn linear density must be stored independently of nominal yarn category. The preferred canonical unit is tex, equivalent to grams per kilometre.</w:t>
      </w:r>
    </w:p>
    <w:p>
      <w:pPr>
        <w:pStyle w:val="ListBullet"/>
      </w:pPr>
      <w:r>
        <w:t>Pattern definitions must be machine-readable and versioned.</w:t>
      </w:r>
    </w:p>
    <w:p>
      <w:pPr>
        <w:pStyle w:val="ListBullet"/>
      </w:pPr>
      <w:r>
        <w:t>Every calculated result must retain provenance: source values, user measurements, assumptions, calibration records and model version.</w:t>
      </w:r>
    </w:p>
    <w:p>
      <w:pPr>
        <w:pStyle w:val="ListBullet"/>
      </w:pPr>
      <w:r>
        <w:t>Empirical swatch data overrides generic defaults when it is valid for the same yarn, pattern, gauge and relevant knitting conditions.</w:t>
      </w:r>
    </w:p>
    <w:p>
      <w:pPr>
        <w:pStyle w:val="ListBullet"/>
      </w:pPr>
      <w:r>
        <w:t>The engine must return uncertainty. A precise-looking single number without an error estimate is not acceptable when calibration is weak.</w:t>
      </w:r>
    </w:p>
    <w:p>
      <w:pPr>
        <w:pStyle w:val="ListBullet"/>
      </w:pPr>
      <w:r>
        <w:t>The first production release should solve flat weft knitting reliably before expanding into shaped garments, circular knitting, colourwork and crochet.</w:t>
      </w:r>
    </w:p>
    <w:p>
      <w:pPr>
        <w:pStyle w:val="Heading1"/>
      </w:pPr>
      <w:r>
        <w:t>3. Evidence base and verified external data</w:t>
      </w:r>
    </w:p>
    <w:p>
      <w:r>
        <w:t>The initial research establishes three useful external foundations. Craft Yarn Council provides industry-facing yarn-weight, gauge, needle and stitch-symbol conventions. ISO 1144 defines the Tex System for linear density. Published textile research shows that loop length can be modelled geometrically by decomposing a knitted loop into constituent segments and that such models can be used to predict yarn consumption per fabric area. These sources support the architecture, but they do not provide a complete ready-made database of consumption coefficients for every hand-knitting pattern.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Source class</w:t>
            </w:r>
          </w:p>
        </w:tc>
        <w:tc>
          <w:tcPr>
            <w:tcW w:type="dxa" w:w="3360"/>
            <w:shd w:fill="D9E2F3"/>
            <w:vAlign w:val="center"/>
          </w:tcPr>
          <w:p>
            <w:r>
              <w:rPr>
                <w:b/>
              </w:rPr>
              <w:t>Use in system</w:t>
            </w:r>
          </w:p>
        </w:tc>
        <w:tc>
          <w:tcPr>
            <w:tcW w:type="dxa" w:w="3360"/>
            <w:shd w:fill="D9E2F3"/>
            <w:vAlign w:val="center"/>
          </w:tcPr>
          <w:p>
            <w:r>
              <w:rPr>
                <w:b/>
              </w:rPr>
              <w:t>Status</w:t>
            </w:r>
          </w:p>
        </w:tc>
      </w:tr>
      <w:tr>
        <w:tc>
          <w:tcPr>
            <w:tcW w:type="dxa" w:w="3360"/>
            <w:vAlign w:val="top"/>
          </w:tcPr>
          <w:p>
            <w:r>
              <w:t>Craft Yarn Council Standard Yarn Weight System</w:t>
            </w:r>
          </w:p>
        </w:tc>
        <w:tc>
          <w:tcPr>
            <w:tcW w:type="dxa" w:w="3360"/>
            <w:vAlign w:val="top"/>
          </w:tcPr>
          <w:p>
            <w:r>
              <w:t>Category 0–7, indicative stockinette gauge ranges, indicative needle ranges</w:t>
            </w:r>
          </w:p>
        </w:tc>
        <w:tc>
          <w:tcPr>
            <w:tcW w:type="dxa" w:w="3360"/>
            <w:vAlign w:val="top"/>
          </w:tcPr>
          <w:p>
            <w:r>
              <w:t>Verified reference data; ranges are guidance, not substitution rules</w:t>
            </w:r>
          </w:p>
        </w:tc>
      </w:tr>
      <w:tr>
        <w:tc>
          <w:tcPr>
            <w:tcW w:type="dxa" w:w="3360"/>
            <w:vAlign w:val="top"/>
          </w:tcPr>
          <w:p>
            <w:r>
              <w:t>Craft Yarn Council Knit Chart Symbols</w:t>
            </w:r>
          </w:p>
        </w:tc>
        <w:tc>
          <w:tcPr>
            <w:tcW w:type="dxa" w:w="3360"/>
            <w:vAlign w:val="top"/>
          </w:tcPr>
          <w:p>
            <w:r>
              <w:t>Canonical seed vocabulary for knit, purl, yarn-over, decreases, increases, slips, cables, bobbles, cast-on and bind-off</w:t>
            </w:r>
          </w:p>
        </w:tc>
        <w:tc>
          <w:tcPr>
            <w:tcW w:type="dxa" w:w="3360"/>
            <w:vAlign w:val="top"/>
          </w:tcPr>
          <w:p>
            <w:r>
              <w:t>Verified terminology/symbol source</w:t>
            </w:r>
          </w:p>
        </w:tc>
      </w:tr>
      <w:tr>
        <w:tc>
          <w:tcPr>
            <w:tcW w:type="dxa" w:w="3360"/>
            <w:vAlign w:val="top"/>
          </w:tcPr>
          <w:p>
            <w:r>
              <w:t>ISO 1144:2016</w:t>
            </w:r>
          </w:p>
        </w:tc>
        <w:tc>
          <w:tcPr>
            <w:tcW w:type="dxa" w:w="3360"/>
            <w:vAlign w:val="top"/>
          </w:tcPr>
          <w:p>
            <w:r>
              <w:t>Canonical linear-density representation and conversions</w:t>
            </w:r>
          </w:p>
        </w:tc>
        <w:tc>
          <w:tcPr>
            <w:tcW w:type="dxa" w:w="3360"/>
            <w:vAlign w:val="top"/>
          </w:tcPr>
          <w:p>
            <w:r>
              <w:t>Verified standard; full standard text is licensed</w:t>
            </w:r>
          </w:p>
        </w:tc>
      </w:tr>
      <w:tr>
        <w:tc>
          <w:tcPr>
            <w:tcW w:type="dxa" w:w="3360"/>
            <w:vAlign w:val="top"/>
          </w:tcPr>
          <w:p>
            <w:r>
              <w:t>ISO 2060:1994</w:t>
            </w:r>
          </w:p>
        </w:tc>
        <w:tc>
          <w:tcPr>
            <w:tcW w:type="dxa" w:w="3360"/>
            <w:vAlign w:val="top"/>
          </w:tcPr>
          <w:p>
            <w:r>
              <w:t>Reference method for determining yarn linear density by skein method</w:t>
            </w:r>
          </w:p>
        </w:tc>
        <w:tc>
          <w:tcPr>
            <w:tcW w:type="dxa" w:w="3360"/>
            <w:vAlign w:val="top"/>
          </w:tcPr>
          <w:p>
            <w:r>
              <w:t>Verified standard metadata; full method is licensed</w:t>
            </w:r>
          </w:p>
        </w:tc>
      </w:tr>
      <w:tr>
        <w:tc>
          <w:tcPr>
            <w:tcW w:type="dxa" w:w="3360"/>
            <w:vAlign w:val="top"/>
          </w:tcPr>
          <w:p>
            <w:r>
              <w:t>Čiukas-based loop-length research, Materials 2021</w:t>
            </w:r>
          </w:p>
        </w:tc>
        <w:tc>
          <w:tcPr>
            <w:tcW w:type="dxa" w:w="3360"/>
            <w:vAlign w:val="top"/>
          </w:tcPr>
          <w:p>
            <w:r>
              <w:t>Scientific basis for geometric loop decomposition and theoretical yarn-consumption modelling</w:t>
            </w:r>
          </w:p>
        </w:tc>
        <w:tc>
          <w:tcPr>
            <w:tcW w:type="dxa" w:w="3360"/>
            <w:vAlign w:val="top"/>
          </w:tcPr>
          <w:p>
            <w:r>
              <w:t>Peer-reviewed research basis</w:t>
            </w:r>
          </w:p>
        </w:tc>
      </w:tr>
      <w:tr>
        <w:tc>
          <w:tcPr>
            <w:tcW w:type="dxa" w:w="3360"/>
            <w:vAlign w:val="top"/>
          </w:tcPr>
          <w:p>
            <w:r>
              <w:t>Internal swatch/calibration dataset</w:t>
            </w:r>
          </w:p>
        </w:tc>
        <w:tc>
          <w:tcPr>
            <w:tcW w:type="dxa" w:w="3360"/>
            <w:vAlign w:val="top"/>
          </w:tcPr>
          <w:p>
            <w:r>
              <w:t>Real consumption for pattern × yarn × gauge combinations</w:t>
            </w:r>
          </w:p>
        </w:tc>
        <w:tc>
          <w:tcPr>
            <w:tcW w:type="dxa" w:w="3360"/>
            <w:vAlign w:val="top"/>
          </w:tcPr>
          <w:p>
            <w:r>
              <w:t>Must be created; primary source for production accuracy</w:t>
            </w:r>
          </w:p>
        </w:tc>
      </w:tr>
    </w:tbl>
    <w:p>
      <w:pPr>
        <w:pStyle w:val="Heading1"/>
      </w:pPr>
      <w:r>
        <w:t>4. Calculation strategy</w:t>
      </w:r>
    </w:p>
    <w:p>
      <w:pPr>
        <w:pStyle w:val="Heading2"/>
      </w:pPr>
      <w:r>
        <w:t>4.1 Hybrid model</w:t>
      </w:r>
    </w:p>
    <w:p>
      <w:r>
        <w:t>Use a hybrid calculation model rather than a single coefficient. The engine should support three prediction tiers and automatically select the strongest evidence available.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Tier</w:t>
            </w:r>
          </w:p>
        </w:tc>
        <w:tc>
          <w:tcPr>
            <w:tcW w:type="dxa" w:w="3360"/>
            <w:shd w:fill="D9E2F3"/>
            <w:vAlign w:val="center"/>
          </w:tcPr>
          <w:p>
            <w:r>
              <w:rPr>
                <w:b/>
              </w:rPr>
              <w:t>Method</w:t>
            </w:r>
          </w:p>
        </w:tc>
        <w:tc>
          <w:tcPr>
            <w:tcW w:type="dxa" w:w="3360"/>
            <w:shd w:fill="D9E2F3"/>
            <w:vAlign w:val="center"/>
          </w:tcPr>
          <w:p>
            <w:r>
              <w:rPr>
                <w:b/>
              </w:rPr>
              <w:t>Expected use</w:t>
            </w:r>
          </w:p>
        </w:tc>
      </w:tr>
      <w:tr>
        <w:tc>
          <w:tcPr>
            <w:tcW w:type="dxa" w:w="3360"/>
            <w:vAlign w:val="top"/>
          </w:tcPr>
          <w:p>
            <w:r>
              <w:t>A</w:t>
            </w:r>
          </w:p>
        </w:tc>
        <w:tc>
          <w:tcPr>
            <w:tcW w:type="dxa" w:w="3360"/>
            <w:vAlign w:val="top"/>
          </w:tcPr>
          <w:p>
            <w:r>
              <w:t>Direct calibrated swatch scaling</w:t>
            </w:r>
          </w:p>
        </w:tc>
        <w:tc>
          <w:tcPr>
            <w:tcW w:type="dxa" w:w="3360"/>
            <w:vAlign w:val="top"/>
          </w:tcPr>
          <w:p>
            <w:r>
              <w:t>Best case. Same pattern, yarn and gauge, with measured yarn used.</w:t>
            </w:r>
          </w:p>
        </w:tc>
      </w:tr>
      <w:tr>
        <w:tc>
          <w:tcPr>
            <w:tcW w:type="dxa" w:w="3360"/>
            <w:vAlign w:val="top"/>
          </w:tcPr>
          <w:p>
            <w:r>
              <w:t>B</w:t>
            </w:r>
          </w:p>
        </w:tc>
        <w:tc>
          <w:tcPr>
            <w:tcW w:type="dxa" w:w="3360"/>
            <w:vAlign w:val="top"/>
          </w:tcPr>
          <w:p>
            <w:r>
              <w:t>Operation/loop model plus calibrated correction</w:t>
            </w:r>
          </w:p>
        </w:tc>
        <w:tc>
          <w:tcPr>
            <w:tcW w:type="dxa" w:w="3360"/>
            <w:vAlign w:val="top"/>
          </w:tcPr>
          <w:p>
            <w:r>
              <w:t>Pattern is known and stitch operations are decomposed, but exact project combination is not directly measured.</w:t>
            </w:r>
          </w:p>
        </w:tc>
      </w:tr>
      <w:tr>
        <w:tc>
          <w:tcPr>
            <w:tcW w:type="dxa" w:w="3360"/>
            <w:vAlign w:val="top"/>
          </w:tcPr>
          <w:p>
            <w:r>
              <w:t>C</w:t>
            </w:r>
          </w:p>
        </w:tc>
        <w:tc>
          <w:tcPr>
            <w:tcW w:type="dxa" w:w="3360"/>
            <w:vAlign w:val="top"/>
          </w:tcPr>
          <w:p>
            <w:r>
              <w:t>Generic pattern-family model</w:t>
            </w:r>
          </w:p>
        </w:tc>
        <w:tc>
          <w:tcPr>
            <w:tcW w:type="dxa" w:w="3360"/>
            <w:vAlign w:val="top"/>
          </w:tcPr>
          <w:p>
            <w:r>
              <w:t>Fallback for new patterns or incomplete data. Must carry wider uncertainty.</w:t>
            </w:r>
          </w:p>
        </w:tc>
      </w:tr>
    </w:tbl>
    <w:p>
      <w:pPr>
        <w:pStyle w:val="Heading2"/>
      </w:pPr>
      <w:r>
        <w:t>4.2 Core quantities</w:t>
      </w:r>
    </w:p>
    <w:p>
      <w:pPr>
        <w:pStyle w:val="Code"/>
      </w:pPr>
      <w:r>
        <w:t>Area A = width × height</w:t>
      </w:r>
    </w:p>
    <w:p>
      <w:pPr>
        <w:pStyle w:val="Code"/>
      </w:pPr>
      <w:r>
        <w:t>Stitches across Nw = width × stitch_gauge_per_cm</w:t>
      </w:r>
    </w:p>
    <w:p>
      <w:pPr>
        <w:pStyle w:val="Code"/>
      </w:pPr>
      <w:r>
        <w:t>Rows Nh = height × row_gauge_per_cm</w:t>
      </w:r>
    </w:p>
    <w:p>
      <w:pPr>
        <w:pStyle w:val="Code"/>
      </w:pPr>
      <w:r>
        <w:t>Total stitch positions N = Nw × Nh</w:t>
      </w:r>
    </w:p>
    <w:p>
      <w:pPr>
        <w:pStyle w:val="Code"/>
      </w:pPr>
      <w:r>
        <w:t>Predicted yarn length L = Σ(operation_count_i × operation_loop_length_i) × correction_factors</w:t>
      </w:r>
    </w:p>
    <w:p>
      <w:pPr>
        <w:pStyle w:val="Code"/>
      </w:pPr>
      <w:r>
        <w:t>Mass M[g] = L[m] × tex / 1000</w:t>
      </w:r>
    </w:p>
    <w:p>
      <w:pPr>
        <w:pStyle w:val="Code"/>
      </w:pPr>
      <w:r>
        <w:t>Required packages = ceil(L_with_allowance / package_length)</w:t>
      </w:r>
    </w:p>
    <w:p>
      <w:r>
        <w:t>For a calibrated rectangular swatch, direct area scaling can be used when construction and gauge remain equivalent: L_project = L_swatch × A_project / A_swatch. This is deliberately simple and powerful, but its validity must be rejected when gauge, pattern geometry, edge treatment or yarn behaviour differs materially.</w:t>
      </w:r>
    </w:p>
    <w:p>
      <w:pPr>
        <w:pStyle w:val="Heading1"/>
      </w:pPr>
      <w:r>
        <w:t>5. System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Module</w:t>
            </w:r>
          </w:p>
        </w:tc>
        <w:tc>
          <w:tcPr>
            <w:tcW w:type="dxa" w:w="5040"/>
            <w:shd w:fill="D9E2F3"/>
            <w:vAlign w:val="center"/>
          </w:tcPr>
          <w:p>
            <w:r>
              <w:rPr>
                <w:b/>
              </w:rPr>
              <w:t>Responsibility</w:t>
            </w:r>
          </w:p>
        </w:tc>
      </w:tr>
      <w:tr>
        <w:tc>
          <w:tcPr>
            <w:tcW w:type="dxa" w:w="5040"/>
            <w:vAlign w:val="top"/>
          </w:tcPr>
          <w:p>
            <w:r>
              <w:t>Project Engine</w:t>
            </w:r>
          </w:p>
        </w:tc>
        <w:tc>
          <w:tcPr>
            <w:tcW w:type="dxa" w:w="5040"/>
            <w:vAlign w:val="top"/>
          </w:tcPr>
          <w:p>
            <w:r>
              <w:t>Dimensions, shape, edge allowances, panels, repeats, waste allowance</w:t>
            </w:r>
          </w:p>
        </w:tc>
      </w:tr>
      <w:tr>
        <w:tc>
          <w:tcPr>
            <w:tcW w:type="dxa" w:w="5040"/>
            <w:vAlign w:val="top"/>
          </w:tcPr>
          <w:p>
            <w:r>
              <w:t>Yarn Registry</w:t>
            </w:r>
          </w:p>
        </w:tc>
        <w:tc>
          <w:tcPr>
            <w:tcW w:type="dxa" w:w="5040"/>
            <w:vAlign w:val="top"/>
          </w:tcPr>
          <w:p>
            <w:r>
              <w:t>Physical and commercial yarn properties, package data, aliases and provenance</w:t>
            </w:r>
          </w:p>
        </w:tc>
      </w:tr>
      <w:tr>
        <w:tc>
          <w:tcPr>
            <w:tcW w:type="dxa" w:w="5040"/>
            <w:vAlign w:val="top"/>
          </w:tcPr>
          <w:p>
            <w:r>
              <w:t>Gauge Engine</w:t>
            </w:r>
          </w:p>
        </w:tc>
        <w:tc>
          <w:tcPr>
            <w:tcW w:type="dxa" w:w="5040"/>
            <w:vAlign w:val="top"/>
          </w:tcPr>
          <w:p>
            <w:r>
              <w:t>Stitches/rows per physical length, swatch measurements, gauge validation</w:t>
            </w:r>
          </w:p>
        </w:tc>
      </w:tr>
      <w:tr>
        <w:tc>
          <w:tcPr>
            <w:tcW w:type="dxa" w:w="5040"/>
            <w:vAlign w:val="top"/>
          </w:tcPr>
          <w:p>
            <w:r>
              <w:t>Stitch Operation Library</w:t>
            </w:r>
          </w:p>
        </w:tc>
        <w:tc>
          <w:tcPr>
            <w:tcW w:type="dxa" w:w="5040"/>
            <w:vAlign w:val="top"/>
          </w:tcPr>
          <w:p>
            <w:r>
              <w:t>Atomic knitting operations and their geometric/empirical consumption model</w:t>
            </w:r>
          </w:p>
        </w:tc>
      </w:tr>
      <w:tr>
        <w:tc>
          <w:tcPr>
            <w:tcW w:type="dxa" w:w="5040"/>
            <w:vAlign w:val="top"/>
          </w:tcPr>
          <w:p>
            <w:r>
              <w:t>Pattern DSL + Parser</w:t>
            </w:r>
          </w:p>
        </w:tc>
        <w:tc>
          <w:tcPr>
            <w:tcW w:type="dxa" w:w="5040"/>
            <w:vAlign w:val="top"/>
          </w:tcPr>
          <w:p>
            <w:r>
              <w:t>Machine-readable pattern definitions, repeats, rows, conditional/edge logic</w:t>
            </w:r>
          </w:p>
        </w:tc>
      </w:tr>
      <w:tr>
        <w:tc>
          <w:tcPr>
            <w:tcW w:type="dxa" w:w="5040"/>
            <w:vAlign w:val="top"/>
          </w:tcPr>
          <w:p>
            <w:r>
              <w:t>Pattern Registry</w:t>
            </w:r>
          </w:p>
        </w:tc>
        <w:tc>
          <w:tcPr>
            <w:tcW w:type="dxa" w:w="5040"/>
            <w:vAlign w:val="top"/>
          </w:tcPr>
          <w:p>
            <w:r>
              <w:t>Pattern metadata, versions, families, charts, licences and test fixtures</w:t>
            </w:r>
          </w:p>
        </w:tc>
      </w:tr>
      <w:tr>
        <w:tc>
          <w:tcPr>
            <w:tcW w:type="dxa" w:w="5040"/>
            <w:vAlign w:val="top"/>
          </w:tcPr>
          <w:p>
            <w:r>
              <w:t>Consumption Engine</w:t>
            </w:r>
          </w:p>
        </w:tc>
        <w:tc>
          <w:tcPr>
            <w:tcW w:type="dxa" w:w="5040"/>
            <w:vAlign w:val="top"/>
          </w:tcPr>
          <w:p>
            <w:r>
              <w:t>Tier A/B/C prediction, corrections, totals and package calculation</w:t>
            </w:r>
          </w:p>
        </w:tc>
      </w:tr>
      <w:tr>
        <w:tc>
          <w:tcPr>
            <w:tcW w:type="dxa" w:w="5040"/>
            <w:vAlign w:val="top"/>
          </w:tcPr>
          <w:p>
            <w:r>
              <w:t>Calibration Engine</w:t>
            </w:r>
          </w:p>
        </w:tc>
        <w:tc>
          <w:tcPr>
            <w:tcW w:type="dxa" w:w="5040"/>
            <w:vAlign w:val="top"/>
          </w:tcPr>
          <w:p>
            <w:r>
              <w:t>Fits coefficients from measured swatches/projects and tracks applicability</w:t>
            </w:r>
          </w:p>
        </w:tc>
      </w:tr>
      <w:tr>
        <w:tc>
          <w:tcPr>
            <w:tcW w:type="dxa" w:w="5040"/>
            <w:vAlign w:val="top"/>
          </w:tcPr>
          <w:p>
            <w:r>
              <w:t>Uncertainty Engine</w:t>
            </w:r>
          </w:p>
        </w:tc>
        <w:tc>
          <w:tcPr>
            <w:tcW w:type="dxa" w:w="5040"/>
            <w:vAlign w:val="top"/>
          </w:tcPr>
          <w:p>
            <w:r>
              <w:t>Prediction intervals, confidence grade and out-of-domain detection</w:t>
            </w:r>
          </w:p>
        </w:tc>
      </w:tr>
      <w:tr>
        <w:tc>
          <w:tcPr>
            <w:tcW w:type="dxa" w:w="5040"/>
            <w:vAlign w:val="top"/>
          </w:tcPr>
          <w:p>
            <w:r>
              <w:t>Validation Suite</w:t>
            </w:r>
          </w:p>
        </w:tc>
        <w:tc>
          <w:tcPr>
            <w:tcW w:type="dxa" w:w="5040"/>
            <w:vAlign w:val="top"/>
          </w:tcPr>
          <w:p>
            <w:r>
              <w:t>Golden tests, conservation checks, regression tests and measured-project comparison</w:t>
            </w:r>
          </w:p>
        </w:tc>
      </w:tr>
      <w:tr>
        <w:tc>
          <w:tcPr>
            <w:tcW w:type="dxa" w:w="5040"/>
            <w:vAlign w:val="top"/>
          </w:tcPr>
          <w:p>
            <w:r>
              <w:t>Import Layer</w:t>
            </w:r>
          </w:p>
        </w:tc>
        <w:tc>
          <w:tcPr>
            <w:tcW w:type="dxa" w:w="5040"/>
            <w:vAlign w:val="top"/>
          </w:tcPr>
          <w:p>
            <w:r>
              <w:t>Manual entry first; later chart/text import with human verification</w:t>
            </w:r>
          </w:p>
        </w:tc>
      </w:tr>
      <w:tr>
        <w:tc>
          <w:tcPr>
            <w:tcW w:type="dxa" w:w="5040"/>
            <w:vAlign w:val="top"/>
          </w:tcPr>
          <w:p>
            <w:r>
              <w:t>API</w:t>
            </w:r>
          </w:p>
        </w:tc>
        <w:tc>
          <w:tcPr>
            <w:tcW w:type="dxa" w:w="5040"/>
            <w:vAlign w:val="top"/>
          </w:tcPr>
          <w:p>
            <w:r>
              <w:t>Stable interface for desktop, web, mobile and batch calculations</w:t>
            </w:r>
          </w:p>
        </w:tc>
      </w:tr>
    </w:tbl>
    <w:p>
      <w:pPr>
        <w:pStyle w:val="Heading1"/>
      </w:pPr>
      <w:r>
        <w:t>6. Canonical data model</w:t>
      </w:r>
    </w:p>
    <w:p>
      <w:pPr>
        <w:pStyle w:val="Heading2"/>
      </w:pPr>
      <w:r>
        <w:t>6.1 Yarn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Field</w:t>
            </w:r>
          </w:p>
        </w:tc>
        <w:tc>
          <w:tcPr>
            <w:tcW w:type="dxa" w:w="3360"/>
            <w:shd w:fill="D9E2F3"/>
            <w:vAlign w:val="center"/>
          </w:tcPr>
          <w:p>
            <w:r>
              <w:rPr>
                <w:b/>
              </w:rPr>
              <w:t>Type</w:t>
            </w:r>
          </w:p>
        </w:tc>
        <w:tc>
          <w:tcPr>
            <w:tcW w:type="dxa" w:w="3360"/>
            <w:shd w:fill="D9E2F3"/>
            <w:vAlign w:val="center"/>
          </w:tcPr>
          <w:p>
            <w:r>
              <w:rPr>
                <w:b/>
              </w:rPr>
              <w:t>Notes</w:t>
            </w:r>
          </w:p>
        </w:tc>
      </w:tr>
      <w:tr>
        <w:tc>
          <w:tcPr>
            <w:tcW w:type="dxa" w:w="3360"/>
            <w:vAlign w:val="top"/>
          </w:tcPr>
          <w:p>
            <w:r>
              <w:t>yarn_id</w:t>
            </w:r>
          </w:p>
        </w:tc>
        <w:tc>
          <w:tcPr>
            <w:tcW w:type="dxa" w:w="3360"/>
            <w:vAlign w:val="top"/>
          </w:tcPr>
          <w:p>
            <w:r>
              <w:t>UUID</w:t>
            </w:r>
          </w:p>
        </w:tc>
        <w:tc>
          <w:tcPr>
            <w:tcW w:type="dxa" w:w="3360"/>
            <w:vAlign w:val="top"/>
          </w:tcPr>
          <w:p>
            <w:r>
              <w:t>Immutable identifier</w:t>
            </w:r>
          </w:p>
        </w:tc>
      </w:tr>
      <w:tr>
        <w:tc>
          <w:tcPr>
            <w:tcW w:type="dxa" w:w="3360"/>
            <w:vAlign w:val="top"/>
          </w:tcPr>
          <w:p>
            <w:r>
              <w:t>brand / product / variant</w:t>
            </w:r>
          </w:p>
        </w:tc>
        <w:tc>
          <w:tcPr>
            <w:tcW w:type="dxa" w:w="3360"/>
            <w:vAlign w:val="top"/>
          </w:tcPr>
          <w:p>
            <w:r>
              <w:t>text</w:t>
            </w:r>
          </w:p>
        </w:tc>
        <w:tc>
          <w:tcPr>
            <w:tcW w:type="dxa" w:w="3360"/>
            <w:vAlign w:val="top"/>
          </w:tcPr>
          <w:p>
            <w:r>
              <w:t>Commercial identity</w:t>
            </w:r>
          </w:p>
        </w:tc>
      </w:tr>
      <w:tr>
        <w:tc>
          <w:tcPr>
            <w:tcW w:type="dxa" w:w="3360"/>
            <w:vAlign w:val="top"/>
          </w:tcPr>
          <w:p>
            <w:r>
              <w:t>cyc_weight</w:t>
            </w:r>
          </w:p>
        </w:tc>
        <w:tc>
          <w:tcPr>
            <w:tcW w:type="dxa" w:w="3360"/>
            <w:vAlign w:val="top"/>
          </w:tcPr>
          <w:p>
            <w:r>
              <w:t>0..7 nullable</w:t>
            </w:r>
          </w:p>
        </w:tc>
        <w:tc>
          <w:tcPr>
            <w:tcW w:type="dxa" w:w="3360"/>
            <w:vAlign w:val="top"/>
          </w:tcPr>
          <w:p>
            <w:r>
              <w:t>Convenience classification only</w:t>
            </w:r>
          </w:p>
        </w:tc>
      </w:tr>
      <w:tr>
        <w:tc>
          <w:tcPr>
            <w:tcW w:type="dxa" w:w="3360"/>
            <w:vAlign w:val="top"/>
          </w:tcPr>
          <w:p>
            <w:r>
              <w:t>tex</w:t>
            </w:r>
          </w:p>
        </w:tc>
        <w:tc>
          <w:tcPr>
            <w:tcW w:type="dxa" w:w="3360"/>
            <w:vAlign w:val="top"/>
          </w:tcPr>
          <w:p>
            <w:r>
              <w:t>decimal</w:t>
            </w:r>
          </w:p>
        </w:tc>
        <w:tc>
          <w:tcPr>
            <w:tcW w:type="dxa" w:w="3360"/>
            <w:vAlign w:val="top"/>
          </w:tcPr>
          <w:p>
            <w:r>
              <w:t>Canonical linear density</w:t>
            </w:r>
          </w:p>
        </w:tc>
      </w:tr>
      <w:tr>
        <w:tc>
          <w:tcPr>
            <w:tcW w:type="dxa" w:w="3360"/>
            <w:vAlign w:val="top"/>
          </w:tcPr>
          <w:p>
            <w:r>
              <w:t>metres_per_100g</w:t>
            </w:r>
          </w:p>
        </w:tc>
        <w:tc>
          <w:tcPr>
            <w:tcW w:type="dxa" w:w="3360"/>
            <w:vAlign w:val="top"/>
          </w:tcPr>
          <w:p>
            <w:r>
              <w:t>decimal</w:t>
            </w:r>
          </w:p>
        </w:tc>
        <w:tc>
          <w:tcPr>
            <w:tcW w:type="dxa" w:w="3360"/>
            <w:vAlign w:val="top"/>
          </w:tcPr>
          <w:p>
            <w:r>
              <w:t>Derived or declared</w:t>
            </w:r>
          </w:p>
        </w:tc>
      </w:tr>
      <w:tr>
        <w:tc>
          <w:tcPr>
            <w:tcW w:type="dxa" w:w="3360"/>
            <w:vAlign w:val="top"/>
          </w:tcPr>
          <w:p>
            <w:r>
              <w:t>nominal_diameter_mm</w:t>
            </w:r>
          </w:p>
        </w:tc>
        <w:tc>
          <w:tcPr>
            <w:tcW w:type="dxa" w:w="3360"/>
            <w:vAlign w:val="top"/>
          </w:tcPr>
          <w:p>
            <w:r>
              <w:t>decimal nullable</w:t>
            </w:r>
          </w:p>
        </w:tc>
        <w:tc>
          <w:tcPr>
            <w:tcW w:type="dxa" w:w="3360"/>
            <w:vAlign w:val="top"/>
          </w:tcPr>
          <w:p>
            <w:r>
              <w:t>Measured where possible; not sole sizing variable</w:t>
            </w:r>
          </w:p>
        </w:tc>
      </w:tr>
      <w:tr>
        <w:tc>
          <w:tcPr>
            <w:tcW w:type="dxa" w:w="3360"/>
            <w:vAlign w:val="top"/>
          </w:tcPr>
          <w:p>
            <w:r>
              <w:t>fibre_composition</w:t>
            </w:r>
          </w:p>
        </w:tc>
        <w:tc>
          <w:tcPr>
            <w:tcW w:type="dxa" w:w="3360"/>
            <w:vAlign w:val="top"/>
          </w:tcPr>
          <w:p>
            <w:r>
              <w:t>structured list</w:t>
            </w:r>
          </w:p>
        </w:tc>
        <w:tc>
          <w:tcPr>
            <w:tcW w:type="dxa" w:w="3360"/>
            <w:vAlign w:val="top"/>
          </w:tcPr>
          <w:p>
            <w:r>
              <w:t>e.g. wool 80%, nylon 20%</w:t>
            </w:r>
          </w:p>
        </w:tc>
      </w:tr>
      <w:tr>
        <w:tc>
          <w:tcPr>
            <w:tcW w:type="dxa" w:w="3360"/>
            <w:vAlign w:val="top"/>
          </w:tcPr>
          <w:p>
            <w:r>
              <w:t>construction</w:t>
            </w:r>
          </w:p>
        </w:tc>
        <w:tc>
          <w:tcPr>
            <w:tcW w:type="dxa" w:w="3360"/>
            <w:vAlign w:val="top"/>
          </w:tcPr>
          <w:p>
            <w:r>
              <w:t>enum/text</w:t>
            </w:r>
          </w:p>
        </w:tc>
        <w:tc>
          <w:tcPr>
            <w:tcW w:type="dxa" w:w="3360"/>
            <w:vAlign w:val="top"/>
          </w:tcPr>
          <w:p>
            <w:r>
              <w:t>single, plied, chainette, roving, etc.</w:t>
            </w:r>
          </w:p>
        </w:tc>
      </w:tr>
      <w:tr>
        <w:tc>
          <w:tcPr>
            <w:tcW w:type="dxa" w:w="3360"/>
            <w:vAlign w:val="top"/>
          </w:tcPr>
          <w:p>
            <w:r>
              <w:t>elasticity</w:t>
            </w:r>
          </w:p>
        </w:tc>
        <w:tc>
          <w:tcPr>
            <w:tcW w:type="dxa" w:w="3360"/>
            <w:vAlign w:val="top"/>
          </w:tcPr>
          <w:p>
            <w:r>
              <w:t>measurement nullable</w:t>
            </w:r>
          </w:p>
        </w:tc>
        <w:tc>
          <w:tcPr>
            <w:tcW w:type="dxa" w:w="3360"/>
            <w:vAlign w:val="top"/>
          </w:tcPr>
          <w:p>
            <w:r>
              <w:t>Future laboratory/user calibration field</w:t>
            </w:r>
          </w:p>
        </w:tc>
      </w:tr>
      <w:tr>
        <w:tc>
          <w:tcPr>
            <w:tcW w:type="dxa" w:w="3360"/>
            <w:vAlign w:val="top"/>
          </w:tcPr>
          <w:p>
            <w:r>
              <w:t>package_mass_g</w:t>
            </w:r>
          </w:p>
        </w:tc>
        <w:tc>
          <w:tcPr>
            <w:tcW w:type="dxa" w:w="3360"/>
            <w:vAlign w:val="top"/>
          </w:tcPr>
          <w:p>
            <w:r>
              <w:t>decimal</w:t>
            </w:r>
          </w:p>
        </w:tc>
        <w:tc>
          <w:tcPr>
            <w:tcW w:type="dxa" w:w="3360"/>
            <w:vAlign w:val="top"/>
          </w:tcPr>
          <w:p>
            <w:r>
              <w:t>Commercial package</w:t>
            </w:r>
          </w:p>
        </w:tc>
      </w:tr>
      <w:tr>
        <w:tc>
          <w:tcPr>
            <w:tcW w:type="dxa" w:w="3360"/>
            <w:vAlign w:val="top"/>
          </w:tcPr>
          <w:p>
            <w:r>
              <w:t>package_length_m</w:t>
            </w:r>
          </w:p>
        </w:tc>
        <w:tc>
          <w:tcPr>
            <w:tcW w:type="dxa" w:w="3360"/>
            <w:vAlign w:val="top"/>
          </w:tcPr>
          <w:p>
            <w:r>
              <w:t>decimal</w:t>
            </w:r>
          </w:p>
        </w:tc>
        <w:tc>
          <w:tcPr>
            <w:tcW w:type="dxa" w:w="3360"/>
            <w:vAlign w:val="top"/>
          </w:tcPr>
          <w:p>
            <w:r>
              <w:t>Commercial package</w:t>
            </w:r>
          </w:p>
        </w:tc>
      </w:tr>
      <w:tr>
        <w:tc>
          <w:tcPr>
            <w:tcW w:type="dxa" w:w="3360"/>
            <w:vAlign w:val="top"/>
          </w:tcPr>
          <w:p>
            <w:r>
              <w:t>source_type</w:t>
            </w:r>
          </w:p>
        </w:tc>
        <w:tc>
          <w:tcPr>
            <w:tcW w:type="dxa" w:w="3360"/>
            <w:vAlign w:val="top"/>
          </w:tcPr>
          <w:p>
            <w:r>
              <w:t>enum</w:t>
            </w:r>
          </w:p>
        </w:tc>
        <w:tc>
          <w:tcPr>
            <w:tcW w:type="dxa" w:w="3360"/>
            <w:vAlign w:val="top"/>
          </w:tcPr>
          <w:p>
            <w:r>
              <w:t>manufacturer, measured, standard, user</w:t>
            </w:r>
          </w:p>
        </w:tc>
      </w:tr>
      <w:tr>
        <w:tc>
          <w:tcPr>
            <w:tcW w:type="dxa" w:w="3360"/>
            <w:vAlign w:val="top"/>
          </w:tcPr>
          <w:p>
            <w:r>
              <w:t>source_reference</w:t>
            </w:r>
          </w:p>
        </w:tc>
        <w:tc>
          <w:tcPr>
            <w:tcW w:type="dxa" w:w="3360"/>
            <w:vAlign w:val="top"/>
          </w:tcPr>
          <w:p>
            <w:r>
              <w:t>text/URL</w:t>
            </w:r>
          </w:p>
        </w:tc>
        <w:tc>
          <w:tcPr>
            <w:tcW w:type="dxa" w:w="3360"/>
            <w:vAlign w:val="top"/>
          </w:tcPr>
          <w:p>
            <w:r>
              <w:t>Provenance</w:t>
            </w:r>
          </w:p>
        </w:tc>
      </w:tr>
      <w:tr>
        <w:tc>
          <w:tcPr>
            <w:tcW w:type="dxa" w:w="3360"/>
            <w:vAlign w:val="top"/>
          </w:tcPr>
          <w:p>
            <w:r>
              <w:t>measurement_uncertainty</w:t>
            </w:r>
          </w:p>
        </w:tc>
        <w:tc>
          <w:tcPr>
            <w:tcW w:type="dxa" w:w="3360"/>
            <w:vAlign w:val="top"/>
          </w:tcPr>
          <w:p>
            <w:r>
              <w:t>decimal nullable</w:t>
            </w:r>
          </w:p>
        </w:tc>
        <w:tc>
          <w:tcPr>
            <w:tcW w:type="dxa" w:w="3360"/>
            <w:vAlign w:val="top"/>
          </w:tcPr>
          <w:p>
            <w:r>
              <w:t>Where known</w:t>
            </w:r>
          </w:p>
        </w:tc>
      </w:tr>
    </w:tbl>
    <w:p>
      <w:pPr>
        <w:pStyle w:val="Heading2"/>
      </w:pPr>
      <w:r>
        <w:t>6.2 Gauge record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Field</w:t>
            </w:r>
          </w:p>
        </w:tc>
        <w:tc>
          <w:tcPr>
            <w:tcW w:type="dxa" w:w="5040"/>
            <w:shd w:fill="D9E2F3"/>
            <w:vAlign w:val="center"/>
          </w:tcPr>
          <w:p>
            <w:r>
              <w:rPr>
                <w:b/>
              </w:rPr>
              <w:t>Meaning</w:t>
            </w:r>
          </w:p>
        </w:tc>
      </w:tr>
      <w:tr>
        <w:tc>
          <w:tcPr>
            <w:tcW w:type="dxa" w:w="5040"/>
            <w:vAlign w:val="top"/>
          </w:tcPr>
          <w:p>
            <w:r>
              <w:t>gauge_id</w:t>
            </w:r>
          </w:p>
        </w:tc>
        <w:tc>
          <w:tcPr>
            <w:tcW w:type="dxa" w:w="5040"/>
            <w:vAlign w:val="top"/>
          </w:tcPr>
          <w:p>
            <w:r>
              <w:t>Unique record</w:t>
            </w:r>
          </w:p>
        </w:tc>
      </w:tr>
      <w:tr>
        <w:tc>
          <w:tcPr>
            <w:tcW w:type="dxa" w:w="5040"/>
            <w:vAlign w:val="top"/>
          </w:tcPr>
          <w:p>
            <w:r>
              <w:t>stitches</w:t>
            </w:r>
          </w:p>
        </w:tc>
        <w:tc>
          <w:tcPr>
            <w:tcW w:type="dxa" w:w="5040"/>
            <w:vAlign w:val="top"/>
          </w:tcPr>
          <w:p>
            <w:r>
              <w:t>Count in measured width</w:t>
            </w:r>
          </w:p>
        </w:tc>
      </w:tr>
      <w:tr>
        <w:tc>
          <w:tcPr>
            <w:tcW w:type="dxa" w:w="5040"/>
            <w:vAlign w:val="top"/>
          </w:tcPr>
          <w:p>
            <w:r>
              <w:t>rows</w:t>
            </w:r>
          </w:p>
        </w:tc>
        <w:tc>
          <w:tcPr>
            <w:tcW w:type="dxa" w:w="5040"/>
            <w:vAlign w:val="top"/>
          </w:tcPr>
          <w:p>
            <w:r>
              <w:t>Count in measured height</w:t>
            </w:r>
          </w:p>
        </w:tc>
      </w:tr>
      <w:tr>
        <w:tc>
          <w:tcPr>
            <w:tcW w:type="dxa" w:w="5040"/>
            <w:vAlign w:val="top"/>
          </w:tcPr>
          <w:p>
            <w:r>
              <w:t>width_mm / height_mm</w:t>
            </w:r>
          </w:p>
        </w:tc>
        <w:tc>
          <w:tcPr>
            <w:tcW w:type="dxa" w:w="5040"/>
            <w:vAlign w:val="top"/>
          </w:tcPr>
          <w:p>
            <w:r>
              <w:t>Physical measured dimensions</w:t>
            </w:r>
          </w:p>
        </w:tc>
      </w:tr>
      <w:tr>
        <w:tc>
          <w:tcPr>
            <w:tcW w:type="dxa" w:w="5040"/>
            <w:vAlign w:val="top"/>
          </w:tcPr>
          <w:p>
            <w:r>
              <w:t>needle_mm</w:t>
            </w:r>
          </w:p>
        </w:tc>
        <w:tc>
          <w:tcPr>
            <w:tcW w:type="dxa" w:w="5040"/>
            <w:vAlign w:val="top"/>
          </w:tcPr>
          <w:p>
            <w:r>
              <w:t>Needle diameter</w:t>
            </w:r>
          </w:p>
        </w:tc>
      </w:tr>
      <w:tr>
        <w:tc>
          <w:tcPr>
            <w:tcW w:type="dxa" w:w="5040"/>
            <w:vAlign w:val="top"/>
          </w:tcPr>
          <w:p>
            <w:r>
              <w:t>pattern_id</w:t>
            </w:r>
          </w:p>
        </w:tc>
        <w:tc>
          <w:tcPr>
            <w:tcW w:type="dxa" w:w="5040"/>
            <w:vAlign w:val="top"/>
          </w:tcPr>
          <w:p>
            <w:r>
              <w:t>Pattern/stitch used for gauge</w:t>
            </w:r>
          </w:p>
        </w:tc>
      </w:tr>
      <w:tr>
        <w:tc>
          <w:tcPr>
            <w:tcW w:type="dxa" w:w="5040"/>
            <w:vAlign w:val="top"/>
          </w:tcPr>
          <w:p>
            <w:r>
              <w:t>yarn_id</w:t>
            </w:r>
          </w:p>
        </w:tc>
        <w:tc>
          <w:tcPr>
            <w:tcW w:type="dxa" w:w="5040"/>
            <w:vAlign w:val="top"/>
          </w:tcPr>
          <w:p>
            <w:r>
              <w:t>Yarn used</w:t>
            </w:r>
          </w:p>
        </w:tc>
      </w:tr>
      <w:tr>
        <w:tc>
          <w:tcPr>
            <w:tcW w:type="dxa" w:w="5040"/>
            <w:vAlign w:val="top"/>
          </w:tcPr>
          <w:p>
            <w:r>
              <w:t>state</w:t>
            </w:r>
          </w:p>
        </w:tc>
        <w:tc>
          <w:tcPr>
            <w:tcW w:type="dxa" w:w="5040"/>
            <w:vAlign w:val="top"/>
          </w:tcPr>
          <w:p>
            <w:r>
              <w:t>unblocked / blocked / washed / relaxed</w:t>
            </w:r>
          </w:p>
        </w:tc>
      </w:tr>
      <w:tr>
        <w:tc>
          <w:tcPr>
            <w:tcW w:type="dxa" w:w="5040"/>
            <w:vAlign w:val="top"/>
          </w:tcPr>
          <w:p>
            <w:r>
              <w:t>knitter_profile_id</w:t>
            </w:r>
          </w:p>
        </w:tc>
        <w:tc>
          <w:tcPr>
            <w:tcW w:type="dxa" w:w="5040"/>
            <w:vAlign w:val="top"/>
          </w:tcPr>
          <w:p>
            <w:r>
              <w:t>Optional anonymised personal calibration</w:t>
            </w:r>
          </w:p>
        </w:tc>
      </w:tr>
      <w:tr>
        <w:tc>
          <w:tcPr>
            <w:tcW w:type="dxa" w:w="5040"/>
            <w:vAlign w:val="top"/>
          </w:tcPr>
          <w:p>
            <w:r>
              <w:t>measurement_method</w:t>
            </w:r>
          </w:p>
        </w:tc>
        <w:tc>
          <w:tcPr>
            <w:tcW w:type="dxa" w:w="5040"/>
            <w:vAlign w:val="top"/>
          </w:tcPr>
          <w:p>
            <w:r>
              <w:t>Manual, image-assisted, imported</w:t>
            </w:r>
          </w:p>
        </w:tc>
      </w:tr>
      <w:tr>
        <w:tc>
          <w:tcPr>
            <w:tcW w:type="dxa" w:w="5040"/>
            <w:vAlign w:val="top"/>
          </w:tcPr>
          <w:p>
            <w:r>
              <w:t>timestamp / provenance</w:t>
            </w:r>
          </w:p>
        </w:tc>
        <w:tc>
          <w:tcPr>
            <w:tcW w:type="dxa" w:w="5040"/>
            <w:vAlign w:val="top"/>
          </w:tcPr>
          <w:p>
            <w:r>
              <w:t>Audit</w:t>
            </w:r>
          </w:p>
        </w:tc>
      </w:tr>
    </w:tbl>
    <w:p>
      <w:pPr>
        <w:pStyle w:val="Heading2"/>
      </w:pPr>
      <w:r>
        <w:t>6.3 Atomic stitch operation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Field</w:t>
            </w:r>
          </w:p>
        </w:tc>
        <w:tc>
          <w:tcPr>
            <w:tcW w:type="dxa" w:w="5040"/>
            <w:shd w:fill="D9E2F3"/>
            <w:vAlign w:val="center"/>
          </w:tcPr>
          <w:p>
            <w:r>
              <w:rPr>
                <w:b/>
              </w:rPr>
              <w:t>Meaning</w:t>
            </w:r>
          </w:p>
        </w:tc>
      </w:tr>
      <w:tr>
        <w:tc>
          <w:tcPr>
            <w:tcW w:type="dxa" w:w="5040"/>
            <w:vAlign w:val="top"/>
          </w:tcPr>
          <w:p>
            <w:r>
              <w:t>operation_id</w:t>
            </w:r>
          </w:p>
        </w:tc>
        <w:tc>
          <w:tcPr>
            <w:tcW w:type="dxa" w:w="5040"/>
            <w:vAlign w:val="top"/>
          </w:tcPr>
          <w:p>
            <w:r>
              <w:t>e.g. K, P, YO, K2TOG, SSK, C2_2R</w:t>
            </w:r>
          </w:p>
        </w:tc>
      </w:tr>
      <w:tr>
        <w:tc>
          <w:tcPr>
            <w:tcW w:type="dxa" w:w="5040"/>
            <w:vAlign w:val="top"/>
          </w:tcPr>
          <w:p>
            <w:r>
              <w:t>consumes_stitches</w:t>
            </w:r>
          </w:p>
        </w:tc>
        <w:tc>
          <w:tcPr>
            <w:tcW w:type="dxa" w:w="5040"/>
            <w:vAlign w:val="top"/>
          </w:tcPr>
          <w:p>
            <w:r>
              <w:t>Input stitch count</w:t>
            </w:r>
          </w:p>
        </w:tc>
      </w:tr>
      <w:tr>
        <w:tc>
          <w:tcPr>
            <w:tcW w:type="dxa" w:w="5040"/>
            <w:vAlign w:val="top"/>
          </w:tcPr>
          <w:p>
            <w:r>
              <w:t>produces_stitches</w:t>
            </w:r>
          </w:p>
        </w:tc>
        <w:tc>
          <w:tcPr>
            <w:tcW w:type="dxa" w:w="5040"/>
            <w:vAlign w:val="top"/>
          </w:tcPr>
          <w:p>
            <w:r>
              <w:t>Output stitch count</w:t>
            </w:r>
          </w:p>
        </w:tc>
      </w:tr>
      <w:tr>
        <w:tc>
          <w:tcPr>
            <w:tcW w:type="dxa" w:w="5040"/>
            <w:vAlign w:val="top"/>
          </w:tcPr>
          <w:p>
            <w:r>
              <w:t>yarn_path_model</w:t>
            </w:r>
          </w:p>
        </w:tc>
        <w:tc>
          <w:tcPr>
            <w:tcW w:type="dxa" w:w="5040"/>
            <w:vAlign w:val="top"/>
          </w:tcPr>
          <w:p>
            <w:r>
              <w:t>Geometry model identifier</w:t>
            </w:r>
          </w:p>
        </w:tc>
      </w:tr>
      <w:tr>
        <w:tc>
          <w:tcPr>
            <w:tcW w:type="dxa" w:w="5040"/>
            <w:vAlign w:val="top"/>
          </w:tcPr>
          <w:p>
            <w:r>
              <w:t>base_parameters</w:t>
            </w:r>
          </w:p>
        </w:tc>
        <w:tc>
          <w:tcPr>
            <w:tcW w:type="dxa" w:w="5040"/>
            <w:vAlign w:val="top"/>
          </w:tcPr>
          <w:p>
            <w:r>
              <w:t>Model parameters, never an unexplained magic coefficient</w:t>
            </w:r>
          </w:p>
        </w:tc>
      </w:tr>
      <w:tr>
        <w:tc>
          <w:tcPr>
            <w:tcW w:type="dxa" w:w="5040"/>
            <w:vAlign w:val="top"/>
          </w:tcPr>
          <w:p>
            <w:r>
              <w:t>empirical_adjustment</w:t>
            </w:r>
          </w:p>
        </w:tc>
        <w:tc>
          <w:tcPr>
            <w:tcW w:type="dxa" w:w="5040"/>
            <w:vAlign w:val="top"/>
          </w:tcPr>
          <w:p>
            <w:r>
              <w:t>Optional fitted correction</w:t>
            </w:r>
          </w:p>
        </w:tc>
      </w:tr>
      <w:tr>
        <w:tc>
          <w:tcPr>
            <w:tcW w:type="dxa" w:w="5040"/>
            <w:vAlign w:val="top"/>
          </w:tcPr>
          <w:p>
            <w:r>
              <w:t>validity_domain</w:t>
            </w:r>
          </w:p>
        </w:tc>
        <w:tc>
          <w:tcPr>
            <w:tcW w:type="dxa" w:w="5040"/>
            <w:vAlign w:val="top"/>
          </w:tcPr>
          <w:p>
            <w:r>
              <w:t>Gauge/yarn/needle ranges supported</w:t>
            </w:r>
          </w:p>
        </w:tc>
      </w:tr>
      <w:tr>
        <w:tc>
          <w:tcPr>
            <w:tcW w:type="dxa" w:w="5040"/>
            <w:vAlign w:val="top"/>
          </w:tcPr>
          <w:p>
            <w:r>
              <w:t>evidence_level</w:t>
            </w:r>
          </w:p>
        </w:tc>
        <w:tc>
          <w:tcPr>
            <w:tcW w:type="dxa" w:w="5040"/>
            <w:vAlign w:val="top"/>
          </w:tcPr>
          <w:p>
            <w:r>
              <w:t>theoretical, measured, fitted, validated</w:t>
            </w:r>
          </w:p>
        </w:tc>
      </w:tr>
    </w:tbl>
    <w:p>
      <w:pPr>
        <w:pStyle w:val="Heading1"/>
      </w:pPr>
      <w:r>
        <w:t>7. Pattern Definition Language</w:t>
      </w:r>
    </w:p>
    <w:p>
      <w:r>
        <w:t>The DSL is the scalability mechanism. A pattern is a versioned program composed from atomic operations. The first implementation should use JSON internally because it is easy to validate, diff, test and expose through an API. A human-friendly notation can be layered above it later.</w:t>
      </w:r>
    </w:p>
    <w:p>
      <w:pPr>
        <w:pStyle w:val="Code"/>
      </w:pPr>
      <w:r>
        <w:t>{</w:t>
        <w:br/>
        <w:t xml:space="preserve">  "pattern_id": "CABLE_014",</w:t>
        <w:br/>
        <w:t xml:space="preserve">  "version": "1.0.0",</w:t>
        <w:br/>
        <w:t xml:space="preserve">  "name": "Double Rope Cable",</w:t>
        <w:br/>
        <w:t xml:space="preserve">  "technique": "knitting",</w:t>
        <w:br/>
        <w:t xml:space="preserve">  "repeat": {"width_stitches": 16, "height_rows": 12},</w:t>
        <w:br/>
        <w:t xml:space="preserve">  "rows": [</w:t>
        <w:br/>
        <w:t xml:space="preserve">    {"row": 1, "side": "RS", "sequence": [</w:t>
        <w:br/>
        <w:t xml:space="preserve">      {"op": "K", "n": 4},</w:t>
        <w:br/>
        <w:t xml:space="preserve">      {"op": "P", "n": 2},</w:t>
        <w:br/>
        <w:t xml:space="preserve">      {"op": "C2_2R", "n": 1},</w:t>
        <w:br/>
        <w:t xml:space="preserve">      {"op": "P", "n": 2},</w:t>
        <w:br/>
        <w:t xml:space="preserve">      {"op": "K", "n": 4}</w:t>
        <w:br/>
        <w:t xml:space="preserve">    ]}</w:t>
        <w:br/>
        <w:t xml:space="preserve">  ],</w:t>
        <w:br/>
        <w:t xml:space="preserve">  "edges": {"mode": "explicit"},</w:t>
        <w:br/>
        <w:t xml:space="preserve">  "source": {"type": "internal", "license": "owned"}</w:t>
        <w:br/>
        <w:t>}</w:t>
      </w:r>
    </w:p>
    <w:p>
      <w:pPr>
        <w:pStyle w:val="Heading1"/>
      </w:pPr>
      <w:r>
        <w:t>8. Pattern library strategy for hundreds of patterns</w:t>
      </w:r>
    </w:p>
    <w:p>
      <w:r>
        <w:t>Do not begin by manually assigning a single consumption coefficient to hundreds of named patterns. Build a smaller, rigorously defined operation vocabulary and pattern families first. Hundreds of patterns can then be represented as combinations of those operations.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Phase</w:t>
            </w:r>
          </w:p>
        </w:tc>
        <w:tc>
          <w:tcPr>
            <w:tcW w:type="dxa" w:w="5040"/>
            <w:shd w:fill="D9E2F3"/>
            <w:vAlign w:val="center"/>
          </w:tcPr>
          <w:p>
            <w:r>
              <w:rPr>
                <w:b/>
              </w:rPr>
              <w:t>Library target</w:t>
            </w:r>
          </w:p>
        </w:tc>
      </w:tr>
      <w:tr>
        <w:tc>
          <w:tcPr>
            <w:tcW w:type="dxa" w:w="5040"/>
            <w:vAlign w:val="top"/>
          </w:tcPr>
          <w:p>
            <w:r>
              <w:t>Seed</w:t>
            </w:r>
          </w:p>
        </w:tc>
        <w:tc>
          <w:tcPr>
            <w:tcW w:type="dxa" w:w="5040"/>
            <w:vAlign w:val="top"/>
          </w:tcPr>
          <w:p>
            <w:r>
              <w:t>20–30 atomic operations covering knit, purl, basic increases/decreases, yarn-over, slips, cast-on/bind-off and common cable primitives</w:t>
            </w:r>
          </w:p>
        </w:tc>
      </w:tr>
      <w:tr>
        <w:tc>
          <w:tcPr>
            <w:tcW w:type="dxa" w:w="5040"/>
            <w:vAlign w:val="top"/>
          </w:tcPr>
          <w:p>
            <w:r>
              <w:t>Family layer</w:t>
            </w:r>
          </w:p>
        </w:tc>
        <w:tc>
          <w:tcPr>
            <w:tcW w:type="dxa" w:w="5040"/>
            <w:vAlign w:val="top"/>
          </w:tcPr>
          <w:p>
            <w:r>
              <w:t>Stockinette, garter, rib families, seed/moss, basket, lace families, cable families</w:t>
            </w:r>
          </w:p>
        </w:tc>
      </w:tr>
      <w:tr>
        <w:tc>
          <w:tcPr>
            <w:tcW w:type="dxa" w:w="5040"/>
            <w:vAlign w:val="top"/>
          </w:tcPr>
          <w:p>
            <w:r>
              <w:t>Pattern layer</w:t>
            </w:r>
          </w:p>
        </w:tc>
        <w:tc>
          <w:tcPr>
            <w:tcW w:type="dxa" w:w="5040"/>
            <w:vAlign w:val="top"/>
          </w:tcPr>
          <w:p>
            <w:r>
              <w:t>100+ patterns encoded in DSL with automated structural validation</w:t>
            </w:r>
          </w:p>
        </w:tc>
      </w:tr>
      <w:tr>
        <w:tc>
          <w:tcPr>
            <w:tcW w:type="dxa" w:w="5040"/>
            <w:vAlign w:val="top"/>
          </w:tcPr>
          <w:p>
            <w:r>
              <w:t>Scale</w:t>
            </w:r>
          </w:p>
        </w:tc>
        <w:tc>
          <w:tcPr>
            <w:tcW w:type="dxa" w:w="5040"/>
            <w:vAlign w:val="top"/>
          </w:tcPr>
          <w:p>
            <w:r>
              <w:t>500–1,000+ patterns, assisted import and deduplication</w:t>
            </w:r>
          </w:p>
        </w:tc>
      </w:tr>
      <w:tr>
        <w:tc>
          <w:tcPr>
            <w:tcW w:type="dxa" w:w="5040"/>
            <w:vAlign w:val="top"/>
          </w:tcPr>
          <w:p>
            <w:r>
              <w:t>Advanced</w:t>
            </w:r>
          </w:p>
        </w:tc>
        <w:tc>
          <w:tcPr>
            <w:tcW w:type="dxa" w:w="5040"/>
            <w:vAlign w:val="top"/>
          </w:tcPr>
          <w:p>
            <w:r>
              <w:t>User-created charts, community/private libraries, shaped repeats, multi-yarn and colourwork</w:t>
            </w:r>
          </w:p>
        </w:tc>
      </w:tr>
    </w:tbl>
    <w:p>
      <w:pPr>
        <w:pStyle w:val="Heading1"/>
      </w:pPr>
      <w:r>
        <w:t>9. Data acquisition and calibration plan</w:t>
      </w:r>
    </w:p>
    <w:p>
      <w:r>
        <w:t>The critical proprietary asset will be the calibration dataset. Public standards provide categories and notation, not the complete consumption matrix needed for accurate prediction. We should therefore create a controlled swatch protocol.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Measurement</w:t>
            </w:r>
          </w:p>
        </w:tc>
        <w:tc>
          <w:tcPr>
            <w:tcW w:type="dxa" w:w="5040"/>
            <w:shd w:fill="D9E2F3"/>
            <w:vAlign w:val="center"/>
          </w:tcPr>
          <w:p>
            <w:r>
              <w:rPr>
                <w:b/>
              </w:rPr>
              <w:t>Protocol v0.1</w:t>
            </w:r>
          </w:p>
        </w:tc>
      </w:tr>
      <w:tr>
        <w:tc>
          <w:tcPr>
            <w:tcW w:type="dxa" w:w="5040"/>
            <w:vAlign w:val="top"/>
          </w:tcPr>
          <w:p>
            <w:r>
              <w:t>Swatch size</w:t>
            </w:r>
          </w:p>
        </w:tc>
        <w:tc>
          <w:tcPr>
            <w:tcW w:type="dxa" w:w="5040"/>
            <w:vAlign w:val="top"/>
          </w:tcPr>
          <w:p>
            <w:r>
              <w:t>Prefer at least 20 × 20 cm usable measured centre; retain larger swatches for complex repeats</w:t>
            </w:r>
          </w:p>
        </w:tc>
      </w:tr>
      <w:tr>
        <w:tc>
          <w:tcPr>
            <w:tcW w:type="dxa" w:w="5040"/>
            <w:vAlign w:val="top"/>
          </w:tcPr>
          <w:p>
            <w:r>
              <w:t>Gauge</w:t>
            </w:r>
          </w:p>
        </w:tc>
        <w:tc>
          <w:tcPr>
            <w:tcW w:type="dxa" w:w="5040"/>
            <w:vAlign w:val="top"/>
          </w:tcPr>
          <w:p>
            <w:r>
              <w:t>Record stitch and row counts over a defined central area</w:t>
            </w:r>
          </w:p>
        </w:tc>
      </w:tr>
      <w:tr>
        <w:tc>
          <w:tcPr>
            <w:tcW w:type="dxa" w:w="5040"/>
            <w:vAlign w:val="top"/>
          </w:tcPr>
          <w:p>
            <w:r>
              <w:t>Yarn before knitting</w:t>
            </w:r>
          </w:p>
        </w:tc>
        <w:tc>
          <w:tcPr>
            <w:tcW w:type="dxa" w:w="5040"/>
            <w:vAlign w:val="top"/>
          </w:tcPr>
          <w:p>
            <w:r>
              <w:t>Identify yarn and linear density; record package declaration and measured value when available</w:t>
            </w:r>
          </w:p>
        </w:tc>
      </w:tr>
      <w:tr>
        <w:tc>
          <w:tcPr>
            <w:tcW w:type="dxa" w:w="5040"/>
            <w:vAlign w:val="top"/>
          </w:tcPr>
          <w:p>
            <w:r>
              <w:t>Consumption</w:t>
            </w:r>
          </w:p>
        </w:tc>
        <w:tc>
          <w:tcPr>
            <w:tcW w:type="dxa" w:w="5040"/>
            <w:vAlign w:val="top"/>
          </w:tcPr>
          <w:p>
            <w:r>
              <w:t>Measure yarn length used where practical; alternatively measure mass with sufficient scale resolution and convert using measured tex</w:t>
            </w:r>
          </w:p>
        </w:tc>
      </w:tr>
      <w:tr>
        <w:tc>
          <w:tcPr>
            <w:tcW w:type="dxa" w:w="5040"/>
            <w:vAlign w:val="top"/>
          </w:tcPr>
          <w:p>
            <w:r>
              <w:t>Needle</w:t>
            </w:r>
          </w:p>
        </w:tc>
        <w:tc>
          <w:tcPr>
            <w:tcW w:type="dxa" w:w="5040"/>
            <w:vAlign w:val="top"/>
          </w:tcPr>
          <w:p>
            <w:r>
              <w:t>Record exact metric diameter</w:t>
            </w:r>
          </w:p>
        </w:tc>
      </w:tr>
      <w:tr>
        <w:tc>
          <w:tcPr>
            <w:tcW w:type="dxa" w:w="5040"/>
            <w:vAlign w:val="top"/>
          </w:tcPr>
          <w:p>
            <w:r>
              <w:t>Pattern</w:t>
            </w:r>
          </w:p>
        </w:tc>
        <w:tc>
          <w:tcPr>
            <w:tcW w:type="dxa" w:w="5040"/>
            <w:vAlign w:val="top"/>
          </w:tcPr>
          <w:p>
            <w:r>
              <w:t>Exact pattern version and repeat alignment</w:t>
            </w:r>
          </w:p>
        </w:tc>
      </w:tr>
      <w:tr>
        <w:tc>
          <w:tcPr>
            <w:tcW w:type="dxa" w:w="5040"/>
            <w:vAlign w:val="top"/>
          </w:tcPr>
          <w:p>
            <w:r>
              <w:t>Condition</w:t>
            </w:r>
          </w:p>
        </w:tc>
        <w:tc>
          <w:tcPr>
            <w:tcW w:type="dxa" w:w="5040"/>
            <w:vAlign w:val="top"/>
          </w:tcPr>
          <w:p>
            <w:r>
              <w:t>Record unblocked/blocked/washed/relaxed state</w:t>
            </w:r>
          </w:p>
        </w:tc>
      </w:tr>
      <w:tr>
        <w:tc>
          <w:tcPr>
            <w:tcW w:type="dxa" w:w="5040"/>
            <w:vAlign w:val="top"/>
          </w:tcPr>
          <w:p>
            <w:r>
              <w:t>Replicates</w:t>
            </w:r>
          </w:p>
        </w:tc>
        <w:tc>
          <w:tcPr>
            <w:tcW w:type="dxa" w:w="5040"/>
            <w:vAlign w:val="top"/>
          </w:tcPr>
          <w:p>
            <w:r>
              <w:t>Multiple swatches across knitters or repeated trials for variance estimation</w:t>
            </w:r>
          </w:p>
        </w:tc>
      </w:tr>
      <w:tr>
        <w:tc>
          <w:tcPr>
            <w:tcW w:type="dxa" w:w="5040"/>
            <w:vAlign w:val="top"/>
          </w:tcPr>
          <w:p>
            <w:r>
              <w:t>Environment</w:t>
            </w:r>
          </w:p>
        </w:tc>
        <w:tc>
          <w:tcPr>
            <w:tcW w:type="dxa" w:w="5040"/>
            <w:vAlign w:val="top"/>
          </w:tcPr>
          <w:p>
            <w:r>
              <w:t>Optional temperature/humidity in later research phase</w:t>
            </w:r>
          </w:p>
        </w:tc>
      </w:tr>
      <w:tr>
        <w:tc>
          <w:tcPr>
            <w:tcW w:type="dxa" w:w="5040"/>
            <w:vAlign w:val="top"/>
          </w:tcPr>
          <w:p>
            <w:r>
              <w:t>Raw evidence</w:t>
            </w:r>
          </w:p>
        </w:tc>
        <w:tc>
          <w:tcPr>
            <w:tcW w:type="dxa" w:w="5040"/>
            <w:vAlign w:val="top"/>
          </w:tcPr>
          <w:p>
            <w:r>
              <w:t>Photograph, measurement notes and device/scale precision</w:t>
            </w:r>
          </w:p>
        </w:tc>
      </w:tr>
    </w:tbl>
    <w:p>
      <w:pPr>
        <w:pStyle w:val="Heading1"/>
      </w:pPr>
      <w:r>
        <w:t>10. Validation and accuracy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Test</w:t>
            </w:r>
          </w:p>
        </w:tc>
        <w:tc>
          <w:tcPr>
            <w:tcW w:type="dxa" w:w="5040"/>
            <w:shd w:fill="D9E2F3"/>
            <w:vAlign w:val="center"/>
          </w:tcPr>
          <w:p>
            <w:r>
              <w:rPr>
                <w:b/>
              </w:rPr>
              <w:t>Pass concept</w:t>
            </w:r>
          </w:p>
        </w:tc>
      </w:tr>
      <w:tr>
        <w:tc>
          <w:tcPr>
            <w:tcW w:type="dxa" w:w="5040"/>
            <w:vAlign w:val="top"/>
          </w:tcPr>
          <w:p>
            <w:r>
              <w:t>Structural pattern validation</w:t>
            </w:r>
          </w:p>
        </w:tc>
        <w:tc>
          <w:tcPr>
            <w:tcW w:type="dxa" w:w="5040"/>
            <w:vAlign w:val="top"/>
          </w:tcPr>
          <w:p>
            <w:r>
              <w:t>Each row/repeat has valid stitch accounting unless shaping explicitly changes count</w:t>
            </w:r>
          </w:p>
        </w:tc>
      </w:tr>
      <w:tr>
        <w:tc>
          <w:tcPr>
            <w:tcW w:type="dxa" w:w="5040"/>
            <w:vAlign w:val="top"/>
          </w:tcPr>
          <w:p>
            <w:r>
              <w:t>Unit tests</w:t>
            </w:r>
          </w:p>
        </w:tc>
        <w:tc>
          <w:tcPr>
            <w:tcW w:type="dxa" w:w="5040"/>
            <w:vAlign w:val="top"/>
          </w:tcPr>
          <w:p>
            <w:r>
              <w:t>All unit conversions and package calculations exact within numeric tolerance</w:t>
            </w:r>
          </w:p>
        </w:tc>
      </w:tr>
      <w:tr>
        <w:tc>
          <w:tcPr>
            <w:tcW w:type="dxa" w:w="5040"/>
            <w:vAlign w:val="top"/>
          </w:tcPr>
          <w:p>
            <w:r>
              <w:t>Known-pattern regression</w:t>
            </w:r>
          </w:p>
        </w:tc>
        <w:tc>
          <w:tcPr>
            <w:tcW w:type="dxa" w:w="5040"/>
            <w:vAlign w:val="top"/>
          </w:tcPr>
          <w:p>
            <w:r>
              <w:t>Model changes cannot silently alter approved reference results</w:t>
            </w:r>
          </w:p>
        </w:tc>
      </w:tr>
      <w:tr>
        <w:tc>
          <w:tcPr>
            <w:tcW w:type="dxa" w:w="5040"/>
            <w:vAlign w:val="top"/>
          </w:tcPr>
          <w:p>
            <w:r>
              <w:t>Hold-out swatches</w:t>
            </w:r>
          </w:p>
        </w:tc>
        <w:tc>
          <w:tcPr>
            <w:tcW w:type="dxa" w:w="5040"/>
            <w:vAlign w:val="top"/>
          </w:tcPr>
          <w:p>
            <w:r>
              <w:t>Calibration data and validation data kept separate</w:t>
            </w:r>
          </w:p>
        </w:tc>
      </w:tr>
      <w:tr>
        <w:tc>
          <w:tcPr>
            <w:tcW w:type="dxa" w:w="5040"/>
            <w:vAlign w:val="top"/>
          </w:tcPr>
          <w:p>
            <w:r>
              <w:t>Out-of-domain detection</w:t>
            </w:r>
          </w:p>
        </w:tc>
        <w:tc>
          <w:tcPr>
            <w:tcW w:type="dxa" w:w="5040"/>
            <w:vAlign w:val="top"/>
          </w:tcPr>
          <w:p>
            <w:r>
              <w:t>Warn when yarn/gauge/operation combination lies outside validated range</w:t>
            </w:r>
          </w:p>
        </w:tc>
      </w:tr>
      <w:tr>
        <w:tc>
          <w:tcPr>
            <w:tcW w:type="dxa" w:w="5040"/>
            <w:vAlign w:val="top"/>
          </w:tcPr>
          <w:p>
            <w:r>
              <w:t>Error metrics</w:t>
            </w:r>
          </w:p>
        </w:tc>
        <w:tc>
          <w:tcPr>
            <w:tcW w:type="dxa" w:w="5040"/>
            <w:vAlign w:val="top"/>
          </w:tcPr>
          <w:p>
            <w:r>
              <w:t>Track absolute metre error, percentage error, bias and error by pattern family</w:t>
            </w:r>
          </w:p>
        </w:tc>
      </w:tr>
      <w:tr>
        <w:tc>
          <w:tcPr>
            <w:tcW w:type="dxa" w:w="5040"/>
            <w:vAlign w:val="top"/>
          </w:tcPr>
          <w:p>
            <w:r>
              <w:t>Production confidence</w:t>
            </w:r>
          </w:p>
        </w:tc>
        <w:tc>
          <w:tcPr>
            <w:tcW w:type="dxa" w:w="5040"/>
            <w:vAlign w:val="top"/>
          </w:tcPr>
          <w:p>
            <w:r>
              <w:t>Confidence grade derived from evidence density and validation error, not manually invented</w:t>
            </w:r>
          </w:p>
        </w:tc>
      </w:tr>
    </w:tbl>
    <w:p>
      <w:pPr>
        <w:pStyle w:val="Heading1"/>
      </w:pPr>
      <w:r>
        <w:t>11. API boundary</w:t>
      </w:r>
    </w:p>
    <w:p>
      <w:pPr>
        <w:pStyle w:val="Code"/>
      </w:pPr>
      <w:r>
        <w:t>POST /v1/calculate</w:t>
        <w:br/>
        <w:t>{</w:t>
        <w:br/>
        <w:t xml:space="preserve">  "pattern_id": "CABLE_014",</w:t>
        <w:br/>
        <w:t xml:space="preserve">  "width_mm": 1200,</w:t>
        <w:br/>
        <w:t xml:space="preserve">  "height_mm": 1800,</w:t>
        <w:br/>
        <w:t xml:space="preserve">  "yarn_id": "YARN_UUID",</w:t>
        <w:br/>
        <w:t xml:space="preserve">  "gauge": {</w:t>
        <w:br/>
        <w:t xml:space="preserve">    "stitches": 18,</w:t>
        <w:br/>
        <w:t xml:space="preserve">    "rows": 24,</w:t>
        <w:br/>
        <w:t xml:space="preserve">    "width_mm": 100,</w:t>
        <w:br/>
        <w:t xml:space="preserve">    "height_mm": 100</w:t>
        <w:br/>
        <w:t xml:space="preserve">  },</w:t>
        <w:br/>
        <w:t xml:space="preserve">  "needle_mm": 4.5,</w:t>
        <w:br/>
        <w:t xml:space="preserve">  "allowance_percent": 8</w:t>
        <w:br/>
        <w:t>}</w:t>
        <w:br/>
        <w:br/>
        <w:t>RESPONSE</w:t>
        <w:br/>
        <w:t>{</w:t>
        <w:br/>
        <w:t xml:space="preserve">  "length_m": 0,</w:t>
        <w:br/>
        <w:t xml:space="preserve">  "length_with_allowance_m": 0,</w:t>
        <w:br/>
        <w:t xml:space="preserve">  "mass_g": 0,</w:t>
        <w:br/>
        <w:t xml:space="preserve">  "packages": 0,</w:t>
        <w:br/>
        <w:t xml:space="preserve">  "prediction_tier": "A|B|C",</w:t>
        <w:br/>
        <w:t xml:space="preserve">  "confidence": {},</w:t>
        <w:br/>
        <w:t xml:space="preserve">  "warnings": [],</w:t>
        <w:br/>
        <w:t xml:space="preserve">  "model_version": "..."</w:t>
        <w:br/>
        <w:t>}</w:t>
      </w:r>
    </w:p>
    <w:p>
      <w:pPr>
        <w:pStyle w:val="Heading1"/>
      </w:pPr>
      <w:r>
        <w:t>12. Repository structure</w:t>
      </w:r>
    </w:p>
    <w:p>
      <w:pPr>
        <w:pStyle w:val="Code"/>
      </w:pPr>
      <w:r>
        <w:t>yarn-consumption-engine/</w:t>
        <w:br/>
        <w:t xml:space="preserve">  docs/</w:t>
        <w:br/>
        <w:t xml:space="preserve">    MASTER_SPEC.md</w:t>
        <w:br/>
        <w:t xml:space="preserve">    DATA_DICTIONARY.md</w:t>
        <w:br/>
        <w:t xml:space="preserve">    CALIBRATION_PROTOCOL.md</w:t>
        <w:br/>
        <w:t xml:space="preserve">    VALIDATION_PROTOCOL.md</w:t>
        <w:br/>
        <w:t xml:space="preserve">  data/</w:t>
        <w:br/>
        <w:t xml:space="preserve">    standards/</w:t>
        <w:br/>
        <w:t xml:space="preserve">    yarns/</w:t>
        <w:br/>
        <w:t xml:space="preserve">    stitches/</w:t>
        <w:br/>
        <w:t xml:space="preserve">    patterns/</w:t>
        <w:br/>
        <w:t xml:space="preserve">    calibration/</w:t>
        <w:br/>
        <w:t xml:space="preserve">    fixtures/</w:t>
        <w:br/>
        <w:t xml:space="preserve">  schemas/</w:t>
        <w:br/>
        <w:t xml:space="preserve">    yarn.schema.json</w:t>
        <w:br/>
        <w:t xml:space="preserve">    gauge.schema.json</w:t>
        <w:br/>
        <w:t xml:space="preserve">    stitch.schema.json</w:t>
        <w:br/>
        <w:t xml:space="preserve">    pattern.schema.json</w:t>
        <w:br/>
        <w:t xml:space="preserve">    calibration.schema.json</w:t>
        <w:br/>
        <w:t xml:space="preserve">  src/</w:t>
        <w:br/>
        <w:t xml:space="preserve">    domain/</w:t>
        <w:br/>
        <w:t xml:space="preserve">    pattern_parser/</w:t>
        <w:br/>
        <w:t xml:space="preserve">    gauge_engine/</w:t>
        <w:br/>
        <w:t xml:space="preserve">    geometry/</w:t>
        <w:br/>
        <w:t xml:space="preserve">    consumption/</w:t>
        <w:br/>
        <w:t xml:space="preserve">    calibration/</w:t>
        <w:br/>
        <w:t xml:space="preserve">    uncertainty/</w:t>
        <w:br/>
        <w:t xml:space="preserve">    api/</w:t>
        <w:br/>
        <w:t xml:space="preserve">  tests/</w:t>
        <w:br/>
        <w:t xml:space="preserve">    unit/</w:t>
        <w:br/>
        <w:t xml:space="preserve">    patterns/</w:t>
        <w:br/>
        <w:t xml:space="preserve">    regression/</w:t>
        <w:br/>
        <w:t xml:space="preserve">    validation/</w:t>
        <w:br/>
        <w:t xml:space="preserve">  tools/</w:t>
        <w:br/>
        <w:t xml:space="preserve">    pattern_editor/</w:t>
        <w:br/>
        <w:t xml:space="preserve">    data_import/</w:t>
        <w:br/>
        <w:t xml:space="preserve">    swatch_capture/</w:t>
      </w:r>
    </w:p>
    <w:p>
      <w:pPr>
        <w:pStyle w:val="Heading1"/>
      </w:pPr>
      <w:r>
        <w:t>13. Development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Milestone</w:t>
            </w:r>
          </w:p>
        </w:tc>
        <w:tc>
          <w:tcPr>
            <w:tcW w:type="dxa" w:w="3360"/>
            <w:shd w:fill="D9E2F3"/>
            <w:vAlign w:val="center"/>
          </w:tcPr>
          <w:p>
            <w:r>
              <w:rPr>
                <w:b/>
              </w:rPr>
              <w:t>Deliverable</w:t>
            </w:r>
          </w:p>
        </w:tc>
        <w:tc>
          <w:tcPr>
            <w:tcW w:type="dxa" w:w="3360"/>
            <w:shd w:fill="D9E2F3"/>
            <w:vAlign w:val="center"/>
          </w:tcPr>
          <w:p>
            <w:r>
              <w:rPr>
                <w:b/>
              </w:rPr>
              <w:t>Gate</w:t>
            </w:r>
          </w:p>
        </w:tc>
      </w:tr>
      <w:tr>
        <w:tc>
          <w:tcPr>
            <w:tcW w:type="dxa" w:w="3360"/>
            <w:vAlign w:val="top"/>
          </w:tcPr>
          <w:p>
            <w:r>
              <w:t>M0 Foundation</w:t>
            </w:r>
          </w:p>
        </w:tc>
        <w:tc>
          <w:tcPr>
            <w:tcW w:type="dxa" w:w="3360"/>
            <w:vAlign w:val="top"/>
          </w:tcPr>
          <w:p>
            <w:r>
              <w:t>Schemas, units, source register, 20–30 operation vocabulary</w:t>
            </w:r>
          </w:p>
        </w:tc>
        <w:tc>
          <w:tcPr>
            <w:tcW w:type="dxa" w:w="3360"/>
            <w:vAlign w:val="top"/>
          </w:tcPr>
          <w:p>
            <w:r>
              <w:t>No ambiguous fields; all units canonical</w:t>
            </w:r>
          </w:p>
        </w:tc>
      </w:tr>
      <w:tr>
        <w:tc>
          <w:tcPr>
            <w:tcW w:type="dxa" w:w="3360"/>
            <w:vAlign w:val="top"/>
          </w:tcPr>
          <w:p>
            <w:r>
              <w:t>M1 Mathematical prototype</w:t>
            </w:r>
          </w:p>
        </w:tc>
        <w:tc>
          <w:tcPr>
            <w:tcW w:type="dxa" w:w="3360"/>
            <w:vAlign w:val="top"/>
          </w:tcPr>
          <w:p>
            <w:r>
              <w:t>Stockinette, garter, rib + direct swatch scaling</w:t>
            </w:r>
          </w:p>
        </w:tc>
        <w:tc>
          <w:tcPr>
            <w:tcW w:type="dxa" w:w="3360"/>
            <w:vAlign w:val="top"/>
          </w:tcPr>
          <w:p>
            <w:r>
              <w:t>Reproducible calculations and tests</w:t>
            </w:r>
          </w:p>
        </w:tc>
      </w:tr>
      <w:tr>
        <w:tc>
          <w:tcPr>
            <w:tcW w:type="dxa" w:w="3360"/>
            <w:vAlign w:val="top"/>
          </w:tcPr>
          <w:p>
            <w:r>
              <w:t>M2 Pattern engine</w:t>
            </w:r>
          </w:p>
        </w:tc>
        <w:tc>
          <w:tcPr>
            <w:tcW w:type="dxa" w:w="3360"/>
            <w:vAlign w:val="top"/>
          </w:tcPr>
          <w:p>
            <w:r>
              <w:t>DSL parser, repeat expansion, stitch accounting, 25 reference patterns</w:t>
            </w:r>
          </w:p>
        </w:tc>
        <w:tc>
          <w:tcPr>
            <w:tcW w:type="dxa" w:w="3360"/>
            <w:vAlign w:val="top"/>
          </w:tcPr>
          <w:p>
            <w:r>
              <w:t>All patterns structurally validated</w:t>
            </w:r>
          </w:p>
        </w:tc>
      </w:tr>
      <w:tr>
        <w:tc>
          <w:tcPr>
            <w:tcW w:type="dxa" w:w="3360"/>
            <w:vAlign w:val="top"/>
          </w:tcPr>
          <w:p>
            <w:r>
              <w:t>M3 Calibration</w:t>
            </w:r>
          </w:p>
        </w:tc>
        <w:tc>
          <w:tcPr>
            <w:tcW w:type="dxa" w:w="3360"/>
            <w:vAlign w:val="top"/>
          </w:tcPr>
          <w:p>
            <w:r>
              <w:t>Swatch capture + fitting + uncertainty</w:t>
            </w:r>
          </w:p>
        </w:tc>
        <w:tc>
          <w:tcPr>
            <w:tcW w:type="dxa" w:w="3360"/>
            <w:vAlign w:val="top"/>
          </w:tcPr>
          <w:p>
            <w:r>
              <w:t>Hold-out validation working</w:t>
            </w:r>
          </w:p>
        </w:tc>
      </w:tr>
      <w:tr>
        <w:tc>
          <w:tcPr>
            <w:tcW w:type="dxa" w:w="3360"/>
            <w:vAlign w:val="top"/>
          </w:tcPr>
          <w:p>
            <w:r>
              <w:t>M4 Library scale</w:t>
            </w:r>
          </w:p>
        </w:tc>
        <w:tc>
          <w:tcPr>
            <w:tcW w:type="dxa" w:w="3360"/>
            <w:vAlign w:val="top"/>
          </w:tcPr>
          <w:p>
            <w:r>
              <w:t>100+ patterns and yarn registry</w:t>
            </w:r>
          </w:p>
        </w:tc>
        <w:tc>
          <w:tcPr>
            <w:tcW w:type="dxa" w:w="3360"/>
            <w:vAlign w:val="top"/>
          </w:tcPr>
          <w:p>
            <w:r>
              <w:t>Automated validation and versioning</w:t>
            </w:r>
          </w:p>
        </w:tc>
      </w:tr>
      <w:tr>
        <w:tc>
          <w:tcPr>
            <w:tcW w:type="dxa" w:w="3360"/>
            <w:vAlign w:val="top"/>
          </w:tcPr>
          <w:p>
            <w:r>
              <w:t>M5 Product UI/API</w:t>
            </w:r>
          </w:p>
        </w:tc>
        <w:tc>
          <w:tcPr>
            <w:tcW w:type="dxa" w:w="3360"/>
            <w:vAlign w:val="top"/>
          </w:tcPr>
          <w:p>
            <w:r>
              <w:t>Usable calculator, project save/load, result explanation</w:t>
            </w:r>
          </w:p>
        </w:tc>
        <w:tc>
          <w:tcPr>
            <w:tcW w:type="dxa" w:w="3360"/>
            <w:vAlign w:val="top"/>
          </w:tcPr>
          <w:p>
            <w:r>
              <w:t>End-to-end audited calculation</w:t>
            </w:r>
          </w:p>
        </w:tc>
      </w:tr>
      <w:tr>
        <w:tc>
          <w:tcPr>
            <w:tcW w:type="dxa" w:w="3360"/>
            <w:vAlign w:val="top"/>
          </w:tcPr>
          <w:p>
            <w:r>
              <w:t>M6 Advanced</w:t>
            </w:r>
          </w:p>
        </w:tc>
        <w:tc>
          <w:tcPr>
            <w:tcW w:type="dxa" w:w="3360"/>
            <w:vAlign w:val="top"/>
          </w:tcPr>
          <w:p>
            <w:r>
              <w:t>500+ patterns, shaped projects, assisted chart import</w:t>
            </w:r>
          </w:p>
        </w:tc>
        <w:tc>
          <w:tcPr>
            <w:tcW w:type="dxa" w:w="3360"/>
            <w:vAlign w:val="top"/>
          </w:tcPr>
          <w:p>
            <w:r>
              <w:t>No regression in validated core</w:t>
            </w:r>
          </w:p>
        </w:tc>
      </w:tr>
    </w:tbl>
    <w:p>
      <w:pPr>
        <w:pStyle w:val="Heading1"/>
      </w:pPr>
      <w:r>
        <w:t>14. Decisions made now</w:t>
      </w:r>
    </w:p>
    <w:p>
      <w:pPr>
        <w:pStyle w:val="ListBullet"/>
      </w:pPr>
      <w:r>
        <w:t>Canonical physical length unit internally: millimetres for geometry; metres for reported yarn length.</w:t>
      </w:r>
    </w:p>
    <w:p>
      <w:pPr>
        <w:pStyle w:val="ListBullet"/>
      </w:pPr>
      <w:r>
        <w:t>Canonical yarn linear density: tex.</w:t>
      </w:r>
    </w:p>
    <w:p>
      <w:pPr>
        <w:pStyle w:val="ListBullet"/>
      </w:pPr>
      <w:r>
        <w:t>Canonical gauge representation: stitch/row counts over an explicitly stored measured width and height, not only 'per 10 cm'.</w:t>
      </w:r>
    </w:p>
    <w:p>
      <w:pPr>
        <w:pStyle w:val="ListBullet"/>
      </w:pPr>
      <w:r>
        <w:t>Patterns are versioned structured data.</w:t>
      </w:r>
    </w:p>
    <w:p>
      <w:pPr>
        <w:pStyle w:val="ListBullet"/>
      </w:pPr>
      <w:r>
        <w:t>Every external datum carries provenance and licence/source metadata.</w:t>
      </w:r>
    </w:p>
    <w:p>
      <w:pPr>
        <w:pStyle w:val="ListBullet"/>
      </w:pPr>
      <w:r>
        <w:t>Calibration measurements are immutable raw records; fitted parameters are regenerated from them.</w:t>
      </w:r>
    </w:p>
    <w:p>
      <w:pPr>
        <w:pStyle w:val="ListBullet"/>
      </w:pPr>
      <w:r>
        <w:t>No AI-generated coefficient may enter the production model without measured validation.</w:t>
      </w:r>
    </w:p>
    <w:p>
      <w:pPr>
        <w:pStyle w:val="Heading1"/>
      </w:pPr>
      <w:r>
        <w:t>15. Open questions requiring evidence before implementation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Question</w:t>
            </w:r>
          </w:p>
        </w:tc>
        <w:tc>
          <w:tcPr>
            <w:tcW w:type="dxa" w:w="5040"/>
            <w:shd w:fill="D9E2F3"/>
            <w:vAlign w:val="center"/>
          </w:tcPr>
          <w:p>
            <w:r>
              <w:rPr>
                <w:b/>
              </w:rPr>
              <w:t>Why it matters</w:t>
            </w:r>
          </w:p>
        </w:tc>
      </w:tr>
      <w:tr>
        <w:tc>
          <w:tcPr>
            <w:tcW w:type="dxa" w:w="5040"/>
            <w:vAlign w:val="top"/>
          </w:tcPr>
          <w:p>
            <w:r>
              <w:t>Target users: hand knitters, machine knitters, manufacturers, or all?</w:t>
            </w:r>
          </w:p>
        </w:tc>
        <w:tc>
          <w:tcPr>
            <w:tcW w:type="dxa" w:w="5040"/>
            <w:vAlign w:val="top"/>
          </w:tcPr>
          <w:p>
            <w:r>
              <w:t>Changes physics, inputs, terminology and required precision</w:t>
            </w:r>
          </w:p>
        </w:tc>
      </w:tr>
      <w:tr>
        <w:tc>
          <w:tcPr>
            <w:tcW w:type="dxa" w:w="5040"/>
            <w:vAlign w:val="top"/>
          </w:tcPr>
          <w:p>
            <w:r>
              <w:t>Flat rectangular fabric only for MVP?</w:t>
            </w:r>
          </w:p>
        </w:tc>
        <w:tc>
          <w:tcPr>
            <w:tcW w:type="dxa" w:w="5040"/>
            <w:vAlign w:val="top"/>
          </w:tcPr>
          <w:p>
            <w:r>
              <w:t>Shaping, sleeves, necklines and circular work require project geometry beyond area</w:t>
            </w:r>
          </w:p>
        </w:tc>
      </w:tr>
      <w:tr>
        <w:tc>
          <w:tcPr>
            <w:tcW w:type="dxa" w:w="5040"/>
            <w:vAlign w:val="top"/>
          </w:tcPr>
          <w:p>
            <w:r>
              <w:t>Required accuracy target?</w:t>
            </w:r>
          </w:p>
        </w:tc>
        <w:tc>
          <w:tcPr>
            <w:tcW w:type="dxa" w:w="5040"/>
            <w:vAlign w:val="top"/>
          </w:tcPr>
          <w:p>
            <w:r>
              <w:t>Determines calibration volume and whether consumer or engineering-grade claims are realistic</w:t>
            </w:r>
          </w:p>
        </w:tc>
      </w:tr>
      <w:tr>
        <w:tc>
          <w:tcPr>
            <w:tcW w:type="dxa" w:w="5040"/>
            <w:vAlign w:val="top"/>
          </w:tcPr>
          <w:p>
            <w:r>
              <w:t>How will yarn diameter be measured?</w:t>
            </w:r>
          </w:p>
        </w:tc>
        <w:tc>
          <w:tcPr>
            <w:tcW w:type="dxa" w:w="5040"/>
            <w:vAlign w:val="top"/>
          </w:tcPr>
          <w:p>
            <w:r>
              <w:t>Nominal diameter is difficult for compressible/fuzzy yarn and needs a defined method</w:t>
            </w:r>
          </w:p>
        </w:tc>
      </w:tr>
      <w:tr>
        <w:tc>
          <w:tcPr>
            <w:tcW w:type="dxa" w:w="5040"/>
            <w:vAlign w:val="top"/>
          </w:tcPr>
          <w:p>
            <w:r>
              <w:t>Will users provide a swatch?</w:t>
            </w:r>
          </w:p>
        </w:tc>
        <w:tc>
          <w:tcPr>
            <w:tcW w:type="dxa" w:w="5040"/>
            <w:vAlign w:val="top"/>
          </w:tcPr>
          <w:p>
            <w:r>
              <w:t>Direct calibration can dominate accuracy and simplifies many unknowns</w:t>
            </w:r>
          </w:p>
        </w:tc>
      </w:tr>
      <w:tr>
        <w:tc>
          <w:tcPr>
            <w:tcW w:type="dxa" w:w="5040"/>
            <w:vAlign w:val="top"/>
          </w:tcPr>
          <w:p>
            <w:r>
              <w:t>Commercial pattern sources/licensing?</w:t>
            </w:r>
          </w:p>
        </w:tc>
        <w:tc>
          <w:tcPr>
            <w:tcW w:type="dxa" w:w="5040"/>
            <w:vAlign w:val="top"/>
          </w:tcPr>
          <w:p>
            <w:r>
              <w:t>Pattern instructions and charts may be copyrighted; library strategy must use owned/licensed/public-domain definitions</w:t>
            </w:r>
          </w:p>
        </w:tc>
      </w:tr>
      <w:tr>
        <w:tc>
          <w:tcPr>
            <w:tcW w:type="dxa" w:w="5040"/>
            <w:vAlign w:val="top"/>
          </w:tcPr>
          <w:p>
            <w:r>
              <w:t>Need offline desktop operation?</w:t>
            </w:r>
          </w:p>
        </w:tc>
        <w:tc>
          <w:tcPr>
            <w:tcW w:type="dxa" w:w="5040"/>
            <w:vAlign w:val="top"/>
          </w:tcPr>
          <w:p>
            <w:r>
              <w:t>Affects database packaging, update and sync architecture</w:t>
            </w:r>
          </w:p>
        </w:tc>
      </w:tr>
    </w:tbl>
    <w:p>
      <w:pPr>
        <w:pStyle w:val="Heading1"/>
      </w:pPr>
      <w:r>
        <w:t>16. Source register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2F3"/>
            <w:vAlign w:val="center"/>
          </w:tcPr>
          <w:p>
            <w:r>
              <w:rPr>
                <w:b/>
              </w:rPr>
              <w:t>ID</w:t>
            </w:r>
          </w:p>
        </w:tc>
        <w:tc>
          <w:tcPr>
            <w:tcW w:type="dxa" w:w="2520"/>
            <w:shd w:fill="D9E2F3"/>
            <w:vAlign w:val="center"/>
          </w:tcPr>
          <w:p>
            <w:r>
              <w:rPr>
                <w:b/>
              </w:rPr>
              <w:t>Source</w:t>
            </w:r>
          </w:p>
        </w:tc>
        <w:tc>
          <w:tcPr>
            <w:tcW w:type="dxa" w:w="2520"/>
            <w:shd w:fill="D9E2F3"/>
            <w:vAlign w:val="center"/>
          </w:tcPr>
          <w:p>
            <w:r>
              <w:rPr>
                <w:b/>
              </w:rPr>
              <w:t>URL</w:t>
            </w:r>
          </w:p>
        </w:tc>
        <w:tc>
          <w:tcPr>
            <w:tcW w:type="dxa" w:w="2520"/>
            <w:shd w:fill="D9E2F3"/>
            <w:vAlign w:val="center"/>
          </w:tcPr>
          <w:p>
            <w:r>
              <w:rPr>
                <w:b/>
              </w:rPr>
              <w:t>Role</w:t>
            </w:r>
          </w:p>
        </w:tc>
      </w:tr>
      <w:tr>
        <w:tc>
          <w:tcPr>
            <w:tcW w:type="dxa" w:w="2520"/>
            <w:vAlign w:val="top"/>
          </w:tcPr>
          <w:p>
            <w:r>
              <w:t>S01</w:t>
            </w:r>
          </w:p>
        </w:tc>
        <w:tc>
          <w:tcPr>
            <w:tcW w:type="dxa" w:w="2520"/>
            <w:vAlign w:val="top"/>
          </w:tcPr>
          <w:p>
            <w:r>
              <w:t>Craft Yarn Council, Standards and Guidelines for Crochet and Knitting</w:t>
            </w:r>
          </w:p>
        </w:tc>
        <w:tc>
          <w:tcPr>
            <w:tcW w:type="dxa" w:w="2520"/>
            <w:vAlign w:val="top"/>
          </w:tcPr>
          <w:p>
            <w:r>
              <w:t>https://www.craftyarncouncil.com/standards</w:t>
            </w:r>
          </w:p>
        </w:tc>
        <w:tc>
          <w:tcPr>
            <w:tcW w:type="dxa" w:w="2520"/>
            <w:vAlign w:val="top"/>
          </w:tcPr>
          <w:p>
            <w:r>
              <w:t>Industry conventions and links to yarn/gauge/symbol standards.</w:t>
            </w:r>
          </w:p>
        </w:tc>
      </w:tr>
      <w:tr>
        <w:tc>
          <w:tcPr>
            <w:tcW w:type="dxa" w:w="2520"/>
            <w:vAlign w:val="top"/>
          </w:tcPr>
          <w:p>
            <w:r>
              <w:t>S02</w:t>
            </w:r>
          </w:p>
        </w:tc>
        <w:tc>
          <w:tcPr>
            <w:tcW w:type="dxa" w:w="2520"/>
            <w:vAlign w:val="top"/>
          </w:tcPr>
          <w:p>
            <w:r>
              <w:t>Craft Yarn Council, Standard Yarn Weight System</w:t>
            </w:r>
          </w:p>
        </w:tc>
        <w:tc>
          <w:tcPr>
            <w:tcW w:type="dxa" w:w="2520"/>
            <w:vAlign w:val="top"/>
          </w:tcPr>
          <w:p>
            <w:r>
              <w:t>https://media.craftyarncouncil.com/standards/yarn-weight-system</w:t>
            </w:r>
          </w:p>
        </w:tc>
        <w:tc>
          <w:tcPr>
            <w:tcW w:type="dxa" w:w="2520"/>
            <w:vAlign w:val="top"/>
          </w:tcPr>
          <w:p>
            <w:r>
              <w:t>Weight categories 0–7, indicative stockinette gauge and needle ranges. CYC explicitly describes these as guidelines.</w:t>
            </w:r>
          </w:p>
        </w:tc>
      </w:tr>
      <w:tr>
        <w:tc>
          <w:tcPr>
            <w:tcW w:type="dxa" w:w="2520"/>
            <w:vAlign w:val="top"/>
          </w:tcPr>
          <w:p>
            <w:r>
              <w:t>S03</w:t>
            </w:r>
          </w:p>
        </w:tc>
        <w:tc>
          <w:tcPr>
            <w:tcW w:type="dxa" w:w="2520"/>
            <w:vAlign w:val="top"/>
          </w:tcPr>
          <w:p>
            <w:r>
              <w:t>Craft Yarn Council, Knit Chart Symbols</w:t>
            </w:r>
          </w:p>
        </w:tc>
        <w:tc>
          <w:tcPr>
            <w:tcW w:type="dxa" w:w="2520"/>
            <w:vAlign w:val="top"/>
          </w:tcPr>
          <w:p>
            <w:r>
              <w:t>https://craftyarncouncil.com/standards/knit-chart-symbols</w:t>
            </w:r>
          </w:p>
        </w:tc>
        <w:tc>
          <w:tcPr>
            <w:tcW w:type="dxa" w:w="2520"/>
            <w:vAlign w:val="top"/>
          </w:tcPr>
          <w:p>
            <w:r>
              <w:t>Seed vocabulary for standardized knitting chart operations, including cable variants.</w:t>
            </w:r>
          </w:p>
        </w:tc>
      </w:tr>
      <w:tr>
        <w:tc>
          <w:tcPr>
            <w:tcW w:type="dxa" w:w="2520"/>
            <w:vAlign w:val="top"/>
          </w:tcPr>
          <w:p>
            <w:r>
              <w:t>S04</w:t>
            </w:r>
          </w:p>
        </w:tc>
        <w:tc>
          <w:tcPr>
            <w:tcW w:type="dxa" w:w="2520"/>
            <w:vAlign w:val="top"/>
          </w:tcPr>
          <w:p>
            <w:r>
              <w:t>Craft Yarn Council, FAQs</w:t>
            </w:r>
          </w:p>
        </w:tc>
        <w:tc>
          <w:tcPr>
            <w:tcW w:type="dxa" w:w="2520"/>
            <w:vAlign w:val="top"/>
          </w:tcPr>
          <w:p>
            <w:r>
              <w:t>https://www.craftyarncouncil.com/standards/faqs</w:t>
            </w:r>
          </w:p>
        </w:tc>
        <w:tc>
          <w:tcPr>
            <w:tcW w:type="dxa" w:w="2520"/>
            <w:vAlign w:val="top"/>
          </w:tcPr>
          <w:p>
            <w:r>
              <w:t>Important limitation: yarns within the same weight category are not automatically interchangeable; gauge swatch is required.</w:t>
            </w:r>
          </w:p>
        </w:tc>
      </w:tr>
      <w:tr>
        <w:tc>
          <w:tcPr>
            <w:tcW w:type="dxa" w:w="2520"/>
            <w:vAlign w:val="top"/>
          </w:tcPr>
          <w:p>
            <w:r>
              <w:t>S05</w:t>
            </w:r>
          </w:p>
        </w:tc>
        <w:tc>
          <w:tcPr>
            <w:tcW w:type="dxa" w:w="2520"/>
            <w:vAlign w:val="top"/>
          </w:tcPr>
          <w:p>
            <w:r>
              <w:t>ISO 1144:2016, Textiles — Universal system for designating linear density (Tex System)</w:t>
            </w:r>
          </w:p>
        </w:tc>
        <w:tc>
          <w:tcPr>
            <w:tcW w:type="dxa" w:w="2520"/>
            <w:vAlign w:val="top"/>
          </w:tcPr>
          <w:p>
            <w:r>
              <w:t>https://www.iso.org/standard/70774.html</w:t>
            </w:r>
          </w:p>
        </w:tc>
        <w:tc>
          <w:tcPr>
            <w:tcW w:type="dxa" w:w="2520"/>
            <w:vAlign w:val="top"/>
          </w:tcPr>
          <w:p>
            <w:r>
              <w:t>Canonical linear-density standard.</w:t>
            </w:r>
          </w:p>
        </w:tc>
      </w:tr>
      <w:tr>
        <w:tc>
          <w:tcPr>
            <w:tcW w:type="dxa" w:w="2520"/>
            <w:vAlign w:val="top"/>
          </w:tcPr>
          <w:p>
            <w:r>
              <w:t>S06</w:t>
            </w:r>
          </w:p>
        </w:tc>
        <w:tc>
          <w:tcPr>
            <w:tcW w:type="dxa" w:w="2520"/>
            <w:vAlign w:val="top"/>
          </w:tcPr>
          <w:p>
            <w:r>
              <w:t>ISO 2060:1994, Textiles — Yarn from packages — Determination of linear density by skein method</w:t>
            </w:r>
          </w:p>
        </w:tc>
        <w:tc>
          <w:tcPr>
            <w:tcW w:type="dxa" w:w="2520"/>
            <w:vAlign w:val="top"/>
          </w:tcPr>
          <w:p>
            <w:r>
              <w:t>https://www.iso.org/standard/6837.html</w:t>
            </w:r>
          </w:p>
        </w:tc>
        <w:tc>
          <w:tcPr>
            <w:tcW w:type="dxa" w:w="2520"/>
            <w:vAlign w:val="top"/>
          </w:tcPr>
          <w:p>
            <w:r>
              <w:t>Reference standard for measurement of yarn linear density.</w:t>
            </w:r>
          </w:p>
        </w:tc>
      </w:tr>
      <w:tr>
        <w:tc>
          <w:tcPr>
            <w:tcW w:type="dxa" w:w="2520"/>
            <w:vAlign w:val="top"/>
          </w:tcPr>
          <w:p>
            <w:r>
              <w:t>S07</w:t>
            </w:r>
          </w:p>
        </w:tc>
        <w:tc>
          <w:tcPr>
            <w:tcW w:type="dxa" w:w="2520"/>
            <w:vAlign w:val="top"/>
          </w:tcPr>
          <w:p>
            <w:r>
              <w:t>Milašius et al., Flexible Theoretical Calculation of Loop Length and Area Density of Weft-Knitted Structures: Part I, Materials 2021, 14, 3059</w:t>
            </w:r>
          </w:p>
        </w:tc>
        <w:tc>
          <w:tcPr>
            <w:tcW w:type="dxa" w:w="2520"/>
            <w:vAlign w:val="top"/>
          </w:tcPr>
          <w:p>
            <w:r>
              <w:t>https://www.mdpi.com/1996-1944/14/11/3059</w:t>
            </w:r>
          </w:p>
        </w:tc>
        <w:tc>
          <w:tcPr>
            <w:tcW w:type="dxa" w:w="2520"/>
            <w:vAlign w:val="top"/>
          </w:tcPr>
          <w:p>
            <w:r>
              <w:t>Peer-reviewed basis for decomposed geometric calculation of loop length and prediction of yarn consumption.</w:t>
            </w:r>
          </w:p>
        </w:tc>
      </w:tr>
    </w:tbl>
    <w:p>
      <w:pPr>
        <w:pStyle w:val="Heading1"/>
      </w:pPr>
      <w:r>
        <w:t>17. Immediate next build package</w:t>
      </w:r>
    </w:p>
    <w:p>
      <w:r>
        <w:t>The next implementation step should not be UI work. It should be the data foundation: JSON Schemas for Yarn, Gauge, StitchOperation, Pattern and CalibrationRecord; a controlled unit-conversion module; the initial stitch-operation registry; and 5–10 reference patterns with tests. Once those are stable, the first numerical engine can be implemented without locking the project into an incorrect data model.</w:t>
      </w:r>
    </w:p>
    <w:p>
      <w:pPr>
        <w:pStyle w:val="Heading1"/>
      </w:pPr>
      <w:r>
        <w:t>18. Status of this document</w:t>
      </w:r>
    </w:p>
    <w:p>
      <w:r>
        <w:t>This is Master Specification v0.1. It is intentionally conservative. Verified standards and published research are identified as sources. Values that do not yet have measured evidence are defined as fields or hypotheses, not asserted as facts. The document should be versioned with the software and updated whenever the data model, calculation method, calibration protocol or validation threshold changes.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Yarn Consumption Engine | Master Specification v0.1 | 28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