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494C07" w14:textId="0F55828B" w:rsidR="00F55DE9" w:rsidRPr="002078DF" w:rsidRDefault="00F55DE9" w:rsidP="00F55DE9">
      <w:pPr>
        <w:pStyle w:val="Heading1"/>
        <w:jc w:val="center"/>
        <w:rPr>
          <w:lang w:val="en-US"/>
        </w:rPr>
      </w:pPr>
      <w:r w:rsidRPr="002078DF">
        <w:rPr>
          <w:lang w:val="en-US"/>
        </w:rPr>
        <w:t>Numerical methods</w:t>
      </w:r>
    </w:p>
    <w:p w14:paraId="41BC938F" w14:textId="6E259BB2" w:rsidR="00F55DE9" w:rsidRPr="002078DF" w:rsidRDefault="00C73DAA" w:rsidP="00C73DAA">
      <w:pPr>
        <w:pStyle w:val="Heading2"/>
        <w:rPr>
          <w:lang w:val="en-US"/>
        </w:rPr>
      </w:pPr>
      <w:r w:rsidRPr="002078DF">
        <w:rPr>
          <w:lang w:val="en-US"/>
        </w:rPr>
        <w:t>Amount of the substance</w:t>
      </w:r>
    </w:p>
    <w:p w14:paraId="687A2F0E" w14:textId="33BB99DA" w:rsidR="001C128F" w:rsidRPr="002078DF" w:rsidRDefault="00F55DE9">
      <w:pPr>
        <w:rPr>
          <w:lang w:val="en-US"/>
        </w:rPr>
      </w:pPr>
      <w:r w:rsidRPr="002078DF">
        <w:rPr>
          <w:lang w:val="en-US"/>
        </w:rPr>
        <w:t xml:space="preserve">Huge differences between valid concentration values leads to numerical instability of substance accumulation. </w:t>
      </w:r>
    </w:p>
    <w:tbl>
      <w:tblPr>
        <w:tblStyle w:val="TableGrid"/>
        <w:tblW w:w="9062" w:type="dxa"/>
        <w:tblLook w:val="04A0" w:firstRow="1" w:lastRow="0" w:firstColumn="1" w:lastColumn="0" w:noHBand="0" w:noVBand="1"/>
      </w:tblPr>
      <w:tblGrid>
        <w:gridCol w:w="4500"/>
        <w:gridCol w:w="4562"/>
      </w:tblGrid>
      <w:tr w:rsidR="00F55DE9" w:rsidRPr="002078DF" w14:paraId="23458746" w14:textId="77777777" w:rsidTr="00C20176"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</w:tcPr>
          <w:p w14:paraId="6FA7043B" w14:textId="29D81474" w:rsidR="00F55DE9" w:rsidRPr="002078DF" w:rsidRDefault="00CB4F62" w:rsidP="007411D8">
            <w:pPr>
              <w:spacing w:line="360" w:lineRule="auto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der(n)=q</m:t>
                </m:r>
              </m:oMath>
            </m:oMathPara>
          </w:p>
        </w:tc>
        <w:tc>
          <w:tcPr>
            <w:tcW w:w="45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5A463D" w14:textId="6C0692ED" w:rsidR="00F55DE9" w:rsidRPr="002078DF" w:rsidRDefault="00CB4F62" w:rsidP="005F547F">
            <w:pPr>
              <w:pStyle w:val="ListParagraph"/>
              <w:numPr>
                <w:ilvl w:val="0"/>
                <w:numId w:val="1"/>
              </w:numPr>
              <w:spacing w:line="360" w:lineRule="auto"/>
            </w:pPr>
            <w:bookmarkStart w:id="0" w:name="_Ref418556084"/>
            <w:bookmarkStart w:id="1" w:name="_Ref215321962"/>
            <w:r w:rsidRPr="002078DF">
              <w:t>Accumulat</w:t>
            </w:r>
            <w:r w:rsidR="005F547F" w:rsidRPr="002078DF">
              <w:t>ed</w:t>
            </w:r>
            <w:r w:rsidR="00C73DAA" w:rsidRPr="002078DF">
              <w:t xml:space="preserve"> molar</w:t>
            </w:r>
            <w:r w:rsidR="005F547F" w:rsidRPr="002078DF">
              <w:t xml:space="preserve"> flow </w:t>
            </w:r>
            <w:r w:rsidR="00F55DE9" w:rsidRPr="002078DF">
              <w:t>of the substance</w:t>
            </w:r>
            <w:r w:rsidRPr="002078DF">
              <w:t xml:space="preserve"> </w:t>
            </w:r>
            <w:bookmarkEnd w:id="0"/>
            <w:r w:rsidRPr="002078DF">
              <w:t>with tolerance based on n</w:t>
            </w:r>
            <w:bookmarkEnd w:id="1"/>
          </w:p>
        </w:tc>
      </w:tr>
    </w:tbl>
    <w:p w14:paraId="421D2802" w14:textId="22A7AD60" w:rsidR="00F55DE9" w:rsidRPr="002078DF" w:rsidRDefault="00F55DE9">
      <w:pPr>
        <w:rPr>
          <w:lang w:val="en-US"/>
        </w:rPr>
      </w:pPr>
    </w:p>
    <w:p w14:paraId="15B31378" w14:textId="471D9120" w:rsidR="00F55DE9" w:rsidRPr="002078DF" w:rsidRDefault="005F547F">
      <w:pPr>
        <w:rPr>
          <w:lang w:val="en-US"/>
        </w:rPr>
      </w:pPr>
      <w:r w:rsidRPr="002078DF">
        <w:rPr>
          <w:lang w:val="en-US"/>
        </w:rPr>
        <w:t>T</w:t>
      </w:r>
      <w:r w:rsidR="00F55DE9" w:rsidRPr="002078DF">
        <w:rPr>
          <w:lang w:val="en-US"/>
        </w:rPr>
        <w:t xml:space="preserve">he </w:t>
      </w:r>
      <w:r w:rsidR="00CB4F62" w:rsidRPr="002078DF">
        <w:rPr>
          <w:lang w:val="en-US"/>
        </w:rPr>
        <w:t>same mathematical</w:t>
      </w:r>
      <w:r w:rsidR="00F55DE9" w:rsidRPr="002078DF">
        <w:rPr>
          <w:lang w:val="en-US"/>
        </w:rPr>
        <w:t xml:space="preserve"> </w:t>
      </w:r>
      <w:r w:rsidR="00CB4F62" w:rsidRPr="002078DF">
        <w:rPr>
          <w:lang w:val="en-US"/>
        </w:rPr>
        <w:t>expression</w:t>
      </w:r>
      <w:r w:rsidR="00F55DE9" w:rsidRPr="002078DF">
        <w:rPr>
          <w:lang w:val="en-US"/>
        </w:rPr>
        <w:t xml:space="preserve"> of th</w:t>
      </w:r>
      <w:r w:rsidRPr="002078DF">
        <w:rPr>
          <w:lang w:val="en-US"/>
        </w:rPr>
        <w:t>e</w:t>
      </w:r>
      <w:r w:rsidR="00F55DE9" w:rsidRPr="002078DF">
        <w:rPr>
          <w:lang w:val="en-US"/>
        </w:rPr>
        <w:t xml:space="preserve"> equation </w:t>
      </w:r>
      <w:r w:rsidRPr="002078DF">
        <w:rPr>
          <w:lang w:val="en-US"/>
        </w:rPr>
        <w:fldChar w:fldCharType="begin"/>
      </w:r>
      <w:r w:rsidRPr="002078DF">
        <w:rPr>
          <w:lang w:val="en-US"/>
        </w:rPr>
        <w:instrText xml:space="preserve"> REF _Ref215321962 \r \h </w:instrText>
      </w:r>
      <w:r w:rsidRPr="002078DF">
        <w:rPr>
          <w:lang w:val="en-US"/>
        </w:rPr>
      </w:r>
      <w:r w:rsidRPr="002078DF">
        <w:rPr>
          <w:lang w:val="en-US"/>
        </w:rPr>
        <w:fldChar w:fldCharType="separate"/>
      </w:r>
      <w:r w:rsidR="000E24A5">
        <w:rPr>
          <w:lang w:val="en-US"/>
        </w:rPr>
        <w:t>(1)</w:t>
      </w:r>
      <w:r w:rsidRPr="002078DF">
        <w:rPr>
          <w:lang w:val="en-US"/>
        </w:rPr>
        <w:fldChar w:fldCharType="end"/>
      </w:r>
      <w:r w:rsidRPr="002078DF">
        <w:rPr>
          <w:lang w:val="en-US"/>
        </w:rPr>
        <w:t xml:space="preserve"> </w:t>
      </w:r>
      <w:r w:rsidR="00CB4F62" w:rsidRPr="002078DF">
        <w:rPr>
          <w:lang w:val="en-US"/>
        </w:rPr>
        <w:t>can be</w:t>
      </w:r>
      <w:r w:rsidR="00F55DE9" w:rsidRPr="002078DF">
        <w:rPr>
          <w:lang w:val="en-US"/>
        </w:rPr>
        <w:t xml:space="preserve"> designed with substitution </w:t>
      </w:r>
      <w:r w:rsidRPr="002078DF">
        <w:rPr>
          <w:lang w:val="en-US"/>
        </w:rPr>
        <w:t xml:space="preserve">of </w:t>
      </w:r>
      <w:r w:rsidR="00F55DE9" w:rsidRPr="002078DF">
        <w:rPr>
          <w:lang w:val="en-US"/>
        </w:rPr>
        <w:t>“</w:t>
      </w:r>
      <w:r w:rsidR="00CB4F62" w:rsidRPr="002078DF">
        <w:rPr>
          <w:lang w:val="en-US"/>
        </w:rPr>
        <w:t>ln</w:t>
      </w:r>
      <w:r w:rsidR="00F55DE9" w:rsidRPr="002078DF">
        <w:rPr>
          <w:lang w:val="en-US"/>
        </w:rPr>
        <w:t xml:space="preserve"> = log(</w:t>
      </w:r>
      <w:r w:rsidR="00CB4F62" w:rsidRPr="002078DF">
        <w:rPr>
          <w:lang w:val="en-US"/>
        </w:rPr>
        <w:t>n</w:t>
      </w:r>
      <w:r w:rsidR="00F55DE9" w:rsidRPr="002078DF">
        <w:rPr>
          <w:lang w:val="en-US"/>
        </w:rPr>
        <w:t>)”:</w:t>
      </w:r>
    </w:p>
    <w:tbl>
      <w:tblPr>
        <w:tblStyle w:val="TableGrid"/>
        <w:tblW w:w="9062" w:type="dxa"/>
        <w:tblLook w:val="04A0" w:firstRow="1" w:lastRow="0" w:firstColumn="1" w:lastColumn="0" w:noHBand="0" w:noVBand="1"/>
      </w:tblPr>
      <w:tblGrid>
        <w:gridCol w:w="4500"/>
        <w:gridCol w:w="4562"/>
      </w:tblGrid>
      <w:tr w:rsidR="00F55DE9" w:rsidRPr="002078DF" w14:paraId="2929EC1A" w14:textId="77777777" w:rsidTr="00C20176"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</w:tcPr>
          <w:p w14:paraId="48DE469F" w14:textId="77777777" w:rsidR="00F55DE9" w:rsidRPr="002078DF" w:rsidRDefault="00CB4F62" w:rsidP="007411D8">
            <w:pPr>
              <w:spacing w:line="360" w:lineRule="auto"/>
              <w:rPr>
                <w:rFonts w:eastAsiaTheme="minorEastAsia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der(ln)=</m:t>
                </m:r>
                <m:f>
                  <m:f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den>
                </m:f>
                <m:r>
                  <w:rPr>
                    <w:rFonts w:ascii="Cambria Math" w:hAnsi="Cambria Math"/>
                    <w:lang w:val="en-US"/>
                  </w:rPr>
                  <m:t xml:space="preserve"> </m:t>
                </m:r>
              </m:oMath>
            </m:oMathPara>
          </w:p>
          <w:p w14:paraId="4BC0C623" w14:textId="0632FE01" w:rsidR="00CB4F62" w:rsidRPr="002078DF" w:rsidRDefault="00CB4F62" w:rsidP="007411D8">
            <w:pPr>
              <w:spacing w:line="360" w:lineRule="auto"/>
              <w:rPr>
                <w:rFonts w:eastAsiaTheme="minorEastAsia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n=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ln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 xml:space="preserve"> </m:t>
                </m:r>
              </m:oMath>
            </m:oMathPara>
          </w:p>
        </w:tc>
        <w:tc>
          <w:tcPr>
            <w:tcW w:w="45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7E164A" w14:textId="732804CE" w:rsidR="00F55DE9" w:rsidRPr="002078DF" w:rsidRDefault="005F547F" w:rsidP="00F55DE9">
            <w:pPr>
              <w:pStyle w:val="ListParagraph"/>
              <w:numPr>
                <w:ilvl w:val="0"/>
                <w:numId w:val="1"/>
              </w:numPr>
              <w:spacing w:line="360" w:lineRule="auto"/>
            </w:pPr>
            <w:bookmarkStart w:id="2" w:name="_Ref215321973"/>
            <w:r w:rsidRPr="002078DF">
              <w:t>Accumulated</w:t>
            </w:r>
            <w:r w:rsidR="00C73DAA" w:rsidRPr="002078DF">
              <w:t xml:space="preserve"> molar</w:t>
            </w:r>
            <w:r w:rsidRPr="002078DF">
              <w:t xml:space="preserve"> flow of the substance</w:t>
            </w:r>
            <w:r w:rsidR="00CB4F62" w:rsidRPr="002078DF">
              <w:t xml:space="preserve"> with tolerance based on </w:t>
            </w:r>
            <w:r w:rsidRPr="002078DF">
              <w:t>ln=</w:t>
            </w:r>
            <w:r w:rsidR="00CB4F62" w:rsidRPr="002078DF">
              <w:t>log(n)</w:t>
            </w:r>
            <w:bookmarkEnd w:id="2"/>
            <w:r w:rsidR="00CB4F62" w:rsidRPr="002078DF">
              <w:t xml:space="preserve"> </w:t>
            </w:r>
          </w:p>
        </w:tc>
      </w:tr>
    </w:tbl>
    <w:p w14:paraId="1D13EBC1" w14:textId="592A7FF3" w:rsidR="00F55DE9" w:rsidRPr="002078DF" w:rsidRDefault="00F55DE9">
      <w:pPr>
        <w:rPr>
          <w:lang w:val="en-US"/>
        </w:rPr>
      </w:pPr>
    </w:p>
    <w:p w14:paraId="4E7B62D8" w14:textId="5EBBA571" w:rsidR="00CB4F62" w:rsidRPr="002078DF" w:rsidRDefault="000635F1">
      <w:pPr>
        <w:rPr>
          <w:lang w:val="en-US"/>
        </w:rPr>
      </w:pPr>
      <w:r w:rsidRPr="002078DF">
        <w:rPr>
          <w:lang w:val="en-US"/>
        </w:rPr>
        <w:t xml:space="preserve">Expressions </w:t>
      </w:r>
      <w:r w:rsidRPr="002078DF">
        <w:rPr>
          <w:lang w:val="en-US"/>
        </w:rPr>
        <w:fldChar w:fldCharType="begin"/>
      </w:r>
      <w:r w:rsidRPr="002078DF">
        <w:rPr>
          <w:lang w:val="en-US"/>
        </w:rPr>
        <w:instrText xml:space="preserve"> REF _Ref215321962 \r \h </w:instrText>
      </w:r>
      <w:r w:rsidRPr="002078DF">
        <w:rPr>
          <w:lang w:val="en-US"/>
        </w:rPr>
      </w:r>
      <w:r w:rsidRPr="002078DF">
        <w:rPr>
          <w:lang w:val="en-US"/>
        </w:rPr>
        <w:fldChar w:fldCharType="separate"/>
      </w:r>
      <w:r w:rsidR="000E24A5">
        <w:rPr>
          <w:lang w:val="en-US"/>
        </w:rPr>
        <w:t>(1)</w:t>
      </w:r>
      <w:r w:rsidRPr="002078DF">
        <w:rPr>
          <w:lang w:val="en-US"/>
        </w:rPr>
        <w:fldChar w:fldCharType="end"/>
      </w:r>
      <w:r w:rsidRPr="002078DF">
        <w:rPr>
          <w:lang w:val="en-US"/>
        </w:rPr>
        <w:t xml:space="preserve"> and </w:t>
      </w:r>
      <w:r w:rsidRPr="002078DF">
        <w:rPr>
          <w:lang w:val="en-US"/>
        </w:rPr>
        <w:fldChar w:fldCharType="begin"/>
      </w:r>
      <w:r w:rsidRPr="002078DF">
        <w:rPr>
          <w:lang w:val="en-US"/>
        </w:rPr>
        <w:instrText xml:space="preserve"> REF _Ref215321973 \r \h </w:instrText>
      </w:r>
      <w:r w:rsidRPr="002078DF">
        <w:rPr>
          <w:lang w:val="en-US"/>
        </w:rPr>
      </w:r>
      <w:r w:rsidRPr="002078DF">
        <w:rPr>
          <w:lang w:val="en-US"/>
        </w:rPr>
        <w:fldChar w:fldCharType="separate"/>
      </w:r>
      <w:r w:rsidR="000E24A5">
        <w:rPr>
          <w:lang w:val="en-US"/>
        </w:rPr>
        <w:t>(2)</w:t>
      </w:r>
      <w:r w:rsidRPr="002078DF">
        <w:rPr>
          <w:lang w:val="en-US"/>
        </w:rPr>
        <w:fldChar w:fldCharType="end"/>
      </w:r>
      <w:r w:rsidR="00CB4F62" w:rsidRPr="002078DF">
        <w:rPr>
          <w:lang w:val="en-US"/>
        </w:rPr>
        <w:t xml:space="preserve"> </w:t>
      </w:r>
      <w:r w:rsidRPr="002078DF">
        <w:rPr>
          <w:lang w:val="en-US"/>
        </w:rPr>
        <w:t>are</w:t>
      </w:r>
      <w:r w:rsidR="00CB4F62" w:rsidRPr="002078DF">
        <w:rPr>
          <w:lang w:val="en-US"/>
        </w:rPr>
        <w:t xml:space="preserve"> mathematically the same, but numerically different. Especially, very small concentrations of substances need to have numerical tolerance based on logarithm</w:t>
      </w:r>
      <w:r w:rsidRPr="002078DF">
        <w:rPr>
          <w:lang w:val="en-US"/>
        </w:rPr>
        <w:t xml:space="preserve"> </w:t>
      </w:r>
      <w:r w:rsidRPr="002078DF">
        <w:rPr>
          <w:lang w:val="en-US"/>
        </w:rPr>
        <w:fldChar w:fldCharType="begin"/>
      </w:r>
      <w:r w:rsidRPr="002078DF">
        <w:rPr>
          <w:lang w:val="en-US"/>
        </w:rPr>
        <w:instrText xml:space="preserve"> REF _Ref215321973 \r \h </w:instrText>
      </w:r>
      <w:r w:rsidRPr="002078DF">
        <w:rPr>
          <w:lang w:val="en-US"/>
        </w:rPr>
      </w:r>
      <w:r w:rsidRPr="002078DF">
        <w:rPr>
          <w:lang w:val="en-US"/>
        </w:rPr>
        <w:fldChar w:fldCharType="separate"/>
      </w:r>
      <w:r w:rsidR="000E24A5">
        <w:rPr>
          <w:lang w:val="en-US"/>
        </w:rPr>
        <w:t>(2)</w:t>
      </w:r>
      <w:r w:rsidRPr="002078DF">
        <w:rPr>
          <w:lang w:val="en-US"/>
        </w:rPr>
        <w:fldChar w:fldCharType="end"/>
      </w:r>
      <w:r w:rsidR="00CB4F62" w:rsidRPr="002078DF">
        <w:rPr>
          <w:lang w:val="en-US"/>
        </w:rPr>
        <w:t>, otherwise</w:t>
      </w:r>
      <w:r w:rsidRPr="002078DF">
        <w:rPr>
          <w:lang w:val="en-US"/>
        </w:rPr>
        <w:t xml:space="preserve"> </w:t>
      </w:r>
      <w:r w:rsidR="005F547F" w:rsidRPr="002078DF">
        <w:rPr>
          <w:lang w:val="en-US"/>
        </w:rPr>
        <w:t xml:space="preserve">ratio between computed value by </w:t>
      </w:r>
      <w:r w:rsidR="005F547F" w:rsidRPr="002078DF">
        <w:rPr>
          <w:lang w:val="en-US"/>
        </w:rPr>
        <w:fldChar w:fldCharType="begin"/>
      </w:r>
      <w:r w:rsidR="005F547F" w:rsidRPr="002078DF">
        <w:rPr>
          <w:lang w:val="en-US"/>
        </w:rPr>
        <w:instrText xml:space="preserve"> REF _Ref215321962 \r \h </w:instrText>
      </w:r>
      <w:r w:rsidR="005F547F" w:rsidRPr="002078DF">
        <w:rPr>
          <w:lang w:val="en-US"/>
        </w:rPr>
      </w:r>
      <w:r w:rsidR="005F547F" w:rsidRPr="002078DF">
        <w:rPr>
          <w:lang w:val="en-US"/>
        </w:rPr>
        <w:fldChar w:fldCharType="separate"/>
      </w:r>
      <w:r w:rsidR="000E24A5">
        <w:rPr>
          <w:lang w:val="en-US"/>
        </w:rPr>
        <w:t>(1)</w:t>
      </w:r>
      <w:r w:rsidR="005F547F" w:rsidRPr="002078DF">
        <w:rPr>
          <w:lang w:val="en-US"/>
        </w:rPr>
        <w:fldChar w:fldCharType="end"/>
      </w:r>
      <w:r w:rsidR="005F547F" w:rsidRPr="002078DF">
        <w:rPr>
          <w:lang w:val="en-US"/>
        </w:rPr>
        <w:t xml:space="preserve"> and correct result</w:t>
      </w:r>
      <w:r w:rsidRPr="002078DF">
        <w:rPr>
          <w:lang w:val="en-US"/>
        </w:rPr>
        <w:t xml:space="preserve"> </w:t>
      </w:r>
      <w:r w:rsidR="005F547F" w:rsidRPr="002078DF">
        <w:rPr>
          <w:lang w:val="en-US"/>
        </w:rPr>
        <w:t xml:space="preserve">can grow up to </w:t>
      </w:r>
      <w:r w:rsidRPr="002078DF">
        <w:rPr>
          <w:lang w:val="en-US"/>
        </w:rPr>
        <w:t>multiple orders of magnitude.</w:t>
      </w:r>
      <w:r w:rsidR="00CB4F62" w:rsidRPr="002078DF">
        <w:rPr>
          <w:lang w:val="en-US"/>
        </w:rPr>
        <w:t xml:space="preserve">  </w:t>
      </w:r>
      <w:r w:rsidRPr="002078DF">
        <w:rPr>
          <w:lang w:val="en-US"/>
        </w:rPr>
        <w:t>The situations</w:t>
      </w:r>
      <w:r w:rsidR="005F547F" w:rsidRPr="002078DF">
        <w:rPr>
          <w:lang w:val="en-US"/>
        </w:rPr>
        <w:t xml:space="preserve"> where concentration (mass or amount of substance) fall below typical values of numerical tolerances</w:t>
      </w:r>
      <w:r w:rsidRPr="002078DF">
        <w:rPr>
          <w:lang w:val="en-US"/>
        </w:rPr>
        <w:t xml:space="preserve"> are in chemistry very common e.g., hormones or equilibria where almost all substrates are converted into products.</w:t>
      </w:r>
    </w:p>
    <w:p w14:paraId="2674D10E" w14:textId="6A84DC67" w:rsidR="005F547F" w:rsidRPr="002078DF" w:rsidRDefault="005F547F">
      <w:pPr>
        <w:rPr>
          <w:lang w:val="en-US"/>
        </w:rPr>
      </w:pPr>
    </w:p>
    <w:p w14:paraId="06083EDA" w14:textId="46038015" w:rsidR="005F547F" w:rsidRPr="002078DF" w:rsidRDefault="005F547F">
      <w:pPr>
        <w:rPr>
          <w:lang w:val="en-US"/>
        </w:rPr>
      </w:pPr>
      <w:r w:rsidRPr="002078DF">
        <w:rPr>
          <w:lang w:val="en-US"/>
        </w:rPr>
        <w:t xml:space="preserve">Even </w:t>
      </w:r>
      <w:r w:rsidR="00257022" w:rsidRPr="002078DF">
        <w:rPr>
          <w:lang w:val="en-US"/>
        </w:rPr>
        <w:t xml:space="preserve">accumulation in </w:t>
      </w:r>
      <w:r w:rsidRPr="002078DF">
        <w:rPr>
          <w:lang w:val="en-US"/>
        </w:rPr>
        <w:t>different quantities could lead to the same tolerance</w:t>
      </w:r>
      <w:r w:rsidR="00257022" w:rsidRPr="002078DF">
        <w:rPr>
          <w:lang w:val="en-US"/>
        </w:rPr>
        <w:t xml:space="preserve">. </w:t>
      </w:r>
      <w:proofErr w:type="gramStart"/>
      <w:r w:rsidR="00257022" w:rsidRPr="002078DF">
        <w:rPr>
          <w:lang w:val="en-US"/>
        </w:rPr>
        <w:t>E.g.</w:t>
      </w:r>
      <w:proofErr w:type="gramEnd"/>
      <w:r w:rsidR="00257022" w:rsidRPr="002078DF">
        <w:rPr>
          <w:lang w:val="en-US"/>
        </w:rPr>
        <w:t xml:space="preserve"> mass</w:t>
      </w:r>
      <w:r w:rsidR="00C73DAA" w:rsidRPr="002078DF">
        <w:rPr>
          <w:lang w:val="en-US"/>
        </w:rPr>
        <w:t xml:space="preserve"> accumulation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der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d>
            <m:r>
              <w:rPr>
                <w:rFonts w:ascii="Cambria Math" w:hAnsi="Cambria Math"/>
                <w:lang w:val="en-US"/>
              </w:rPr>
              <m:t>=q</m:t>
            </m:r>
          </m:e>
          <m:sub>
            <m:r>
              <w:rPr>
                <w:rFonts w:ascii="Cambria Math" w:hAnsi="Cambria Math"/>
                <w:lang w:val="en-US"/>
              </w:rPr>
              <m:t>m</m:t>
            </m:r>
          </m:sub>
        </m:sSub>
      </m:oMath>
      <w:r w:rsidR="00257022" w:rsidRPr="002078DF">
        <w:rPr>
          <w:lang w:val="en-US"/>
        </w:rPr>
        <w:t>, where</w:t>
      </w:r>
      <w:r w:rsidR="00C73DAA" w:rsidRPr="002078D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m=MM∙n</m:t>
        </m:r>
      </m:oMath>
      <w:r w:rsidR="00257022" w:rsidRPr="002078DF">
        <w:rPr>
          <w:lang w:val="en-US"/>
        </w:rPr>
        <w:t xml:space="preserve"> </w:t>
      </w:r>
      <w:r w:rsidR="00C73DAA" w:rsidRPr="002078DF">
        <w:rPr>
          <w:lang w:val="en-US"/>
        </w:rPr>
        <w:t xml:space="preserve">and MM is </w:t>
      </w:r>
      <w:r w:rsidR="00257022" w:rsidRPr="002078DF">
        <w:rPr>
          <w:lang w:val="en-US"/>
        </w:rPr>
        <w:t>molar mass</w:t>
      </w:r>
      <w:r w:rsidR="00C73DAA" w:rsidRPr="002078DF">
        <w:rPr>
          <w:lang w:val="en-US"/>
        </w:rPr>
        <w:t xml:space="preserve"> </w:t>
      </w:r>
      <w:r w:rsidR="00257022" w:rsidRPr="002078DF">
        <w:rPr>
          <w:lang w:val="en-US"/>
        </w:rPr>
        <w:t xml:space="preserve">of the substance. </w:t>
      </w:r>
    </w:p>
    <w:tbl>
      <w:tblPr>
        <w:tblStyle w:val="TableGrid"/>
        <w:tblW w:w="9062" w:type="dxa"/>
        <w:tblLook w:val="04A0" w:firstRow="1" w:lastRow="0" w:firstColumn="1" w:lastColumn="0" w:noHBand="0" w:noVBand="1"/>
      </w:tblPr>
      <w:tblGrid>
        <w:gridCol w:w="4500"/>
        <w:gridCol w:w="4562"/>
      </w:tblGrid>
      <w:tr w:rsidR="005F547F" w:rsidRPr="002078DF" w14:paraId="34054D2A" w14:textId="77777777" w:rsidTr="00C20176"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</w:tcPr>
          <w:p w14:paraId="74857DC5" w14:textId="7C92961D" w:rsidR="005F547F" w:rsidRPr="002078DF" w:rsidRDefault="00257022" w:rsidP="007411D8">
            <w:pPr>
              <w:spacing w:line="360" w:lineRule="auto"/>
              <w:rPr>
                <w:rFonts w:eastAsiaTheme="minorEastAsia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der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ln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den>
                </m:f>
                <m:r>
                  <w:rPr>
                    <w:rFonts w:ascii="Cambria Math" w:hAnsi="Cambria Math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MM∙q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MM∙n</m:t>
                    </m:r>
                  </m:den>
                </m:f>
                <m:r>
                  <w:rPr>
                    <w:rFonts w:ascii="Cambria Math" w:hAnsi="Cambria Math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den>
                </m:f>
                <m:r>
                  <w:rPr>
                    <w:rFonts w:ascii="Cambria Math" w:hAnsi="Cambria Math"/>
                    <w:lang w:val="en-US"/>
                  </w:rPr>
                  <m:t xml:space="preserve"> </m:t>
                </m:r>
              </m:oMath>
            </m:oMathPara>
          </w:p>
          <w:p w14:paraId="4036DF2F" w14:textId="08B42434" w:rsidR="005F547F" w:rsidRPr="002078DF" w:rsidRDefault="00257022" w:rsidP="007411D8">
            <w:pPr>
              <w:spacing w:line="360" w:lineRule="auto"/>
              <w:rPr>
                <w:rFonts w:eastAsiaTheme="minorEastAsia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m=MM∙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ln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 xml:space="preserve"> </m:t>
                </m:r>
              </m:oMath>
            </m:oMathPara>
          </w:p>
        </w:tc>
        <w:tc>
          <w:tcPr>
            <w:tcW w:w="45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1CE837" w14:textId="1ED13609" w:rsidR="005F547F" w:rsidRPr="002078DF" w:rsidRDefault="00C73DAA" w:rsidP="00C73DAA">
            <w:pPr>
              <w:pStyle w:val="ListParagraph"/>
              <w:numPr>
                <w:ilvl w:val="0"/>
                <w:numId w:val="1"/>
              </w:numPr>
              <w:spacing w:line="360" w:lineRule="auto"/>
            </w:pPr>
            <w:r w:rsidRPr="002078DF">
              <w:t>A</w:t>
            </w:r>
            <w:r w:rsidR="005F547F" w:rsidRPr="002078DF">
              <w:t xml:space="preserve">ccumulated </w:t>
            </w:r>
            <w:r w:rsidRPr="002078DF">
              <w:t xml:space="preserve">mass </w:t>
            </w:r>
            <w:r w:rsidR="005F547F" w:rsidRPr="002078DF">
              <w:t xml:space="preserve">flow of the substance with </w:t>
            </w:r>
            <w:r w:rsidRPr="002078DF">
              <w:t xml:space="preserve">the same </w:t>
            </w:r>
            <w:r w:rsidR="005F547F" w:rsidRPr="002078DF">
              <w:t xml:space="preserve">tolerance based on ln=log(n) </w:t>
            </w:r>
          </w:p>
        </w:tc>
      </w:tr>
    </w:tbl>
    <w:p w14:paraId="423DBA56" w14:textId="77777777" w:rsidR="00C73DAA" w:rsidRPr="002078DF" w:rsidRDefault="00C73DAA" w:rsidP="00C73DAA">
      <w:pPr>
        <w:pStyle w:val="Heading2"/>
        <w:rPr>
          <w:lang w:val="en-US"/>
        </w:rPr>
      </w:pPr>
    </w:p>
    <w:p w14:paraId="44569CCA" w14:textId="572C9B82" w:rsidR="00C73DAA" w:rsidRPr="002078DF" w:rsidRDefault="00C73DAA" w:rsidP="00C73DAA">
      <w:pPr>
        <w:pStyle w:val="Heading2"/>
        <w:rPr>
          <w:lang w:val="en-US"/>
        </w:rPr>
      </w:pPr>
      <w:r w:rsidRPr="002078DF">
        <w:rPr>
          <w:lang w:val="en-US"/>
        </w:rPr>
        <w:t>Chemical inertia</w:t>
      </w:r>
      <w:r w:rsidR="00FF2D34">
        <w:rPr>
          <w:lang w:val="en-US"/>
        </w:rPr>
        <w:t xml:space="preserve"> of directional flow</w:t>
      </w:r>
    </w:p>
    <w:p w14:paraId="642BE668" w14:textId="2F9E2F08" w:rsidR="000635F1" w:rsidRPr="002078DF" w:rsidRDefault="0051320C">
      <w:pPr>
        <w:rPr>
          <w:lang w:val="en-US"/>
        </w:rPr>
      </w:pPr>
      <w:r w:rsidRPr="002078DF">
        <w:rPr>
          <w:lang w:val="en-US"/>
        </w:rPr>
        <w:t>As amount of substance also the flows can reach very huge and also very small values.</w:t>
      </w:r>
    </w:p>
    <w:tbl>
      <w:tblPr>
        <w:tblStyle w:val="TableGrid"/>
        <w:tblW w:w="9062" w:type="dxa"/>
        <w:tblLook w:val="04A0" w:firstRow="1" w:lastRow="0" w:firstColumn="1" w:lastColumn="0" w:noHBand="0" w:noVBand="1"/>
      </w:tblPr>
      <w:tblGrid>
        <w:gridCol w:w="4500"/>
        <w:gridCol w:w="4562"/>
      </w:tblGrid>
      <w:tr w:rsidR="0051320C" w:rsidRPr="002078DF" w14:paraId="6FA1EF75" w14:textId="77777777" w:rsidTr="00C20176"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</w:tcPr>
          <w:p w14:paraId="26DC4BB2" w14:textId="3A6671E3" w:rsidR="0051320C" w:rsidRPr="002078DF" w:rsidRDefault="0051320C" w:rsidP="007411D8">
            <w:pPr>
              <w:spacing w:line="360" w:lineRule="auto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der(q)∙L=∆r</m:t>
                </m:r>
              </m:oMath>
            </m:oMathPara>
          </w:p>
        </w:tc>
        <w:tc>
          <w:tcPr>
            <w:tcW w:w="45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50B7A4" w14:textId="5BF609D1" w:rsidR="0051320C" w:rsidRPr="002078DF" w:rsidRDefault="00F02CD4" w:rsidP="00F02CD4">
            <w:pPr>
              <w:pStyle w:val="ListParagraph"/>
              <w:numPr>
                <w:ilvl w:val="0"/>
                <w:numId w:val="1"/>
              </w:numPr>
              <w:spacing w:line="360" w:lineRule="auto"/>
            </w:pPr>
            <w:bookmarkStart w:id="3" w:name="_Ref215324561"/>
            <w:r>
              <w:t>Chemical i</w:t>
            </w:r>
            <w:r w:rsidR="0051320C" w:rsidRPr="002078DF">
              <w:t xml:space="preserve">nertial </w:t>
            </w:r>
            <w:r>
              <w:t>acceleration</w:t>
            </w:r>
            <w:r w:rsidR="0051320C" w:rsidRPr="002078DF">
              <w:t xml:space="preserve"> with tolerance based on q</w:t>
            </w:r>
            <w:bookmarkEnd w:id="3"/>
          </w:p>
        </w:tc>
      </w:tr>
    </w:tbl>
    <w:p w14:paraId="627F1C5F" w14:textId="5B6EC727" w:rsidR="0051320C" w:rsidRPr="002078DF" w:rsidRDefault="0051320C">
      <w:pPr>
        <w:rPr>
          <w:lang w:val="en-US"/>
        </w:rPr>
      </w:pPr>
    </w:p>
    <w:p w14:paraId="443CFAFC" w14:textId="677CBE7D" w:rsidR="0051320C" w:rsidRPr="002078DF" w:rsidRDefault="0051320C" w:rsidP="0051320C">
      <w:pPr>
        <w:rPr>
          <w:lang w:val="en-US"/>
        </w:rPr>
      </w:pPr>
      <w:r w:rsidRPr="002078DF">
        <w:rPr>
          <w:lang w:val="en-US"/>
        </w:rPr>
        <w:t xml:space="preserve">The same mathematical expression of the equation </w:t>
      </w:r>
      <w:r w:rsidRPr="002078DF">
        <w:rPr>
          <w:lang w:val="en-US"/>
        </w:rPr>
        <w:fldChar w:fldCharType="begin"/>
      </w:r>
      <w:r w:rsidRPr="002078DF">
        <w:rPr>
          <w:lang w:val="en-US"/>
        </w:rPr>
        <w:instrText xml:space="preserve"> REF _Ref215324561 \r \h </w:instrText>
      </w:r>
      <w:r w:rsidRPr="002078DF">
        <w:rPr>
          <w:lang w:val="en-US"/>
        </w:rPr>
      </w:r>
      <w:r w:rsidRPr="002078DF">
        <w:rPr>
          <w:lang w:val="en-US"/>
        </w:rPr>
        <w:fldChar w:fldCharType="separate"/>
      </w:r>
      <w:r w:rsidR="000E24A5">
        <w:rPr>
          <w:lang w:val="en-US"/>
        </w:rPr>
        <w:t>(4)</w:t>
      </w:r>
      <w:r w:rsidRPr="002078DF">
        <w:rPr>
          <w:lang w:val="en-US"/>
        </w:rPr>
        <w:fldChar w:fldCharType="end"/>
      </w:r>
      <w:r w:rsidRPr="002078DF">
        <w:rPr>
          <w:lang w:val="en-US"/>
        </w:rPr>
        <w:t xml:space="preserve"> can be designed with substitution</w:t>
      </w:r>
      <w:r w:rsidR="0088660F">
        <w:rPr>
          <w:lang w:val="en-US"/>
        </w:rPr>
        <w:t xml:space="preserve"> </w:t>
      </w:r>
      <w:proofErr w:type="spellStart"/>
      <w:r w:rsidR="0088660F">
        <w:rPr>
          <w:lang w:val="en-US"/>
        </w:rPr>
        <w:t>lq</w:t>
      </w:r>
      <w:proofErr w:type="spellEnd"/>
      <w:r w:rsidR="0088660F">
        <w:rPr>
          <w:lang w:val="en-US"/>
        </w:rPr>
        <w:t>=log(</w:t>
      </w:r>
      <w:r w:rsidR="00921AFF">
        <w:rPr>
          <w:lang w:val="en-US"/>
        </w:rPr>
        <w:t>q</w:t>
      </w:r>
      <w:r w:rsidR="00326218">
        <w:rPr>
          <w:lang w:val="en-US"/>
        </w:rPr>
        <w:t>)</w:t>
      </w:r>
      <w:r w:rsidR="00EB1727" w:rsidRPr="002078DF">
        <w:rPr>
          <w:lang w:val="en-US"/>
        </w:rPr>
        <w:t xml:space="preserve"> </w:t>
      </w:r>
    </w:p>
    <w:tbl>
      <w:tblPr>
        <w:tblStyle w:val="TableGrid"/>
        <w:tblW w:w="9062" w:type="dxa"/>
        <w:tblLook w:val="04A0" w:firstRow="1" w:lastRow="0" w:firstColumn="1" w:lastColumn="0" w:noHBand="0" w:noVBand="1"/>
      </w:tblPr>
      <w:tblGrid>
        <w:gridCol w:w="4500"/>
        <w:gridCol w:w="4562"/>
      </w:tblGrid>
      <w:tr w:rsidR="00172897" w:rsidRPr="002078DF" w14:paraId="45DF5046" w14:textId="77777777" w:rsidTr="00C20176"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</w:tcPr>
          <w:p w14:paraId="52A36EF9" w14:textId="0BBD792D" w:rsidR="00172897" w:rsidRPr="002078DF" w:rsidRDefault="00326218" w:rsidP="00172897">
            <w:pPr>
              <w:spacing w:line="360" w:lineRule="auto"/>
              <w:rPr>
                <w:rFonts w:eastAsiaTheme="minorEastAsia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der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lq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∆r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L⋅q</m:t>
                    </m:r>
                  </m:den>
                </m:f>
                <m:r>
                  <w:rPr>
                    <w:rFonts w:ascii="Cambria Math" w:hAnsi="Cambria Math"/>
                    <w:lang w:val="en-US"/>
                  </w:rPr>
                  <m:t xml:space="preserve"> </m:t>
                </m:r>
              </m:oMath>
            </m:oMathPara>
          </w:p>
          <w:p w14:paraId="42A1D29A" w14:textId="1C8D0363" w:rsidR="0051320C" w:rsidRPr="002078DF" w:rsidRDefault="00FF2D34" w:rsidP="007411D8">
            <w:pPr>
              <w:spacing w:line="360" w:lineRule="auto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q=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lq</m:t>
                    </m:r>
                  </m:sup>
                </m:sSup>
              </m:oMath>
            </m:oMathPara>
          </w:p>
        </w:tc>
        <w:tc>
          <w:tcPr>
            <w:tcW w:w="45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1947AB" w14:textId="4B5E7B75" w:rsidR="0051320C" w:rsidRPr="002078DF" w:rsidRDefault="00F02CD4" w:rsidP="0051320C">
            <w:pPr>
              <w:pStyle w:val="ListParagraph"/>
              <w:numPr>
                <w:ilvl w:val="0"/>
                <w:numId w:val="1"/>
              </w:numPr>
              <w:spacing w:line="360" w:lineRule="auto"/>
            </w:pPr>
            <w:r>
              <w:t>Chemical i</w:t>
            </w:r>
            <w:r w:rsidRPr="002078DF">
              <w:t xml:space="preserve">nertial </w:t>
            </w:r>
            <w:r>
              <w:t>acceleration</w:t>
            </w:r>
            <w:r w:rsidRPr="002078DF">
              <w:t xml:space="preserve"> </w:t>
            </w:r>
            <w:r w:rsidR="001866F7" w:rsidRPr="002078DF">
              <w:t>with tolerance based on log(</w:t>
            </w:r>
            <w:r w:rsidR="00921AFF">
              <w:t>q</w:t>
            </w:r>
            <w:r w:rsidR="001866F7" w:rsidRPr="002078DF">
              <w:t>)</w:t>
            </w:r>
          </w:p>
        </w:tc>
      </w:tr>
    </w:tbl>
    <w:p w14:paraId="6F6FB4D4" w14:textId="179C35F0" w:rsidR="0051320C" w:rsidRDefault="0051320C" w:rsidP="0051320C">
      <w:pPr>
        <w:rPr>
          <w:lang w:val="en-US"/>
        </w:rPr>
      </w:pPr>
    </w:p>
    <w:p w14:paraId="5ECDFBB2" w14:textId="77777777" w:rsidR="00F02CD4" w:rsidRPr="002078DF" w:rsidRDefault="00F02CD4" w:rsidP="0051320C">
      <w:pPr>
        <w:rPr>
          <w:lang w:val="en-US"/>
        </w:rPr>
      </w:pPr>
    </w:p>
    <w:p w14:paraId="5FA0BE5A" w14:textId="1CE186FF" w:rsidR="00792E89" w:rsidRDefault="001866F7" w:rsidP="00282CF3">
      <w:pPr>
        <w:rPr>
          <w:lang w:val="en-US"/>
        </w:rPr>
      </w:pPr>
      <w:r w:rsidRPr="002078DF">
        <w:rPr>
          <w:lang w:val="en-US"/>
        </w:rPr>
        <w:t>However, the flow must be</w:t>
      </w:r>
      <w:r w:rsidR="00FF2D34">
        <w:rPr>
          <w:lang w:val="en-US"/>
        </w:rPr>
        <w:t xml:space="preserve"> non-zero and</w:t>
      </w:r>
      <w:r w:rsidRPr="002078DF">
        <w:rPr>
          <w:lang w:val="en-US"/>
        </w:rPr>
        <w:t xml:space="preserve"> </w:t>
      </w:r>
      <w:r w:rsidR="00FF2D34">
        <w:rPr>
          <w:lang w:val="en-US"/>
        </w:rPr>
        <w:t xml:space="preserve">positive. So, the user must define these components as directional allowing flow only in forward direction. </w:t>
      </w:r>
      <w:r w:rsidR="00251403">
        <w:rPr>
          <w:lang w:val="en-US"/>
        </w:rPr>
        <w:t>As initial value</w:t>
      </w:r>
      <w:r w:rsidR="00DB5CAC">
        <w:rPr>
          <w:lang w:val="en-US"/>
        </w:rPr>
        <w:t xml:space="preserve"> </w:t>
      </w:r>
      <w:r w:rsidR="00251403">
        <w:rPr>
          <w:lang w:val="en-US"/>
        </w:rPr>
        <w:t xml:space="preserve">we can’t set zero, but a number very close to zero. </w:t>
      </w:r>
      <w:r w:rsidR="00DB5CAC">
        <w:rPr>
          <w:lang w:val="en-US"/>
        </w:rPr>
        <w:t>Default i</w:t>
      </w:r>
      <w:r w:rsidR="00962B03">
        <w:rPr>
          <w:lang w:val="en-US"/>
        </w:rPr>
        <w:t>nitial</w:t>
      </w:r>
      <w:r w:rsidR="00251403">
        <w:rPr>
          <w:lang w:val="en-US"/>
        </w:rPr>
        <w:t xml:space="preserve"> </w:t>
      </w:r>
      <w:proofErr w:type="spellStart"/>
      <w:r w:rsidR="00251403">
        <w:rPr>
          <w:lang w:val="en-US"/>
        </w:rPr>
        <w:t>lq</w:t>
      </w:r>
      <w:proofErr w:type="spellEnd"/>
      <w:r w:rsidR="00251403">
        <w:rPr>
          <w:lang w:val="en-US"/>
        </w:rPr>
        <w:t>=</w:t>
      </w:r>
      <w:proofErr w:type="gramStart"/>
      <w:r w:rsidR="00251403">
        <w:rPr>
          <w:lang w:val="en-US"/>
        </w:rPr>
        <w:t>log(</w:t>
      </w:r>
      <w:proofErr w:type="spellStart"/>
      <w:proofErr w:type="gramEnd"/>
      <w:r w:rsidR="00251403">
        <w:rPr>
          <w:lang w:val="en-US"/>
        </w:rPr>
        <w:t>Modelica.Constants.small</w:t>
      </w:r>
      <w:proofErr w:type="spellEnd"/>
      <w:r w:rsidR="00251403">
        <w:rPr>
          <w:lang w:val="en-US"/>
        </w:rPr>
        <w:t xml:space="preserve">)/2 caused the flow small enough to be unsignificant for chemical processes </w:t>
      </w:r>
      <w:r w:rsidR="00962B03">
        <w:rPr>
          <w:lang w:val="en-US"/>
        </w:rPr>
        <w:t xml:space="preserve">and be still representable until value </w:t>
      </w:r>
      <w:r w:rsidR="00962B03">
        <w:rPr>
          <w:lang w:val="en-US"/>
        </w:rPr>
        <w:t>log(</w:t>
      </w:r>
      <w:proofErr w:type="spellStart"/>
      <w:r w:rsidR="00962B03">
        <w:rPr>
          <w:lang w:val="en-US"/>
        </w:rPr>
        <w:t>Modelica.Constants.small</w:t>
      </w:r>
      <w:proofErr w:type="spellEnd"/>
      <w:r w:rsidR="00962B03">
        <w:rPr>
          <w:lang w:val="en-US"/>
        </w:rPr>
        <w:t>)</w:t>
      </w:r>
      <w:r w:rsidR="00962B03">
        <w:rPr>
          <w:lang w:val="en-US"/>
        </w:rPr>
        <w:t xml:space="preserve"> </w:t>
      </w:r>
      <w:r w:rsidR="00962B03">
        <w:rPr>
          <w:lang w:val="en-US"/>
        </w:rPr>
        <w:t xml:space="preserve">(e.g. if </w:t>
      </w:r>
      <w:proofErr w:type="spellStart"/>
      <w:r w:rsidR="00962B03">
        <w:rPr>
          <w:lang w:val="en-US"/>
        </w:rPr>
        <w:t>lq</w:t>
      </w:r>
      <w:proofErr w:type="spellEnd"/>
      <w:r w:rsidR="00962B03">
        <w:rPr>
          <w:lang w:val="en-US"/>
        </w:rPr>
        <w:t xml:space="preserve"> = log(1e-60)/2 = -69 then</w:t>
      </w:r>
      <w:r w:rsidR="00962B03">
        <w:rPr>
          <w:lang w:val="en-US"/>
        </w:rPr>
        <w:t xml:space="preserve"> </w:t>
      </w:r>
      <w:r w:rsidR="00962B03">
        <w:rPr>
          <w:lang w:val="en-US"/>
        </w:rPr>
        <w:t>q = 1e-30</w:t>
      </w:r>
      <w:r w:rsidR="00962B03">
        <w:rPr>
          <w:lang w:val="en-US"/>
        </w:rPr>
        <w:t xml:space="preserve"> </w:t>
      </w:r>
      <w:r w:rsidR="00DB5CAC">
        <w:rPr>
          <w:lang w:val="en-US"/>
        </w:rPr>
        <w:t xml:space="preserve">mol/s </w:t>
      </w:r>
      <w:r w:rsidR="00962B03">
        <w:rPr>
          <w:lang w:val="en-US"/>
        </w:rPr>
        <w:t xml:space="preserve">with representable </w:t>
      </w:r>
      <w:r w:rsidR="00962B03">
        <w:rPr>
          <w:lang w:val="en-US"/>
        </w:rPr>
        <w:t xml:space="preserve">limits of </w:t>
      </w:r>
      <w:proofErr w:type="spellStart"/>
      <w:r w:rsidR="00962B03">
        <w:rPr>
          <w:lang w:val="en-US"/>
        </w:rPr>
        <w:t>lq</w:t>
      </w:r>
      <w:proofErr w:type="spellEnd"/>
      <w:r w:rsidR="00962B03">
        <w:rPr>
          <w:lang w:val="en-US"/>
        </w:rPr>
        <w:t>=</w:t>
      </w:r>
      <w:r w:rsidR="00962B03">
        <w:rPr>
          <w:lang w:val="en-US"/>
        </w:rPr>
        <w:t>-138</w:t>
      </w:r>
      <w:r w:rsidR="00962B03">
        <w:rPr>
          <w:lang w:val="en-US"/>
        </w:rPr>
        <w:t>,q=1e-60</w:t>
      </w:r>
      <w:r w:rsidR="00DB5CAC">
        <w:rPr>
          <w:lang w:val="en-US"/>
        </w:rPr>
        <w:t xml:space="preserve"> mol/s</w:t>
      </w:r>
      <w:r w:rsidR="00962B03">
        <w:rPr>
          <w:lang w:val="en-US"/>
        </w:rPr>
        <w:t xml:space="preserve"> and </w:t>
      </w:r>
      <w:proofErr w:type="spellStart"/>
      <w:r w:rsidR="00962B03">
        <w:rPr>
          <w:lang w:val="en-US"/>
        </w:rPr>
        <w:t>lq</w:t>
      </w:r>
      <w:proofErr w:type="spellEnd"/>
      <w:r w:rsidR="00962B03">
        <w:rPr>
          <w:lang w:val="en-US"/>
        </w:rPr>
        <w:t>=</w:t>
      </w:r>
      <w:r w:rsidR="00962B03">
        <w:rPr>
          <w:lang w:val="en-US"/>
        </w:rPr>
        <w:t>138</w:t>
      </w:r>
      <w:r w:rsidR="00962B03">
        <w:rPr>
          <w:lang w:val="en-US"/>
        </w:rPr>
        <w:t>,q=1e60</w:t>
      </w:r>
      <w:r w:rsidR="00DB5CAC">
        <w:rPr>
          <w:lang w:val="en-US"/>
        </w:rPr>
        <w:t xml:space="preserve"> mol/s</w:t>
      </w:r>
      <w:r w:rsidR="00962B03">
        <w:rPr>
          <w:lang w:val="en-US"/>
        </w:rPr>
        <w:t>)</w:t>
      </w:r>
      <w:r w:rsidR="00251403">
        <w:rPr>
          <w:lang w:val="en-US"/>
        </w:rPr>
        <w:t>.</w:t>
      </w:r>
    </w:p>
    <w:p w14:paraId="309F4030" w14:textId="3077CCE0" w:rsidR="008638D8" w:rsidRPr="002078DF" w:rsidRDefault="008638D8" w:rsidP="00282CF3">
      <w:pPr>
        <w:rPr>
          <w:lang w:val="en-US"/>
        </w:rPr>
      </w:pPr>
      <w:r>
        <w:rPr>
          <w:lang w:val="en-US"/>
        </w:rPr>
        <w:t xml:space="preserve">Please note that one mole of substance contains 6.02214076e23 particles (Avogadro’s constant). Having positive flow less than 1e-30 mol/s means lower flow than 1 particle per second. And this </w:t>
      </w:r>
      <w:r w:rsidR="00DB5CAC">
        <w:rPr>
          <w:lang w:val="en-US"/>
        </w:rPr>
        <w:t>flow</w:t>
      </w:r>
      <w:r>
        <w:rPr>
          <w:lang w:val="en-US"/>
        </w:rPr>
        <w:t xml:space="preserve"> is still </w:t>
      </w:r>
      <w:r>
        <w:rPr>
          <w:lang w:val="en-US"/>
        </w:rPr>
        <w:t>repre</w:t>
      </w:r>
      <w:r>
        <w:rPr>
          <w:lang w:val="en-US"/>
        </w:rPr>
        <w:t xml:space="preserve">sentable, significant and inside tolerances of numerical calculation. </w:t>
      </w:r>
    </w:p>
    <w:sectPr w:rsidR="008638D8" w:rsidRPr="002078D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783F83"/>
    <w:multiLevelType w:val="multilevel"/>
    <w:tmpl w:val="7EAAB8C0"/>
    <w:lvl w:ilvl="0">
      <w:start w:val="1"/>
      <w:numFmt w:val="decimal"/>
      <w:suff w:val="space"/>
      <w:lvlText w:val="(%1)"/>
      <w:lvlJc w:val="left"/>
      <w:pPr>
        <w:ind w:left="227" w:hanging="17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17551D"/>
    <w:multiLevelType w:val="multilevel"/>
    <w:tmpl w:val="7EAAB8C0"/>
    <w:lvl w:ilvl="0">
      <w:start w:val="1"/>
      <w:numFmt w:val="decimal"/>
      <w:suff w:val="space"/>
      <w:lvlText w:val="(%1)"/>
      <w:lvlJc w:val="left"/>
      <w:pPr>
        <w:ind w:left="227" w:hanging="17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AA24FD"/>
    <w:multiLevelType w:val="multilevel"/>
    <w:tmpl w:val="7EAAB8C0"/>
    <w:lvl w:ilvl="0">
      <w:start w:val="1"/>
      <w:numFmt w:val="decimal"/>
      <w:suff w:val="space"/>
      <w:lvlText w:val="(%1)"/>
      <w:lvlJc w:val="left"/>
      <w:pPr>
        <w:ind w:left="227" w:hanging="17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6B013D"/>
    <w:multiLevelType w:val="multilevel"/>
    <w:tmpl w:val="7EAAB8C0"/>
    <w:lvl w:ilvl="0">
      <w:start w:val="1"/>
      <w:numFmt w:val="decimal"/>
      <w:suff w:val="space"/>
      <w:lvlText w:val="(%1)"/>
      <w:lvlJc w:val="left"/>
      <w:pPr>
        <w:ind w:left="227" w:hanging="17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6D7AFA"/>
    <w:multiLevelType w:val="multilevel"/>
    <w:tmpl w:val="7EAAB8C0"/>
    <w:lvl w:ilvl="0">
      <w:start w:val="1"/>
      <w:numFmt w:val="decimal"/>
      <w:suff w:val="space"/>
      <w:lvlText w:val="(%1)"/>
      <w:lvlJc w:val="left"/>
      <w:pPr>
        <w:ind w:left="227" w:hanging="17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185644"/>
    <w:multiLevelType w:val="multilevel"/>
    <w:tmpl w:val="7EAAB8C0"/>
    <w:lvl w:ilvl="0">
      <w:start w:val="1"/>
      <w:numFmt w:val="decimal"/>
      <w:suff w:val="space"/>
      <w:lvlText w:val="(%1)"/>
      <w:lvlJc w:val="left"/>
      <w:pPr>
        <w:ind w:left="227" w:hanging="17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8A3E3E"/>
    <w:multiLevelType w:val="multilevel"/>
    <w:tmpl w:val="7EAAB8C0"/>
    <w:lvl w:ilvl="0">
      <w:start w:val="1"/>
      <w:numFmt w:val="decimal"/>
      <w:suff w:val="space"/>
      <w:lvlText w:val="(%1)"/>
      <w:lvlJc w:val="left"/>
      <w:pPr>
        <w:ind w:left="227" w:hanging="17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6"/>
  </w:num>
  <w:num w:numId="3">
    <w:abstractNumId w:val="4"/>
  </w:num>
  <w:num w:numId="4">
    <w:abstractNumId w:val="3"/>
  </w:num>
  <w:num w:numId="5">
    <w:abstractNumId w:val="2"/>
  </w:num>
  <w:num w:numId="6">
    <w:abstractNumId w:val="1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85B"/>
    <w:rsid w:val="000629F5"/>
    <w:rsid w:val="000635F1"/>
    <w:rsid w:val="000A057B"/>
    <w:rsid w:val="000E24A5"/>
    <w:rsid w:val="00172897"/>
    <w:rsid w:val="001866F7"/>
    <w:rsid w:val="001C128F"/>
    <w:rsid w:val="002078DF"/>
    <w:rsid w:val="00245B62"/>
    <w:rsid w:val="00251403"/>
    <w:rsid w:val="00257022"/>
    <w:rsid w:val="00282CF3"/>
    <w:rsid w:val="00326218"/>
    <w:rsid w:val="003F2E8F"/>
    <w:rsid w:val="0051320C"/>
    <w:rsid w:val="00597A5E"/>
    <w:rsid w:val="005F547F"/>
    <w:rsid w:val="006B785B"/>
    <w:rsid w:val="006C6DF5"/>
    <w:rsid w:val="00783273"/>
    <w:rsid w:val="00792E89"/>
    <w:rsid w:val="008638D8"/>
    <w:rsid w:val="0088660F"/>
    <w:rsid w:val="00921AFF"/>
    <w:rsid w:val="00962B03"/>
    <w:rsid w:val="00BB028F"/>
    <w:rsid w:val="00BD4A90"/>
    <w:rsid w:val="00BD75A4"/>
    <w:rsid w:val="00C12DE9"/>
    <w:rsid w:val="00C20176"/>
    <w:rsid w:val="00C73DAA"/>
    <w:rsid w:val="00CB4F62"/>
    <w:rsid w:val="00D42520"/>
    <w:rsid w:val="00D5605E"/>
    <w:rsid w:val="00D8558C"/>
    <w:rsid w:val="00DB5CAC"/>
    <w:rsid w:val="00E83ED6"/>
    <w:rsid w:val="00EA4A82"/>
    <w:rsid w:val="00EB1727"/>
    <w:rsid w:val="00F02CD4"/>
    <w:rsid w:val="00F030EE"/>
    <w:rsid w:val="00F55DE9"/>
    <w:rsid w:val="00FF2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27A6EC"/>
  <w15:chartTrackingRefBased/>
  <w15:docId w15:val="{EA8578A5-0834-459F-8926-AA188FEB0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320C"/>
  </w:style>
  <w:style w:type="paragraph" w:styleId="Heading1">
    <w:name w:val="heading 1"/>
    <w:basedOn w:val="Normal"/>
    <w:next w:val="Normal"/>
    <w:link w:val="Heading1Char"/>
    <w:uiPriority w:val="9"/>
    <w:qFormat/>
    <w:rsid w:val="00F55DE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3DA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55DE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5D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F55D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F55DE9"/>
    <w:pPr>
      <w:suppressAutoHyphens/>
      <w:ind w:left="720"/>
      <w:contextualSpacing/>
    </w:pPr>
    <w:rPr>
      <w:lang w:val="en-US"/>
    </w:rPr>
  </w:style>
  <w:style w:type="table" w:styleId="TableGrid">
    <w:name w:val="Table Grid"/>
    <w:basedOn w:val="TableNormal"/>
    <w:uiPriority w:val="39"/>
    <w:rsid w:val="00F55DE9"/>
    <w:pPr>
      <w:suppressAutoHyphens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C73DA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792E8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699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911</TotalTime>
  <Pages>1</Pages>
  <Words>393</Words>
  <Characters>2321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Mgr. Marek Mateják, Ph.D.</dc:creator>
  <cp:keywords/>
  <dc:description/>
  <cp:lastModifiedBy>Mgr. Marek Mateják, Ph.D.</cp:lastModifiedBy>
  <cp:revision>20</cp:revision>
  <cp:lastPrinted>2025-12-02T08:54:00Z</cp:lastPrinted>
  <dcterms:created xsi:type="dcterms:W3CDTF">2025-11-29T11:21:00Z</dcterms:created>
  <dcterms:modified xsi:type="dcterms:W3CDTF">2025-12-02T08:56:00Z</dcterms:modified>
</cp:coreProperties>
</file>