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8" w:rsidRPr="00404767" w:rsidRDefault="007E0D4D" w:rsidP="00113BB8">
      <w:pPr>
        <w:pStyle w:val="Nzev"/>
      </w:pPr>
      <w:r w:rsidRPr="00240CAF">
        <w:t xml:space="preserve">Free Modelica Library </w:t>
      </w:r>
      <w:r w:rsidR="001A1D65">
        <w:t>o</w:t>
      </w:r>
      <w:r w:rsidRPr="00240CAF">
        <w:t xml:space="preserve">f </w:t>
      </w:r>
      <w:r w:rsidR="0045457F">
        <w:t xml:space="preserve">Chemical and </w:t>
      </w:r>
      <w:r w:rsidRPr="00240CAF">
        <w:t>Electrochemical Processes</w:t>
      </w:r>
    </w:p>
    <w:p w:rsidR="00113BB8" w:rsidRPr="00404767" w:rsidRDefault="00113BB8" w:rsidP="00404767">
      <w:pPr>
        <w:pStyle w:val="Podtitul"/>
        <w:jc w:val="center"/>
      </w:pPr>
      <w:r>
        <w:t>Chemical 1.1.0</w:t>
      </w:r>
    </w:p>
    <w:p w:rsidR="00744E0D" w:rsidRPr="00240CAF" w:rsidRDefault="009B6909" w:rsidP="00744E0D">
      <w:pPr>
        <w:pStyle w:val="Authors"/>
      </w:pPr>
      <w:r w:rsidRPr="00240CAF">
        <w:t>Marek Mateják</w:t>
      </w:r>
      <w:r w:rsidRPr="00240CAF">
        <w:rPr>
          <w:vertAlign w:val="superscript"/>
        </w:rPr>
        <w:t>1</w:t>
      </w:r>
      <w:r w:rsidRPr="00240CAF">
        <w:t>, Martin Tribula</w:t>
      </w:r>
      <w:r w:rsidRPr="00240CAF">
        <w:rPr>
          <w:vertAlign w:val="superscript"/>
        </w:rPr>
        <w:t>1</w:t>
      </w:r>
      <w:r w:rsidRPr="00240CAF">
        <w:t>, Filip Ježek</w:t>
      </w:r>
      <w:r w:rsidRPr="00240CAF">
        <w:rPr>
          <w:vertAlign w:val="superscript"/>
        </w:rPr>
        <w:t>2</w:t>
      </w:r>
      <w:r w:rsidR="00E57E6A" w:rsidRPr="00240CAF">
        <w:t>, Jiří Kofránek</w:t>
      </w:r>
      <w:r w:rsidR="00E57E6A" w:rsidRPr="00240CAF">
        <w:rPr>
          <w:vertAlign w:val="superscript"/>
        </w:rPr>
        <w:t>1,2</w:t>
      </w:r>
    </w:p>
    <w:p w:rsidR="00000FA3" w:rsidRPr="00240CAF" w:rsidRDefault="00744E0D" w:rsidP="00744E0D">
      <w:pPr>
        <w:pStyle w:val="Affliation"/>
      </w:pPr>
      <w:r w:rsidRPr="00240CAF">
        <w:rPr>
          <w:vertAlign w:val="superscript"/>
        </w:rPr>
        <w:t>1</w:t>
      </w:r>
      <w:r w:rsidR="00000FA3" w:rsidRPr="00240CAF">
        <w:t>Institute of Pathological Physiology, 1st Faculty of Medicine</w:t>
      </w:r>
      <w:r w:rsidR="00DD1C0F" w:rsidRPr="00240CAF">
        <w:t>,</w:t>
      </w:r>
      <w:r w:rsidR="00000FA3" w:rsidRPr="00240CAF">
        <w:t xml:space="preserve"> Charles</w:t>
      </w:r>
      <w:r w:rsidR="00DD1C0F" w:rsidRPr="00240CAF">
        <w:t xml:space="preserve"> University</w:t>
      </w:r>
      <w:r w:rsidR="00000FA3" w:rsidRPr="00240CAF">
        <w:t xml:space="preserve"> in Prague</w:t>
      </w:r>
    </w:p>
    <w:p w:rsidR="00000FA3" w:rsidRPr="00240CAF" w:rsidRDefault="00744E0D" w:rsidP="00744E0D">
      <w:pPr>
        <w:pStyle w:val="Affliation"/>
      </w:pPr>
      <w:r w:rsidRPr="00240CAF">
        <w:t xml:space="preserve"> </w:t>
      </w:r>
      <w:r w:rsidR="00000FA3" w:rsidRPr="00240CAF">
        <w:t>U Nemocnice 5, Prague 2, 128 53, Czech Republic</w:t>
      </w:r>
    </w:p>
    <w:p w:rsidR="00000FA3" w:rsidRPr="00240CAF" w:rsidRDefault="00000FA3" w:rsidP="00000FA3">
      <w:pPr>
        <w:pStyle w:val="Affliation"/>
      </w:pPr>
      <w:r w:rsidRPr="00240CAF">
        <w:rPr>
          <w:vertAlign w:val="superscript"/>
        </w:rPr>
        <w:t>2</w:t>
      </w:r>
      <w:r w:rsidRPr="00240CAF">
        <w:t xml:space="preserve">Department of Cybernetics, Faculty of Electrical Engineering, Czech Technical University in Prague, </w:t>
      </w:r>
    </w:p>
    <w:p w:rsidR="00000FA3" w:rsidRPr="00240CAF" w:rsidRDefault="00000FA3" w:rsidP="00000FA3">
      <w:pPr>
        <w:pStyle w:val="Affliation"/>
      </w:pPr>
      <w:r w:rsidRPr="00240CAF">
        <w:t>Technicka 2, Prague 6</w:t>
      </w:r>
    </w:p>
    <w:p w:rsidR="00000FA3" w:rsidRPr="00240CAF" w:rsidRDefault="00000FA3" w:rsidP="00000FA3">
      <w:pPr>
        <w:pStyle w:val="Affliation"/>
      </w:pPr>
    </w:p>
    <w:p w:rsidR="00744E0D" w:rsidRPr="00240CAF" w:rsidRDefault="00000FA3" w:rsidP="00744E0D">
      <w:pPr>
        <w:pStyle w:val="Affliation"/>
      </w:pPr>
      <w:r w:rsidRPr="00240CAF">
        <w:rPr>
          <w:rStyle w:val="AffliationEmailChar"/>
        </w:rPr>
        <w:t>marek</w:t>
      </w:r>
      <w:r w:rsidR="00744E0D" w:rsidRPr="00240CAF">
        <w:rPr>
          <w:rStyle w:val="AffliationEmailChar"/>
        </w:rPr>
        <w:t>@</w:t>
      </w:r>
      <w:r w:rsidRPr="00240CAF">
        <w:rPr>
          <w:rStyle w:val="AffliationEmailChar"/>
        </w:rPr>
        <w:t>matfyz.cz</w:t>
      </w:r>
    </w:p>
    <w:p w:rsidR="006C52C4" w:rsidRPr="00240CAF" w:rsidRDefault="006C52C4" w:rsidP="00744E0D">
      <w:pPr>
        <w:pStyle w:val="Affliation"/>
      </w:pPr>
    </w:p>
    <w:p w:rsidR="00744E0D" w:rsidRPr="00240CAF" w:rsidRDefault="00744E0D" w:rsidP="00744E0D">
      <w:pPr>
        <w:pStyle w:val="Affliation"/>
      </w:pPr>
    </w:p>
    <w:p w:rsidR="00744E0D" w:rsidRPr="00240CAF" w:rsidRDefault="00744E0D" w:rsidP="00744E0D">
      <w:pPr>
        <w:pStyle w:val="Affliation"/>
        <w:sectPr w:rsidR="00744E0D" w:rsidRPr="00240CAF" w:rsidSect="00744E0D">
          <w:type w:val="continuous"/>
          <w:pgSz w:w="11907" w:h="16840" w:code="9"/>
          <w:pgMar w:top="1418" w:right="1021" w:bottom="1418" w:left="1021" w:header="709" w:footer="709" w:gutter="0"/>
          <w:cols w:space="510"/>
          <w:docGrid w:linePitch="360"/>
        </w:sectPr>
      </w:pPr>
    </w:p>
    <w:p w:rsidR="006C52C4" w:rsidRPr="00240CAF" w:rsidRDefault="006C52C4" w:rsidP="006C52C4">
      <w:pPr>
        <w:pStyle w:val="AbstractHeading"/>
      </w:pPr>
      <w:r w:rsidRPr="00240CAF">
        <w:lastRenderedPageBreak/>
        <w:t>Abstract</w:t>
      </w:r>
    </w:p>
    <w:p w:rsidR="008261F8" w:rsidRPr="00240CAF" w:rsidRDefault="00F95A94" w:rsidP="0044446B">
      <w:pPr>
        <w:pStyle w:val="Body"/>
      </w:pPr>
      <w:r w:rsidRPr="00240CAF">
        <w:t xml:space="preserve">A new, </w:t>
      </w:r>
      <w:r w:rsidR="00FC49AE" w:rsidRPr="00240CAF">
        <w:t>free Modelica</w:t>
      </w:r>
      <w:r w:rsidR="009B6909" w:rsidRPr="00240CAF">
        <w:t xml:space="preserve"> library for </w:t>
      </w:r>
      <w:r w:rsidR="0044446B" w:rsidRPr="00240CAF">
        <w:t>electro</w:t>
      </w:r>
      <w:r w:rsidR="009B6909" w:rsidRPr="00240CAF">
        <w:t xml:space="preserve">chemical </w:t>
      </w:r>
      <w:r w:rsidR="0044446B" w:rsidRPr="00240CAF">
        <w:t>processes</w:t>
      </w:r>
      <w:r w:rsidR="009B6909" w:rsidRPr="00240CAF">
        <w:t xml:space="preserve"> </w:t>
      </w:r>
      <w:r w:rsidRPr="00240CAF">
        <w:t xml:space="preserve">has been </w:t>
      </w:r>
      <w:r w:rsidR="009B6909" w:rsidRPr="00240CAF">
        <w:t>released</w:t>
      </w:r>
      <w:r w:rsidR="00AF6930">
        <w:t xml:space="preserve"> - accessible as</w:t>
      </w:r>
      <w:r w:rsidR="00162E18">
        <w:t xml:space="preserve"> “Chemical” at </w:t>
      </w:r>
      <w:hyperlink r:id="rId9" w:history="1">
        <w:r w:rsidR="00162E18" w:rsidRPr="00B2632B">
          <w:rPr>
            <w:rStyle w:val="Hypertextovodkaz"/>
          </w:rPr>
          <w:t>https://www.modelica.org/libraries</w:t>
        </w:r>
      </w:hyperlink>
      <w:r w:rsidR="009B6909" w:rsidRPr="00240CAF">
        <w:t>. It is based on equilibrating the electrochemical potentials of the substances</w:t>
      </w:r>
      <w:r w:rsidR="005E664C" w:rsidRPr="00240CAF">
        <w:t xml:space="preserve"> involved,</w:t>
      </w:r>
      <w:r w:rsidR="009B6909" w:rsidRPr="00240CAF">
        <w:t xml:space="preserve"> following the modern </w:t>
      </w:r>
      <w:r w:rsidR="005E664C" w:rsidRPr="00240CAF">
        <w:t xml:space="preserve">theories </w:t>
      </w:r>
      <w:r w:rsidR="009B6909" w:rsidRPr="00240CAF">
        <w:t xml:space="preserve">of physical chemistry. </w:t>
      </w:r>
      <w:r w:rsidR="00C55CCA" w:rsidRPr="00240CAF">
        <w:t xml:space="preserve">It </w:t>
      </w:r>
      <w:r w:rsidR="00AF6930">
        <w:t>dynamically solves</w:t>
      </w:r>
      <w:r w:rsidR="00C55CCA" w:rsidRPr="00240CAF">
        <w:t xml:space="preserve"> t</w:t>
      </w:r>
      <w:r w:rsidR="009B6909" w:rsidRPr="00240CAF">
        <w:t>he</w:t>
      </w:r>
      <w:r w:rsidR="00C55CCA" w:rsidRPr="00240CAF">
        <w:t xml:space="preserve"> chemical equilibration of</w:t>
      </w:r>
      <w:r w:rsidR="009B6909" w:rsidRPr="00240CAF">
        <w:t xml:space="preserve"> </w:t>
      </w:r>
      <w:r w:rsidR="00C55CCA" w:rsidRPr="00240CAF">
        <w:t>homogen</w:t>
      </w:r>
      <w:r w:rsidR="00307EFA" w:rsidRPr="00240CAF">
        <w:t>e</w:t>
      </w:r>
      <w:r w:rsidR="00C55CCA" w:rsidRPr="00240CAF">
        <w:t xml:space="preserve">ous </w:t>
      </w:r>
      <w:r w:rsidR="009B6909" w:rsidRPr="00240CAF">
        <w:t>chemical solution</w:t>
      </w:r>
      <w:r w:rsidR="00C55CCA" w:rsidRPr="00240CAF">
        <w:t>s</w:t>
      </w:r>
      <w:r w:rsidR="009B6909" w:rsidRPr="00240CAF">
        <w:t xml:space="preserve"> </w:t>
      </w:r>
      <w:r w:rsidR="00C55CCA" w:rsidRPr="00240CAF">
        <w:t>with</w:t>
      </w:r>
      <w:r w:rsidR="009B6909" w:rsidRPr="00240CAF">
        <w:t xml:space="preserve"> full</w:t>
      </w:r>
      <w:r w:rsidR="00307EFA" w:rsidRPr="00240CAF">
        <w:t>y</w:t>
      </w:r>
      <w:r w:rsidR="009B6909" w:rsidRPr="00240CAF">
        <w:t xml:space="preserve"> thermodynamic state</w:t>
      </w:r>
      <w:r w:rsidR="00307EFA" w:rsidRPr="00240CAF">
        <w:t>s,</w:t>
      </w:r>
      <w:r w:rsidR="009B6909" w:rsidRPr="00240CAF">
        <w:t xml:space="preserve"> </w:t>
      </w:r>
      <w:r w:rsidR="00C55CCA" w:rsidRPr="00240CAF">
        <w:t>supported</w:t>
      </w:r>
      <w:r w:rsidR="00AF6930">
        <w:t xml:space="preserve"> also</w:t>
      </w:r>
      <w:r w:rsidR="00C55CCA" w:rsidRPr="00240CAF">
        <w:t xml:space="preserve"> through</w:t>
      </w:r>
      <w:r w:rsidR="009B6909" w:rsidRPr="00240CAF">
        <w:t xml:space="preserve"> thermal, mechanical</w:t>
      </w:r>
      <w:r w:rsidR="00162E18">
        <w:t>,</w:t>
      </w:r>
      <w:r w:rsidR="009B6909" w:rsidRPr="00240CAF">
        <w:t xml:space="preserve"> electrical</w:t>
      </w:r>
      <w:r w:rsidR="00162E18">
        <w:t xml:space="preserve"> and fluid</w:t>
      </w:r>
      <w:r w:rsidR="009B6909" w:rsidRPr="00240CAF">
        <w:t xml:space="preserve"> components of Modelica Standard Library 3.2.1. </w:t>
      </w:r>
      <w:r w:rsidR="00D368D6" w:rsidRPr="00240CAF">
        <w:t>Even t</w:t>
      </w:r>
      <w:r w:rsidR="0044446B" w:rsidRPr="00240CAF">
        <w:t>he</w:t>
      </w:r>
      <w:r w:rsidR="009B6909" w:rsidRPr="00240CAF">
        <w:t xml:space="preserve"> </w:t>
      </w:r>
      <w:r w:rsidR="0044446B" w:rsidRPr="00240CAF">
        <w:t xml:space="preserve">complex processes can be composed from </w:t>
      </w:r>
      <w:r w:rsidR="00307EFA" w:rsidRPr="00240CAF">
        <w:t xml:space="preserve">only </w:t>
      </w:r>
      <w:r w:rsidR="0044446B" w:rsidRPr="00240CAF">
        <w:t>a few</w:t>
      </w:r>
      <w:r w:rsidR="009B6909" w:rsidRPr="00240CAF">
        <w:t xml:space="preserve"> base components</w:t>
      </w:r>
      <w:r w:rsidR="00307EFA" w:rsidRPr="00240CAF">
        <w:t>,</w:t>
      </w:r>
      <w:r w:rsidR="009B6909" w:rsidRPr="00240CAF">
        <w:t xml:space="preserve"> such as </w:t>
      </w:r>
      <w:r w:rsidR="00D07DEB" w:rsidRPr="00240CAF">
        <w:t xml:space="preserve">a </w:t>
      </w:r>
      <w:r w:rsidR="009B6909" w:rsidRPr="00240CAF">
        <w:t xml:space="preserve">component for </w:t>
      </w:r>
      <w:r w:rsidR="00D07DEB" w:rsidRPr="00240CAF">
        <w:t xml:space="preserve">the </w:t>
      </w:r>
      <w:r w:rsidR="009B6909" w:rsidRPr="00240CAF">
        <w:t xml:space="preserve">chemical solution, </w:t>
      </w:r>
      <w:r w:rsidR="00D07DEB" w:rsidRPr="00240CAF">
        <w:t xml:space="preserve">a </w:t>
      </w:r>
      <w:r w:rsidR="009B6909" w:rsidRPr="00240CAF">
        <w:t xml:space="preserve">component for </w:t>
      </w:r>
      <w:r w:rsidR="00D07DEB" w:rsidRPr="00240CAF">
        <w:t xml:space="preserve">the </w:t>
      </w:r>
      <w:r w:rsidR="009B6909" w:rsidRPr="00240CAF">
        <w:t xml:space="preserve">chemical substance or </w:t>
      </w:r>
      <w:r w:rsidR="00D07DEB" w:rsidRPr="00240CAF">
        <w:t xml:space="preserve">a </w:t>
      </w:r>
      <w:r w:rsidR="009B6909" w:rsidRPr="00240CAF">
        <w:t xml:space="preserve">component for </w:t>
      </w:r>
      <w:r w:rsidR="00D07DEB" w:rsidRPr="00240CAF">
        <w:t xml:space="preserve">the </w:t>
      </w:r>
      <w:r w:rsidR="009B6909" w:rsidRPr="00240CAF">
        <w:t xml:space="preserve">chemical reaction. Behind these components are fundamental laws of thermodynamics and physical chemistry. </w:t>
      </w:r>
      <w:r w:rsidR="00D07DEB" w:rsidRPr="00240CAF">
        <w:t>The library</w:t>
      </w:r>
      <w:r w:rsidR="0044446B" w:rsidRPr="00240CAF">
        <w:t xml:space="preserve"> was designed to be very intuitive and easy to use.</w:t>
      </w:r>
      <w:r w:rsidR="00C55CCA" w:rsidRPr="00240CAF">
        <w:t xml:space="preserve"> This paper </w:t>
      </w:r>
      <w:r w:rsidR="00C67408" w:rsidRPr="00240CAF">
        <w:t>show</w:t>
      </w:r>
      <w:r w:rsidR="004140F1" w:rsidRPr="00240CAF">
        <w:t>s</w:t>
      </w:r>
      <w:r w:rsidR="00C67408" w:rsidRPr="00240CAF">
        <w:t xml:space="preserve"> how </w:t>
      </w:r>
      <w:r w:rsidR="00EA51B6" w:rsidRPr="00404767">
        <w:t xml:space="preserve">the library can be used </w:t>
      </w:r>
      <w:r w:rsidR="00C67408" w:rsidRPr="00240CAF">
        <w:t>to implement the</w:t>
      </w:r>
      <w:r w:rsidR="00C55CCA" w:rsidRPr="00240CAF">
        <w:t xml:space="preserve"> examples</w:t>
      </w:r>
      <w:r w:rsidR="004140F1" w:rsidRPr="00240CAF">
        <w:t xml:space="preserve"> of a </w:t>
      </w:r>
      <w:r w:rsidR="00C55CCA" w:rsidRPr="00240CAF">
        <w:t xml:space="preserve">lead-acid battery, </w:t>
      </w:r>
      <w:r w:rsidR="004140F1" w:rsidRPr="00240CAF">
        <w:t xml:space="preserve">a </w:t>
      </w:r>
      <w:r w:rsidR="000C7A39" w:rsidRPr="00240CAF">
        <w:t>hydrogen</w:t>
      </w:r>
      <w:r w:rsidR="00D907B1">
        <w:t xml:space="preserve"> </w:t>
      </w:r>
      <w:r w:rsidR="000C7A39" w:rsidRPr="00240CAF">
        <w:t>burning</w:t>
      </w:r>
      <w:r w:rsidR="00C55CCA" w:rsidRPr="00240CAF">
        <w:t xml:space="preserve"> and </w:t>
      </w:r>
      <w:r w:rsidR="00D907B1">
        <w:t>a</w:t>
      </w:r>
      <w:r w:rsidR="00C55CCA" w:rsidRPr="00240CAF">
        <w:t xml:space="preserve"> chloride shift of human red </w:t>
      </w:r>
      <w:r w:rsidR="004140F1" w:rsidRPr="00240CAF">
        <w:t xml:space="preserve">blood </w:t>
      </w:r>
      <w:r w:rsidR="00C55CCA" w:rsidRPr="00240CAF">
        <w:t>cells.</w:t>
      </w:r>
    </w:p>
    <w:p w:rsidR="008261F8" w:rsidRPr="00240CAF" w:rsidRDefault="00480A40" w:rsidP="00AE77A8">
      <w:pPr>
        <w:pStyle w:val="StyleKeywordsheadingBold"/>
      </w:pPr>
      <w:r w:rsidRPr="00240CAF">
        <w:t>Keywords</w:t>
      </w:r>
      <w:r w:rsidR="00AE77A8" w:rsidRPr="00240CAF">
        <w:t>:</w:t>
      </w:r>
      <w:r w:rsidRPr="00240CAF">
        <w:t xml:space="preserve">    </w:t>
      </w:r>
      <w:r w:rsidR="00F5658F" w:rsidRPr="00240CAF">
        <w:t>Modelica library, physical c</w:t>
      </w:r>
      <w:r w:rsidR="009C0DCA" w:rsidRPr="00240CAF">
        <w:t>hemistry</w:t>
      </w:r>
      <w:r w:rsidR="00F5658F" w:rsidRPr="00240CAF">
        <w:t>, thermodynamics equilibria</w:t>
      </w:r>
      <w:r w:rsidR="009C0DCA" w:rsidRPr="00240CAF">
        <w:t>, electrochemical potential, electrochemical cell, internal energy, semipermeable membrane</w:t>
      </w:r>
    </w:p>
    <w:p w:rsidR="008261F8" w:rsidRPr="00240CAF" w:rsidRDefault="00031D48" w:rsidP="009F3467">
      <w:pPr>
        <w:pStyle w:val="Nadpis1"/>
      </w:pPr>
      <w:r w:rsidRPr="00240CAF">
        <w:t>Introduction</w:t>
      </w:r>
    </w:p>
    <w:p w:rsidR="00097E5A" w:rsidRPr="00097E5A" w:rsidRDefault="009B6909" w:rsidP="00573DD3">
      <w:pPr>
        <w:pStyle w:val="Body"/>
      </w:pPr>
      <w:r w:rsidRPr="00240CAF">
        <w:t xml:space="preserve">The </w:t>
      </w:r>
      <w:r w:rsidR="00E701EA" w:rsidRPr="00240CAF">
        <w:t xml:space="preserve">content for the chemical </w:t>
      </w:r>
      <w:r w:rsidRPr="00240CAF">
        <w:t>library comes from</w:t>
      </w:r>
      <w:r w:rsidR="00E701EA" w:rsidRPr="00240CAF">
        <w:t xml:space="preserve"> Physiolibrary</w:t>
      </w:r>
      <w:r w:rsidR="00DE40E4">
        <w:t xml:space="preserve"> (</w:t>
      </w:r>
      <w:hyperlink r:id="rId10" w:history="1">
        <w:r w:rsidR="00DE40E4" w:rsidRPr="00A04675">
          <w:rPr>
            <w:rStyle w:val="Hypertextovodkaz"/>
          </w:rPr>
          <w:t>www.physiolibrary.org</w:t>
        </w:r>
      </w:hyperlink>
      <w:r w:rsidR="00DE40E4">
        <w:t>)</w:t>
      </w:r>
      <w:r w:rsidR="00E701EA" w:rsidRPr="00240CAF">
        <w:t>, a</w:t>
      </w:r>
      <w:r w:rsidRPr="00240CAF">
        <w:t xml:space="preserve"> library for physiological calculations </w:t>
      </w:r>
      <w:r w:rsidR="00E37D76" w:rsidRPr="00240CAF">
        <w:fldChar w:fldCharType="begin">
          <w:fldData xml:space="preserve">PEVuZE5vdGU+PENpdGU+PEF1dGhvcj5NYXRlasOhazwvQXV0aG9yPjxZZWFyPjIwMTQ8L1llYXI+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</w:fldData>
        </w:fldChar>
      </w:r>
      <w:r w:rsidR="00B35359">
        <w:instrText xml:space="preserve"> ADDIN EN.CITE </w:instrText>
      </w:r>
      <w:r w:rsidR="00B35359">
        <w:fldChar w:fldCharType="begin">
          <w:fldData xml:space="preserve">PEVuZE5vdGU+PENpdGU+PEF1dGhvcj5NYXRlasOhazwvQXV0aG9yPjxZZWFyPjIwMTQ8L1llYXI+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</w:fldData>
        </w:fldChar>
      </w:r>
      <w:r w:rsidR="00B35359">
        <w:instrText xml:space="preserve"> ADDIN EN.CITE.DATA </w:instrText>
      </w:r>
      <w:r w:rsidR="00B35359">
        <w:fldChar w:fldCharType="end"/>
      </w:r>
      <w:r w:rsidR="00E37D76" w:rsidRPr="00240CAF">
        <w:fldChar w:fldCharType="separate"/>
      </w:r>
      <w:r w:rsidR="00B35359">
        <w:rPr>
          <w:noProof/>
        </w:rPr>
        <w:t>(Mateják, 2014; Mateják, et al., 2014)</w:t>
      </w:r>
      <w:r w:rsidR="00E37D76" w:rsidRPr="00240CAF">
        <w:fldChar w:fldCharType="end"/>
      </w:r>
      <w:r w:rsidRPr="00240CAF">
        <w:t xml:space="preserve">. We used Physiolibrary to implement the </w:t>
      </w:r>
      <w:r w:rsidR="003F29A8" w:rsidRPr="00240CAF">
        <w:t xml:space="preserve">most extensive </w:t>
      </w:r>
      <w:r w:rsidRPr="00240CAF">
        <w:t xml:space="preserve">model of human physiology </w:t>
      </w:r>
      <w:r w:rsidR="003F29A8" w:rsidRPr="00240CAF">
        <w:t xml:space="preserve">in </w:t>
      </w:r>
      <w:r w:rsidRPr="00240CAF">
        <w:t>2010</w:t>
      </w:r>
      <w:r w:rsidR="003F29A8" w:rsidRPr="00240CAF">
        <w:t>:</w:t>
      </w:r>
      <w:r w:rsidRPr="00240CAF">
        <w:t xml:space="preserve"> HumMod</w:t>
      </w:r>
      <w:r w:rsidR="00911FAB" w:rsidRPr="00240CAF">
        <w:t xml:space="preserve"> </w:t>
      </w:r>
      <w:r w:rsidR="00E37D76" w:rsidRPr="00240CAF">
        <w:fldChar w:fldCharType="begin">
          <w:fldData xml:space="preserve">PEVuZE5vdGU+PENpdGU+PEF1dGhvcj5IZXN0ZXI8L0F1dGhvcj48WWVhcj4yMDExPC9ZZWFyPjxS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Zm9udD0iZGVmYXVsdCIgY2hhcnNldD0iMjM4IiBzaXplPSIxMDAlIj7FmcOtPC9zdHlsZT48c3R5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</w:fldData>
        </w:fldChar>
      </w:r>
      <w:r w:rsidR="00B35359">
        <w:instrText xml:space="preserve"> ADDIN EN.CITE </w:instrText>
      </w:r>
      <w:r w:rsidR="00B35359">
        <w:fldChar w:fldCharType="begin">
          <w:fldData xml:space="preserve">PEVuZE5vdGU+PENpdGU+PEF1dGhvcj5IZXN0ZXI8L0F1dGhvcj48WWVhcj4yMDExPC9ZZWFyPjxS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Zm9udD0iZGVmYXVsdCIgY2hhcnNldD0iMjM4IiBzaXplPSIxMDAlIj7FmcOtPC9zdHlsZT48c3R5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</w:fldData>
        </w:fldChar>
      </w:r>
      <w:r w:rsidR="00B35359">
        <w:instrText xml:space="preserve"> ADDIN EN.CITE.DATA </w:instrText>
      </w:r>
      <w:r w:rsidR="00B35359">
        <w:fldChar w:fldCharType="end"/>
      </w:r>
      <w:r w:rsidR="00E37D76" w:rsidRPr="00240CAF">
        <w:fldChar w:fldCharType="separate"/>
      </w:r>
      <w:r w:rsidR="00B35359">
        <w:rPr>
          <w:noProof/>
        </w:rPr>
        <w:t>(Hester, et al., 2011; Kofránek, et al., 2011; Mateják and Kofránek, 2011)</w:t>
      </w:r>
      <w:r w:rsidR="00E37D76" w:rsidRPr="00240CAF">
        <w:fldChar w:fldCharType="end"/>
      </w:r>
      <w:r w:rsidRPr="00240CAF">
        <w:t xml:space="preserve">. </w:t>
      </w:r>
      <w:r w:rsidR="00817ACB" w:rsidRPr="00240CAF">
        <w:t>We named</w:t>
      </w:r>
      <w:r w:rsidRPr="00240CAF">
        <w:t xml:space="preserve"> </w:t>
      </w:r>
      <w:r w:rsidR="00113BB8">
        <w:t xml:space="preserve">our extended </w:t>
      </w:r>
      <w:r w:rsidRPr="00240CAF">
        <w:t>model Physiomodel</w:t>
      </w:r>
      <w:r w:rsidR="00DE40E4">
        <w:t xml:space="preserve"> (</w:t>
      </w:r>
      <w:hyperlink r:id="rId11" w:history="1">
        <w:r w:rsidR="00DE40E4" w:rsidRPr="00A04675">
          <w:rPr>
            <w:rStyle w:val="Hypertextovodkaz"/>
          </w:rPr>
          <w:t>www.physiomodel.org</w:t>
        </w:r>
      </w:hyperlink>
      <w:r w:rsidR="00DE40E4">
        <w:t>)</w:t>
      </w:r>
      <w:r w:rsidR="00817ACB" w:rsidRPr="00240CAF">
        <w:t>,</w:t>
      </w:r>
      <w:r w:rsidRPr="00240CAF">
        <w:t xml:space="preserve"> and we </w:t>
      </w:r>
      <w:r w:rsidR="00817ACB" w:rsidRPr="00240CAF">
        <w:t xml:space="preserve">have continued to </w:t>
      </w:r>
      <w:r w:rsidRPr="00240CAF">
        <w:t xml:space="preserve">extend it </w:t>
      </w:r>
      <w:r w:rsidR="00817ACB" w:rsidRPr="00240CAF">
        <w:t xml:space="preserve">at </w:t>
      </w:r>
      <w:r w:rsidRPr="00240CAF">
        <w:t>more detailed microscopic and chemical levels</w:t>
      </w:r>
      <w:r w:rsidR="00911FAB" w:rsidRPr="00240CAF">
        <w:t xml:space="preserve">. </w:t>
      </w:r>
      <w:r w:rsidRPr="00240CAF">
        <w:t>The macroscopic processes and regulations of human physiology are already validated by experiments on animals and human</w:t>
      </w:r>
      <w:r w:rsidR="00EE28DF" w:rsidRPr="00240CAF">
        <w:t>s</w:t>
      </w:r>
      <w:r w:rsidR="00911FAB" w:rsidRPr="00240CAF">
        <w:t xml:space="preserve"> </w:t>
      </w:r>
      <w:r w:rsidR="00E37D76" w:rsidRPr="00240CAF">
        <w:fldChar w:fldCharType="begin"/>
      </w:r>
      <w:r w:rsidR="00B35359">
        <w:instrText xml:space="preserve"> ADDIN EN.CITE &lt;EndNote&gt;&lt;Cite&gt;&lt;Author&gt;Kulhánek&lt;/Author&gt;&lt;Year&gt;2010&lt;/Year&gt;&lt;RecNum&gt;25&lt;/RecNum&gt;&lt;DisplayText&gt;(Kulhánek, et al., 2010)&lt;/DisplayText&gt;&lt;record&gt;&lt;rec-number&gt;25&lt;/rec-number&gt;&lt;foreign-keys&gt;&lt;key app="EN" db-id="d0dwe9waf0pe0uepr2avvaz0x2f5sx9rw00x" timestamp="1386083493"&gt;25&lt;/key&gt;&lt;/foreign-keys&gt;&lt;ref-type name="Conference Proceedings"&gt;10&lt;/ref-type&gt;&lt;contributors&gt;&lt;authors&gt;&lt;author&gt;Kulhánek, Tomáš&lt;/author&gt;&lt;author&gt;Šilar, Jan&lt;/author&gt;&lt;author&gt;Mateják, Marek&lt;/author&gt;&lt;author&gt;Privitzer, Pavol&lt;/author&gt;&lt;author&gt;Kofránek, Jiří&lt;/author&gt;&lt;author&gt;Tribula, Martin&lt;/author&gt;&lt;/authors&gt;&lt;/contributors&gt;&lt;titles&gt;&lt;title&gt;Distributed computation and parameter estimation in identification of physiological systems&lt;/title&gt;&lt;secondary-title&gt;VPH conference&lt;/secondary-title&gt;&lt;/titles&gt;&lt;dates&gt;&lt;year&gt;2010&lt;/year&gt;&lt;/dates&gt;&lt;urls&gt;&lt;/urls&gt;&lt;/record&gt;&lt;/Cite&gt;&lt;/EndNote&gt;</w:instrText>
      </w:r>
      <w:r w:rsidR="00E37D76" w:rsidRPr="00240CAF">
        <w:fldChar w:fldCharType="separate"/>
      </w:r>
      <w:r w:rsidR="00B35359">
        <w:rPr>
          <w:noProof/>
        </w:rPr>
        <w:t>(Kulhánek, et al., 2010)</w:t>
      </w:r>
      <w:r w:rsidR="00E37D76" w:rsidRPr="00240CAF">
        <w:fldChar w:fldCharType="end"/>
      </w:r>
      <w:r w:rsidRPr="00240CAF">
        <w:t xml:space="preserve">. </w:t>
      </w:r>
      <w:r w:rsidR="00EE28DF" w:rsidRPr="00240CAF">
        <w:t>However,</w:t>
      </w:r>
      <w:r w:rsidRPr="00240CAF">
        <w:t xml:space="preserve"> the chemical processes </w:t>
      </w:r>
      <w:r w:rsidR="00EE28DF" w:rsidRPr="00240CAF">
        <w:t xml:space="preserve">of </w:t>
      </w:r>
      <w:r w:rsidRPr="00240CAF">
        <w:t xml:space="preserve">the models </w:t>
      </w:r>
      <w:r w:rsidR="00EE28DF" w:rsidRPr="00240CAF">
        <w:t xml:space="preserve">were </w:t>
      </w:r>
      <w:r w:rsidR="00F55517" w:rsidRPr="00240CAF">
        <w:t>(</w:t>
      </w:r>
      <w:r w:rsidRPr="00240CAF">
        <w:t xml:space="preserve">until </w:t>
      </w:r>
      <w:r w:rsidR="00EE28DF" w:rsidRPr="00240CAF">
        <w:t>now</w:t>
      </w:r>
      <w:r w:rsidR="00F55517" w:rsidRPr="00240CAF">
        <w:t>)</w:t>
      </w:r>
      <w:r w:rsidR="00EE28DF" w:rsidRPr="00240CAF">
        <w:t xml:space="preserve"> </w:t>
      </w:r>
      <w:r w:rsidR="00F55517" w:rsidRPr="00240CAF">
        <w:t>conceived in terms of black boxes</w:t>
      </w:r>
      <w:r w:rsidRPr="00240CAF">
        <w:t xml:space="preserve"> with inputs and outputs defined more </w:t>
      </w:r>
      <w:r w:rsidR="00F55517" w:rsidRPr="00240CAF">
        <w:t xml:space="preserve">by </w:t>
      </w:r>
      <w:r w:rsidRPr="00240CAF">
        <w:t>empirical relation</w:t>
      </w:r>
      <w:r w:rsidRPr="00240CAF">
        <w:lastRenderedPageBreak/>
        <w:t xml:space="preserve">ships than </w:t>
      </w:r>
      <w:r w:rsidR="00F55517" w:rsidRPr="00240CAF">
        <w:t xml:space="preserve">by </w:t>
      </w:r>
      <w:r w:rsidRPr="00240CAF">
        <w:t>strict physical theory.</w:t>
      </w:r>
      <w:r w:rsidR="00232970" w:rsidRPr="00240CAF">
        <w:t xml:space="preserve"> </w:t>
      </w:r>
      <w:r w:rsidR="00EE18B5" w:rsidRPr="00240CAF">
        <w:t>Focusing on</w:t>
      </w:r>
      <w:r w:rsidR="00232970" w:rsidRPr="00240CAF">
        <w:t xml:space="preserve"> empirical behavior </w:t>
      </w:r>
      <w:r w:rsidR="00EE18B5" w:rsidRPr="00240CAF">
        <w:t xml:space="preserve">meant that </w:t>
      </w:r>
      <w:r w:rsidR="00232970" w:rsidRPr="00240CAF">
        <w:t>expectations</w:t>
      </w:r>
      <w:r w:rsidRPr="00240CAF">
        <w:t xml:space="preserve"> </w:t>
      </w:r>
      <w:r w:rsidR="00FD0987" w:rsidRPr="00240CAF">
        <w:t xml:space="preserve">of </w:t>
      </w:r>
      <w:r w:rsidR="00EE18B5" w:rsidRPr="00240CAF">
        <w:t xml:space="preserve">the elementary processes were </w:t>
      </w:r>
      <w:r w:rsidRPr="00240CAF">
        <w:t>well formed</w:t>
      </w:r>
      <w:r w:rsidR="00232970" w:rsidRPr="00240CAF">
        <w:t xml:space="preserve">. </w:t>
      </w:r>
      <w:r w:rsidRPr="00240CAF">
        <w:t xml:space="preserve">This chemical library allows </w:t>
      </w:r>
      <w:r w:rsidR="00234CC2" w:rsidRPr="00240CAF">
        <w:t xml:space="preserve">us </w:t>
      </w:r>
      <w:r w:rsidRPr="00240CAF">
        <w:t>to move different substances in different direction</w:t>
      </w:r>
      <w:r w:rsidR="00234CC2" w:rsidRPr="00240CAF">
        <w:t>s</w:t>
      </w:r>
      <w:r w:rsidRPr="00240CAF">
        <w:t xml:space="preserve"> </w:t>
      </w:r>
      <w:r w:rsidR="000D3E27" w:rsidRPr="00240CAF">
        <w:t>across</w:t>
      </w:r>
      <w:r w:rsidRPr="00240CAF">
        <w:t xml:space="preserve"> </w:t>
      </w:r>
      <w:r w:rsidR="00234CC2" w:rsidRPr="00240CAF">
        <w:t xml:space="preserve">a </w:t>
      </w:r>
      <w:r w:rsidRPr="00240CAF">
        <w:t xml:space="preserve">membrane at the same time, which was not possible </w:t>
      </w:r>
      <w:r w:rsidR="00234CC2" w:rsidRPr="00240CAF">
        <w:t xml:space="preserve">when </w:t>
      </w:r>
      <w:r w:rsidRPr="00240CAF">
        <w:t>using</w:t>
      </w:r>
      <w:r w:rsidR="00234CC2" w:rsidRPr="00240CAF">
        <w:t>,</w:t>
      </w:r>
      <w:r w:rsidRPr="00240CAF">
        <w:t xml:space="preserve"> </w:t>
      </w:r>
      <w:r w:rsidR="00232970" w:rsidRPr="00240CAF">
        <w:t>for example</w:t>
      </w:r>
      <w:r w:rsidR="00234CC2" w:rsidRPr="00240CAF">
        <w:t>, the</w:t>
      </w:r>
      <w:r w:rsidR="00232970" w:rsidRPr="00240CAF">
        <w:t xml:space="preserve"> </w:t>
      </w:r>
      <w:r w:rsidRPr="00240CAF">
        <w:t>Modelica.Fluid package</w:t>
      </w:r>
      <w:r w:rsidR="006241AB" w:rsidRPr="00240CAF">
        <w:t xml:space="preserve"> </w:t>
      </w:r>
      <w:r w:rsidR="00E37D76" w:rsidRPr="00240CAF">
        <w:fldChar w:fldCharType="begin"/>
      </w:r>
      <w:r w:rsidR="00B35359">
        <w:instrText xml:space="preserve"> ADDIN EN.CITE &lt;EndNote&gt;&lt;Cite&gt;&lt;Author&gt;Casella&lt;/Author&gt;&lt;Year&gt;2006&lt;/Year&gt;&lt;RecNum&gt;1053&lt;/RecNum&gt;&lt;DisplayText&gt;(Casella, et al., 2006)&lt;/DisplayText&gt;&lt;record&gt;&lt;rec-number&gt;1053&lt;/rec-number&gt;&lt;foreign-keys&gt;&lt;key app="EN" db-id="tp9ed52t8t0fe2erzp9vdvehr0xtvxpzwexe" timestamp="1435425288"&gt;1053&lt;/key&gt;&lt;/foreign-keys&gt;&lt;ref-type name="Conference Proceedings"&gt;10&lt;/ref-type&gt;&lt;contributors&gt;&lt;authors&gt;&lt;author&gt;Casella, Francesco&lt;/author&gt;&lt;author&gt;Otter, Martin&lt;/author&gt;&lt;author&gt;Proelss, Katrin&lt;/author&gt;&lt;author&gt;Richter, Christoph&lt;/author&gt;&lt;author&gt;Tummescheit, Hubertus&lt;/author&gt;&lt;/authors&gt;&lt;/contributors&gt;&lt;titles&gt;&lt;title&gt;The Modelica Fluid and Media library for modeling of incompressible and compressible thermo-fluid pipe networks&lt;/title&gt;&lt;secondary-title&gt;Proceedings of the Modelica Conference&lt;/secondary-title&gt;&lt;/titles&gt;&lt;pages&gt;631-640&lt;/pages&gt;&lt;dates&gt;&lt;year&gt;2006&lt;/year&gt;&lt;/dates&gt;&lt;urls&gt;&lt;/urls&gt;&lt;/record&gt;&lt;/Cite&gt;&lt;/EndNote&gt;</w:instrText>
      </w:r>
      <w:r w:rsidR="00E37D76" w:rsidRPr="00240CAF">
        <w:fldChar w:fldCharType="separate"/>
      </w:r>
      <w:r w:rsidR="00B35359">
        <w:rPr>
          <w:noProof/>
        </w:rPr>
        <w:t>(Casella, et al., 2006)</w:t>
      </w:r>
      <w:r w:rsidR="00E37D76" w:rsidRPr="00240CAF">
        <w:fldChar w:fldCharType="end"/>
      </w:r>
      <w:r w:rsidRPr="00240CAF">
        <w:t xml:space="preserve"> because stream constructs move </w:t>
      </w:r>
      <w:r w:rsidR="00162E18">
        <w:t xml:space="preserve">all </w:t>
      </w:r>
      <w:r w:rsidRPr="00240CAF">
        <w:t>substances</w:t>
      </w:r>
      <w:r w:rsidR="00162E18">
        <w:t xml:space="preserve"> together</w:t>
      </w:r>
      <w:r w:rsidRPr="00240CAF">
        <w:t xml:space="preserve"> only in </w:t>
      </w:r>
      <w:r w:rsidR="001D57FC" w:rsidRPr="00240CAF">
        <w:t xml:space="preserve">the </w:t>
      </w:r>
      <w:r w:rsidRPr="00240CAF">
        <w:t>direction of the main</w:t>
      </w:r>
      <w:r w:rsidR="006B3BF6" w:rsidRPr="00240CAF">
        <w:t xml:space="preserve"> solution</w:t>
      </w:r>
      <w:r w:rsidRPr="00240CAF">
        <w:t xml:space="preserve"> stream.</w:t>
      </w:r>
      <w:r w:rsidR="006C0348">
        <w:t xml:space="preserve"> However </w:t>
      </w:r>
      <w:r w:rsidR="006C0348" w:rsidRPr="00097E5A">
        <w:t xml:space="preserve">having </w:t>
      </w:r>
      <w:r w:rsidR="00DE40E4">
        <w:t xml:space="preserve">a </w:t>
      </w:r>
      <w:r w:rsidR="006C0348" w:rsidRPr="00097E5A">
        <w:t>set of substance connectors</w:t>
      </w:r>
      <w:r w:rsidR="00097E5A" w:rsidRPr="00097E5A">
        <w:t xml:space="preserve"> (</w:t>
      </w:r>
      <w:r w:rsidR="00E37D76" w:rsidRPr="00097E5A">
        <w:fldChar w:fldCharType="begin"/>
      </w:r>
      <w:r w:rsidR="00097E5A" w:rsidRPr="00097E5A">
        <w:instrText xml:space="preserve"> REF _Ref424169017 \h </w:instrText>
      </w:r>
      <w:r w:rsidR="00E37D76" w:rsidRPr="00097E5A">
        <w:fldChar w:fldCharType="separate"/>
      </w:r>
      <w:r w:rsidR="00AC5B88" w:rsidRPr="00097E5A">
        <w:t xml:space="preserve">Table </w:t>
      </w:r>
      <w:r w:rsidR="00AC5B88">
        <w:rPr>
          <w:noProof/>
        </w:rPr>
        <w:t>1</w:t>
      </w:r>
      <w:r w:rsidR="00E37D76" w:rsidRPr="00097E5A">
        <w:fldChar w:fldCharType="end"/>
      </w:r>
      <w:r w:rsidR="00097E5A" w:rsidRPr="00097E5A">
        <w:t>)</w:t>
      </w:r>
      <w:r w:rsidR="006C0348" w:rsidRPr="00097E5A">
        <w:t xml:space="preserve"> </w:t>
      </w:r>
      <w:r w:rsidR="00097E5A" w:rsidRPr="00097E5A">
        <w:t>there is possible to change each substance separately</w:t>
      </w:r>
      <w:r w:rsidR="00097E5A">
        <w:t xml:space="preserve"> just by setting its molar flow</w:t>
      </w:r>
      <w:r w:rsidR="00097E5A" w:rsidRPr="00097E5A">
        <w:t>.</w:t>
      </w:r>
    </w:p>
    <w:p w:rsidR="00014F24" w:rsidRDefault="00097E5A" w:rsidP="00DE40E4">
      <w:pPr>
        <w:pStyle w:val="Titulek"/>
        <w:keepNext/>
      </w:pPr>
      <w:bookmarkStart w:id="0" w:name="_Ref424169017"/>
      <w:bookmarkStart w:id="1" w:name="_Ref424169010"/>
      <w:r w:rsidRPr="00097E5A">
        <w:t xml:space="preserve">Table </w:t>
      </w:r>
      <w:r w:rsidR="00E37D76" w:rsidRPr="00095C80">
        <w:fldChar w:fldCharType="begin"/>
      </w:r>
      <w:r w:rsidR="00E37D76" w:rsidRPr="00DE40E4">
        <w:instrText xml:space="preserve"> SEQ Table \* ARABIC </w:instrText>
      </w:r>
      <w:r w:rsidR="00E37D76" w:rsidRPr="00095C80">
        <w:fldChar w:fldCharType="separate"/>
      </w:r>
      <w:r w:rsidR="00AC5B88">
        <w:rPr>
          <w:noProof/>
        </w:rPr>
        <w:t>1</w:t>
      </w:r>
      <w:r w:rsidR="00E37D76" w:rsidRPr="00095C80">
        <w:fldChar w:fldCharType="end"/>
      </w:r>
      <w:bookmarkEnd w:id="0"/>
      <w:r w:rsidRPr="00095C80">
        <w:t xml:space="preserve">, </w:t>
      </w:r>
      <w:r w:rsidR="00EF7BC2">
        <w:t xml:space="preserve">Connector for substance: </w:t>
      </w:r>
      <w:r w:rsidRPr="00095C80">
        <w:t>Substance</w:t>
      </w:r>
      <w:r w:rsidR="00EF7BC2">
        <w:t>P</w:t>
      </w:r>
      <w:r w:rsidRPr="00095C80">
        <w:t>ort</w:t>
      </w:r>
      <w:bookmarkEnd w:id="1"/>
      <w:r w:rsidR="005A6393">
        <w:t xml:space="preserve">   </w:t>
      </w:r>
      <w:r w:rsidR="00BC3641">
        <w:rPr>
          <w:noProof/>
          <w:lang w:val="sk-SK" w:eastAsia="sk-SK"/>
        </w:rPr>
        <w:drawing>
          <wp:inline distT="0" distB="0" distL="0" distR="0" wp14:anchorId="6A13E02A" wp14:editId="178BA6AB">
            <wp:extent cx="194733" cy="92242"/>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micalPor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82" cy="98802"/>
                    </a:xfrm>
                    <a:prstGeom prst="rect">
                      <a:avLst/>
                    </a:prstGeom>
                  </pic:spPr>
                </pic:pic>
              </a:graphicData>
            </a:graphic>
          </wp:inline>
        </w:drawing>
      </w:r>
    </w:p>
    <w:tbl>
      <w:tblPr>
        <w:tblStyle w:val="Mkatabulky"/>
        <w:tblW w:w="0" w:type="auto"/>
        <w:tblInd w:w="-5" w:type="dxa"/>
        <w:tblLook w:val="04A0" w:firstRow="1" w:lastRow="0" w:firstColumn="1" w:lastColumn="0" w:noHBand="0" w:noVBand="1"/>
      </w:tblPr>
      <w:tblGrid>
        <w:gridCol w:w="2446"/>
        <w:gridCol w:w="2226"/>
      </w:tblGrid>
      <w:tr w:rsidR="006C0348" w:rsidRPr="00097E5A" w:rsidTr="00D24688">
        <w:tc>
          <w:tcPr>
            <w:tcW w:w="2446" w:type="dxa"/>
            <w:tcBorders>
              <w:bottom w:val="single" w:sz="4" w:space="0" w:color="000000" w:themeColor="text1"/>
            </w:tcBorders>
          </w:tcPr>
          <w:p w:rsidR="00014F24" w:rsidRPr="00DE40E4" w:rsidRDefault="00E37D76" w:rsidP="00DE40E4">
            <w:pPr>
              <w:pStyle w:val="BodyTextIndented"/>
              <w:ind w:firstLine="0"/>
              <w:jc w:val="center"/>
              <w:rPr>
                <w:b/>
                <w:szCs w:val="22"/>
                <w:lang w:val="en-US"/>
              </w:rPr>
            </w:pPr>
            <w:r w:rsidRPr="00DE40E4">
              <w:rPr>
                <w:b/>
              </w:rPr>
              <w:t>nonflow</w:t>
            </w:r>
          </w:p>
        </w:tc>
        <w:tc>
          <w:tcPr>
            <w:tcW w:w="2226" w:type="dxa"/>
            <w:tcBorders>
              <w:bottom w:val="single" w:sz="4" w:space="0" w:color="000000" w:themeColor="text1"/>
            </w:tcBorders>
          </w:tcPr>
          <w:p w:rsidR="00014F24" w:rsidRPr="00DE40E4" w:rsidRDefault="00E37D76" w:rsidP="00DE40E4">
            <w:pPr>
              <w:pStyle w:val="BodyTextIndented"/>
              <w:ind w:firstLine="0"/>
              <w:jc w:val="center"/>
              <w:rPr>
                <w:b/>
                <w:szCs w:val="22"/>
                <w:lang w:val="en-US"/>
              </w:rPr>
            </w:pPr>
            <w:r w:rsidRPr="00DE40E4">
              <w:rPr>
                <w:b/>
              </w:rPr>
              <w:t>flow</w:t>
            </w:r>
          </w:p>
        </w:tc>
      </w:tr>
      <w:tr w:rsidR="006C0348" w:rsidRPr="00097E5A" w:rsidTr="00D24688">
        <w:tc>
          <w:tcPr>
            <w:tcW w:w="2446" w:type="dxa"/>
            <w:tcBorders>
              <w:bottom w:val="single" w:sz="4" w:space="0" w:color="auto"/>
              <w:right w:val="single" w:sz="4" w:space="0" w:color="auto"/>
            </w:tcBorders>
          </w:tcPr>
          <w:p w:rsidR="00014F24" w:rsidRPr="00DE40E4" w:rsidRDefault="00E37D76" w:rsidP="00DE40E4">
            <w:pPr>
              <w:pStyle w:val="BodyTextIndented"/>
              <w:ind w:firstLine="0"/>
              <w:jc w:val="center"/>
              <w:rPr>
                <w:szCs w:val="22"/>
                <w:lang w:val="en-US"/>
              </w:rPr>
            </w:pPr>
            <w:r w:rsidRPr="00DE40E4">
              <w:rPr>
                <w:i/>
              </w:rPr>
              <w:t>Electrochemical potential of the substance</w:t>
            </w:r>
            <w:r w:rsidR="00CE4194">
              <w:rPr>
                <w:lang w:val="en-US"/>
              </w:rPr>
              <w:t xml:space="preserve"> [</w:t>
            </w:r>
            <w:r w:rsidR="00CE4194" w:rsidRPr="009A5B37">
              <w:rPr>
                <w:lang w:val="en-US"/>
              </w:rPr>
              <w:t>J/mol</w:t>
            </w:r>
            <w:r w:rsidR="00CE4194">
              <w:rPr>
                <w:lang w:val="en-US"/>
              </w:rPr>
              <w:t>]</w:t>
            </w:r>
          </w:p>
        </w:tc>
        <w:tc>
          <w:tcPr>
            <w:tcW w:w="2226" w:type="dxa"/>
            <w:tcBorders>
              <w:left w:val="single" w:sz="4" w:space="0" w:color="auto"/>
              <w:bottom w:val="single" w:sz="4" w:space="0" w:color="auto"/>
            </w:tcBorders>
          </w:tcPr>
          <w:p w:rsidR="00014F24" w:rsidRPr="00BC5634" w:rsidRDefault="00EF7BC2" w:rsidP="00BC5634">
            <w:pPr>
              <w:pStyle w:val="BodyTextIndented"/>
              <w:ind w:firstLine="0"/>
              <w:jc w:val="center"/>
              <w:rPr>
                <w:i/>
              </w:rPr>
            </w:pPr>
            <w:r>
              <w:rPr>
                <w:i/>
                <w:lang w:val="en-US"/>
              </w:rPr>
              <w:t>M</w:t>
            </w:r>
            <w:r w:rsidR="00E37D76" w:rsidRPr="00DE40E4">
              <w:rPr>
                <w:i/>
              </w:rPr>
              <w:t>olar flow</w:t>
            </w:r>
            <w:r w:rsidR="00BC5634">
              <w:rPr>
                <w:i/>
              </w:rPr>
              <w:t xml:space="preserve"> </w:t>
            </w:r>
            <w:r>
              <w:rPr>
                <w:i/>
                <w:lang w:val="en-US"/>
              </w:rPr>
              <w:t xml:space="preserve">of the substance </w:t>
            </w:r>
            <w:r w:rsidR="00CE4194">
              <w:rPr>
                <w:lang w:val="en-US"/>
              </w:rPr>
              <w:t>[</w:t>
            </w:r>
            <w:r w:rsidR="00CE4194" w:rsidRPr="009A5B37">
              <w:rPr>
                <w:lang w:val="en-US"/>
              </w:rPr>
              <w:t>mol/s</w:t>
            </w:r>
            <w:r w:rsidR="00CE4194">
              <w:rPr>
                <w:lang w:val="en-US"/>
              </w:rPr>
              <w:t>]</w:t>
            </w:r>
          </w:p>
        </w:tc>
      </w:tr>
    </w:tbl>
    <w:p w:rsidR="00014F24" w:rsidRDefault="00AF6930" w:rsidP="00DE40E4">
      <w:pPr>
        <w:pStyle w:val="BodyTextIndented"/>
        <w:spacing w:before="240" w:after="240"/>
      </w:pPr>
      <w:r w:rsidRPr="00240CAF">
        <w:t xml:space="preserve">In the </w:t>
      </w:r>
      <w:r>
        <w:t>C</w:t>
      </w:r>
      <w:r w:rsidRPr="00240CAF">
        <w:t>hemical library, we carefully selected only the fundamental definitions from physical chemistry and thermodynamics to derive other known chemical relations</w:t>
      </w:r>
      <w:r>
        <w:t xml:space="preserve"> </w:t>
      </w:r>
      <w:r w:rsidR="00E37D76" w:rsidRPr="00240CAF">
        <w:fldChar w:fldCharType="begin"/>
      </w:r>
      <w:r w:rsidR="00B35359">
        <w:instrText xml:space="preserve"> ADDIN EN.CITE &lt;EndNote&gt;&lt;Cite&gt;&lt;Author&gt;Mortimer&lt;/Author&gt;&lt;Year&gt;2008&lt;/Year&gt;&lt;RecNum&gt;1147&lt;/RecNum&gt;&lt;DisplayText&gt;(Mortimer, 2008)&lt;/DisplayText&gt;&lt;record&gt;&lt;rec-number&gt;1147&lt;/rec-number&gt;&lt;foreign-keys&gt;&lt;key app="EN" db-id="tp9ed52t8t0fe2erzp9vdvehr0xtvxpzwexe" timestamp="1435425290"&gt;1147&lt;/key&gt;&lt;/foreign-keys&gt;&lt;ref-type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E37D76" w:rsidRPr="00240CAF">
        <w:fldChar w:fldCharType="separate"/>
      </w:r>
      <w:r w:rsidR="00B35359">
        <w:rPr>
          <w:noProof/>
        </w:rPr>
        <w:t>(Mortimer, 2008)</w:t>
      </w:r>
      <w:r w:rsidR="00E37D76" w:rsidRPr="00240CAF">
        <w:fldChar w:fldCharType="end"/>
      </w:r>
      <w:r w:rsidRPr="00240CAF">
        <w:t xml:space="preserve">. For example, physical chemistry defines an electrochemical potential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μ</m:t>
                </m:r>
              </m:e>
            </m:acc>
          </m:e>
          <m:sub>
            <m:r>
              <m:rPr>
                <m:sty m:val="bi"/>
              </m:rPr>
              <w:rPr>
                <w:rFonts w:ascii="Cambria Math" w:hAnsi="Cambria Math"/>
              </w:rPr>
              <m:t>j</m:t>
            </m:r>
          </m:sub>
        </m:sSub>
      </m:oMath>
      <w:r w:rsidR="00573DD3">
        <w:rPr>
          <w:b/>
        </w:rPr>
        <w:t xml:space="preserve"> </w:t>
      </w:r>
      <w:r w:rsidR="00BD37F8">
        <w:t xml:space="preserve">(Eq.1) </w:t>
      </w:r>
      <w:r w:rsidRPr="00240CAF">
        <w:t>for each chemical substance</w:t>
      </w:r>
      <w:r w:rsidR="00BD37F8">
        <w:t xml:space="preserve"> </w:t>
      </w:r>
      <w:r w:rsidR="00E37D76" w:rsidRPr="00DE40E4">
        <w:rPr>
          <w:b/>
          <w:i/>
        </w:rPr>
        <w:t>j</w:t>
      </w:r>
      <w:r w:rsidRPr="00240CAF">
        <w:t xml:space="preserve"> in a homogeneous chemical solution as the composition of a</w:t>
      </w:r>
      <w:r>
        <w:t xml:space="preserve"> relative molar energy of</w:t>
      </w:r>
      <w:r w:rsidRPr="00240CAF">
        <w:t xml:space="preserve"> pure substance</w:t>
      </w:r>
      <w:r w:rsidR="00573DD3">
        <w:t xml:space="preserve"> </w:t>
      </w:r>
      <m:oMath>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oMath>
      <w:r w:rsidRPr="00240CAF">
        <w:t xml:space="preserve"> (typically tabulated as free molar Gibbs energy of formation), a chemical dissolution component of molar energy</w:t>
      </w:r>
      <w:r w:rsidR="00573DD3">
        <w:t xml:space="preserve"> </w:t>
      </w:r>
      <m:oMath>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w:r w:rsidRPr="00240CAF">
        <w:t xml:space="preserve"> (reflecting the </w:t>
      </w:r>
      <w:r w:rsidR="00573DD3">
        <w:t xml:space="preserve">mole-fraction based activity </w:t>
      </w:r>
      <w:r w:rsidRPr="00240CAF">
        <w:t xml:space="preserve">of the substance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oMath>
      <w:r w:rsidR="00573DD3">
        <w:rPr>
          <w:b/>
        </w:rPr>
        <w:t xml:space="preserve"> </w:t>
      </w:r>
      <w:r w:rsidRPr="00240CAF">
        <w:t xml:space="preserve">in the solution) and an electrical component of the molar energy </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∙φ</m:t>
        </m:r>
      </m:oMath>
      <w:r w:rsidR="00573DD3" w:rsidRPr="00240CAF">
        <w:t xml:space="preserve"> </w:t>
      </w:r>
      <w:r w:rsidRPr="00240CAF">
        <w:t>(</w:t>
      </w:r>
      <w:r w:rsidR="00573DD3">
        <w:t xml:space="preserve">for substances with charge </w:t>
      </w:r>
      <w:r w:rsidR="00EF7BC2">
        <w:t>number</w:t>
      </w:r>
      <w:r w:rsidR="00573DD3">
        <w:t xml:space="pre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oMath>
      <w:r w:rsidR="00573DD3">
        <w:t xml:space="preserve"> </w:t>
      </w:r>
      <w:r w:rsidRPr="00240CAF">
        <w:t>in the solution with non-zero electrical potential</w:t>
      </w:r>
      <w:r w:rsidR="00573DD3">
        <w:t xml:space="preserve"> </w:t>
      </w:r>
      <m:oMath>
        <m:r>
          <m:rPr>
            <m:sty m:val="bi"/>
          </m:rPr>
          <w:rPr>
            <w:rFonts w:ascii="Cambria Math" w:hAnsi="Cambria Math"/>
          </w:rPr>
          <m:t>φ</m:t>
        </m:r>
      </m:oMath>
      <w:r w:rsidRPr="00240CAF">
        <w:t>)</w:t>
      </w:r>
      <w:r w:rsidR="00573DD3">
        <w:t xml:space="preserve">, where </w:t>
      </w:r>
      <w:r w:rsidR="00E37D76" w:rsidRPr="00DE40E4">
        <w:rPr>
          <w:b/>
          <w:i/>
        </w:rPr>
        <w:t>T</w:t>
      </w:r>
      <w:r w:rsidR="00573DD3">
        <w:t xml:space="preserve"> is temperature, </w:t>
      </w:r>
      <w:r w:rsidR="00E37D76" w:rsidRPr="00DE40E4">
        <w:rPr>
          <w:b/>
        </w:rPr>
        <w:t>R</w:t>
      </w:r>
      <w:r w:rsidR="00573DD3">
        <w:t xml:space="preserve"> is gas constant and </w:t>
      </w:r>
      <w:r w:rsidR="00E37D76" w:rsidRPr="00DE40E4">
        <w:rPr>
          <w:b/>
        </w:rPr>
        <w:t>F</w:t>
      </w:r>
      <w:r w:rsidR="00573DD3">
        <w:t xml:space="preserve"> is Faraday’s constant (</w:t>
      </w:r>
      <w:r w:rsidR="00BD37F8">
        <w:t>Eq.</w:t>
      </w:r>
      <w:r w:rsidR="00573DD3">
        <w:t>1)</w:t>
      </w:r>
      <w:r w:rsidRPr="00240CA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6"/>
        <w:gridCol w:w="1001"/>
      </w:tblGrid>
      <w:tr w:rsidR="00573DD3" w:rsidTr="00DE40E4">
        <w:trPr>
          <w:trHeight w:val="416"/>
        </w:trPr>
        <w:tc>
          <w:tcPr>
            <w:tcW w:w="3794" w:type="dxa"/>
            <w:vAlign w:val="center"/>
          </w:tcPr>
          <w:p w:rsidR="00014F24" w:rsidRPr="00DE40E4" w:rsidRDefault="00D24688" w:rsidP="00D24688">
            <w:pPr>
              <w:pStyle w:val="BodyTextIndented"/>
              <w:jc w:val="center"/>
              <w:rPr>
                <w:b/>
                <w:szCs w:val="22"/>
              </w:rPr>
            </w:pPr>
            <m:oMathPara>
              <m:oMath>
                <m:sSub>
                  <m:sSubPr>
                    <m:ctrlPr>
                      <w:rPr>
                        <w:rFonts w:ascii="Cambria Math" w:eastAsia="Times New Roman" w:hAnsi="Cambria Math" w:cs="Times New Roman"/>
                        <w:b/>
                        <w:i/>
                        <w:lang w:val="en-US" w:eastAsia="en-US"/>
                      </w:rPr>
                    </m:ctrlPr>
                  </m:sSubPr>
                  <m:e>
                    <m:acc>
                      <m:accPr>
                        <m:chr m:val="̅"/>
                        <m:ctrlPr>
                          <w:rPr>
                            <w:rFonts w:ascii="Cambria Math" w:eastAsia="Times New Roman" w:hAnsi="Cambria Math" w:cs="Times New Roman"/>
                            <w:b/>
                            <w:i/>
                            <w:lang w:val="en-US" w:eastAsia="en-US"/>
                          </w:rPr>
                        </m:ctrlPr>
                      </m:accPr>
                      <m:e>
                        <m:r>
                          <m:rPr>
                            <m:sty m:val="bi"/>
                          </m:rPr>
                          <w:rPr>
                            <w:rFonts w:ascii="Cambria Math" w:hAnsi="Cambria Math"/>
                          </w:rPr>
                          <m:t>μ</m:t>
                        </m:r>
                      </m:e>
                    </m:acc>
                  </m:e>
                  <m:sub>
                    <m:r>
                      <m:rPr>
                        <m:sty m:val="bi"/>
                      </m:rPr>
                      <w:rPr>
                        <w:rFonts w:ascii="Cambria Math" w:eastAsia="Times New Roman" w:hAnsi="Cambria Math" w:cs="Times New Roman"/>
                        <w:lang w:val="en-US" w:eastAsia="en-US"/>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1023" w:type="dxa"/>
            <w:vAlign w:val="center"/>
          </w:tcPr>
          <w:p w:rsidR="00014F24" w:rsidRDefault="00573DD3" w:rsidP="00DE40E4">
            <w:pPr>
              <w:pStyle w:val="BodyTextIndented"/>
              <w:ind w:firstLine="0"/>
              <w:jc w:val="center"/>
              <w:rPr>
                <w:rFonts w:ascii="Times New Roman" w:eastAsia="Times New Roman" w:hAnsi="Times New Roman" w:cs="Times New Roman"/>
                <w:lang w:val="en-US" w:eastAsia="en-US"/>
              </w:rPr>
            </w:pPr>
            <w:r>
              <w:t>Eq. 1</w:t>
            </w:r>
          </w:p>
        </w:tc>
      </w:tr>
    </w:tbl>
    <w:p w:rsidR="00014F24" w:rsidRDefault="00AF6930" w:rsidP="003B5C97">
      <w:pPr>
        <w:pStyle w:val="BodyTextIndented"/>
        <w:spacing w:before="240"/>
        <w:ind w:firstLine="284"/>
      </w:pPr>
      <w:r w:rsidRPr="00240CAF">
        <w:t>The relative energy of the pure substance</w:t>
      </w:r>
      <w:r w:rsidR="00CE4194">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w:r w:rsidRPr="00240CAF">
        <w:t xml:space="preserve"> must be compatible with all tabulated equilibrium coefficients: for example, equilibrium coefficients of chemical reac</w:t>
      </w:r>
      <w:r w:rsidRPr="00240CAF">
        <w:lastRenderedPageBreak/>
        <w:t>tions (as expressed by the free Gibbs energy of the reaction), Henry’s coefficient for gas dissolution equilibrium, Raoult’s vapor pressure equilibrium</w:t>
      </w:r>
      <w:r>
        <w:t xml:space="preserve">, standard voltages of redox reactions </w:t>
      </w:r>
      <w:r w:rsidRPr="00240CAF">
        <w:t xml:space="preserve">and so on. These known relations do not need to be explicitly written in code because they are the results of algebraic manipulation of the implemented relations, as we mathematically proved during development. Therefore, in this way the </w:t>
      </w:r>
      <w:r>
        <w:t>C</w:t>
      </w:r>
      <w:r w:rsidRPr="00240CAF">
        <w:t>hemical library married chemical, osmotic, thermal, electrical</w:t>
      </w:r>
      <w:r>
        <w:t>,</w:t>
      </w:r>
      <w:r w:rsidRPr="00240CAF">
        <w:t xml:space="preserve"> mechanical</w:t>
      </w:r>
      <w:r>
        <w:t xml:space="preserve"> and fluid</w:t>
      </w:r>
      <w:r w:rsidRPr="00240CAF">
        <w:t xml:space="preserve"> domains. Usage of the library has been very simplified, because it is typically possible to build many types of reactions with few</w:t>
      </w:r>
      <w:r>
        <w:t xml:space="preserve"> chemical substances -</w:t>
      </w:r>
      <w:r w:rsidRPr="00240CAF">
        <w:t xml:space="preserve"> </w:t>
      </w:r>
      <w:r>
        <w:t>h</w:t>
      </w:r>
      <w:r w:rsidRPr="00240CAF">
        <w:t xml:space="preserve">aving a set of already defined chemical substances allows </w:t>
      </w:r>
      <w:r>
        <w:t>automatic calculati</w:t>
      </w:r>
      <w:r w:rsidRPr="00240CAF">
        <w:t xml:space="preserve">on of equilibrium coefficients </w:t>
      </w:r>
      <w:r>
        <w:t>of</w:t>
      </w:r>
      <w:r w:rsidRPr="00240CAF">
        <w:t xml:space="preserve"> </w:t>
      </w:r>
      <w:r>
        <w:t>their chemical processes</w:t>
      </w:r>
      <w:r w:rsidRPr="00240CAF">
        <w:t xml:space="preserve">. The principles that apply to these </w:t>
      </w:r>
      <w:r>
        <w:t xml:space="preserve">free </w:t>
      </w:r>
      <w:r w:rsidRPr="00240CAF">
        <w:t xml:space="preserve">Gibbs energies of substances </w:t>
      </w:r>
      <w:r w:rsidR="007F5507">
        <w:t>are</w:t>
      </w:r>
      <w:r w:rsidRPr="00240CAF">
        <w:t xml:space="preserve"> also </w:t>
      </w:r>
      <w:r w:rsidR="00095C80" w:rsidRPr="00240CAF">
        <w:t xml:space="preserve">applied to </w:t>
      </w:r>
      <w:r w:rsidR="00095C80">
        <w:t xml:space="preserve">free </w:t>
      </w:r>
      <w:r w:rsidR="00095C80" w:rsidRPr="00240CAF">
        <w:t>heat energies (</w:t>
      </w:r>
      <w:r w:rsidR="00095C80">
        <w:t xml:space="preserve">free </w:t>
      </w:r>
      <w:r w:rsidR="00095C80" w:rsidRPr="00240CAF">
        <w:t xml:space="preserve">enthalpies) because the same relation — called Hess’ law — exists between free enthalpy of chemical processes and relative (free) enthalpies of substances which are typically tabulated as free molar enthalpies of formation. Therefore, the user does not even need to set the value of the heat consumed or released from the </w:t>
      </w:r>
      <w:r w:rsidR="00095C80">
        <w:t>chemical process</w:t>
      </w:r>
      <w:r w:rsidR="00095C80" w:rsidRPr="00240CAF">
        <w:t>, since this heat energy is automatically derived from the substance definitions.</w:t>
      </w:r>
    </w:p>
    <w:p w:rsidR="00954A48" w:rsidRDefault="00C25460" w:rsidP="00DE40E4">
      <w:pPr>
        <w:pStyle w:val="BodyTextIndented"/>
        <w:ind w:firstLine="232"/>
      </w:pPr>
      <w:r>
        <w:rPr>
          <w:noProof/>
          <w:lang w:val="sk-SK" w:eastAsia="sk-SK"/>
        </w:rPr>
        <w:drawing>
          <wp:anchor distT="0" distB="0" distL="114300" distR="114300" simplePos="0" relativeHeight="251614208" behindDoc="1" locked="0" layoutInCell="1" allowOverlap="0" wp14:anchorId="2AD88B78" wp14:editId="506B4945">
            <wp:simplePos x="0" y="0"/>
            <wp:positionH relativeFrom="column">
              <wp:posOffset>22225</wp:posOffset>
            </wp:positionH>
            <wp:positionV relativeFrom="paragraph">
              <wp:posOffset>1347470</wp:posOffset>
            </wp:positionV>
            <wp:extent cx="6222365" cy="3404235"/>
            <wp:effectExtent l="0" t="0" r="0" b="0"/>
            <wp:wrapTight wrapText="bothSides">
              <wp:wrapPolygon edited="0">
                <wp:start x="0" y="483"/>
                <wp:lineTo x="0" y="21515"/>
                <wp:lineTo x="21558" y="21515"/>
                <wp:lineTo x="21558" y="483"/>
                <wp:lineTo x="0" y="483"/>
              </wp:wrapPolygon>
            </wp:wrapTight>
            <wp:docPr id="4"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t="-3558"/>
                    <a:stretch>
                      <a:fillRect/>
                    </a:stretch>
                  </pic:blipFill>
                  <pic:spPr bwMode="auto">
                    <a:xfrm>
                      <a:off x="0" y="0"/>
                      <a:ext cx="6222365" cy="3404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690">
        <w:rPr>
          <w:noProof/>
          <w:lang w:val="sk-SK" w:eastAsia="sk-SK"/>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4823460</wp:posOffset>
                </wp:positionV>
                <wp:extent cx="6118225" cy="292100"/>
                <wp:effectExtent l="0" t="3810" r="0" b="0"/>
                <wp:wrapTopAndBottom/>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2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4F24" w:rsidRDefault="0025461C" w:rsidP="003B5C97">
                            <w:pPr>
                              <w:pStyle w:val="BodyTextIndented"/>
                              <w:ind w:firstLine="0"/>
                              <w:jc w:val="left"/>
                            </w:pPr>
                            <w:r>
                              <w:rPr>
                                <w:b/>
                                <w:sz w:val="20"/>
                                <w:szCs w:val="20"/>
                              </w:rPr>
                              <w:t xml:space="preserve">Figure </w:t>
                            </w:r>
                            <w:r w:rsidR="00E37D76" w:rsidRPr="007C3079">
                              <w:rPr>
                                <w:b/>
                                <w:sz w:val="20"/>
                                <w:szCs w:val="20"/>
                              </w:rPr>
                              <w:fldChar w:fldCharType="begin"/>
                            </w:r>
                            <w:r w:rsidRPr="007C3079">
                              <w:rPr>
                                <w:b/>
                                <w:sz w:val="20"/>
                                <w:szCs w:val="20"/>
                              </w:rPr>
                              <w:instrText xml:space="preserve"> SEQ Figure \* ARABIC </w:instrText>
                            </w:r>
                            <w:r w:rsidR="00E37D76" w:rsidRPr="007C3079">
                              <w:rPr>
                                <w:b/>
                                <w:sz w:val="20"/>
                                <w:szCs w:val="20"/>
                              </w:rPr>
                              <w:fldChar w:fldCharType="separate"/>
                            </w:r>
                            <w:r w:rsidR="00AC5B88">
                              <w:rPr>
                                <w:b/>
                                <w:noProof/>
                                <w:sz w:val="20"/>
                                <w:szCs w:val="20"/>
                              </w:rPr>
                              <w:t>1</w:t>
                            </w:r>
                            <w:r w:rsidR="00E37D76" w:rsidRPr="007C3079">
                              <w:rPr>
                                <w:b/>
                                <w:sz w:val="20"/>
                                <w:szCs w:val="20"/>
                              </w:rPr>
                              <w:fldChar w:fldCharType="end"/>
                            </w:r>
                            <w:r w:rsidRPr="007C3079">
                              <w:rPr>
                                <w:sz w:val="20"/>
                                <w:szCs w:val="20"/>
                              </w:rPr>
                              <w:t xml:space="preserve">. </w:t>
                            </w:r>
                            <w:r w:rsidRPr="007C3079">
                              <w:rPr>
                                <w:rStyle w:val="FigureCaptionChar"/>
                                <w:sz w:val="20"/>
                                <w:szCs w:val="20"/>
                              </w:rPr>
                              <w:t>Setting of the predefined chemical substance, where (s) = solid phase, (aq) = dissolved in water, (g) = gas phase and (l) = liquid phase.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55pt;margin-top:379.8pt;width:481.75pt;height: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" stroked="f">
                <v:textbox style="mso-fit-shape-to-text:t" inset="0,0,0,0">
                  <w:txbxContent>
                    <w:p w:rsidR="00014F24" w:rsidRDefault="0025461C" w:rsidP="003B5C97">
                      <w:pPr>
                        <w:pStyle w:val="BodyTextIndented"/>
                        <w:ind w:firstLine="0"/>
                        <w:jc w:val="left"/>
                      </w:pPr>
                      <w:r>
                        <w:rPr>
                          <w:b/>
                          <w:sz w:val="20"/>
                          <w:szCs w:val="20"/>
                        </w:rPr>
                        <w:t xml:space="preserve">Figure </w:t>
                      </w:r>
                      <w:r w:rsidR="00E37D76" w:rsidRPr="007C3079">
                        <w:rPr>
                          <w:b/>
                          <w:sz w:val="20"/>
                          <w:szCs w:val="20"/>
                        </w:rPr>
                        <w:fldChar w:fldCharType="begin"/>
                      </w:r>
                      <w:r w:rsidRPr="007C3079">
                        <w:rPr>
                          <w:b/>
                          <w:sz w:val="20"/>
                          <w:szCs w:val="20"/>
                        </w:rPr>
                        <w:instrText xml:space="preserve"> SEQ Figure \* ARABIC </w:instrText>
                      </w:r>
                      <w:r w:rsidR="00E37D76" w:rsidRPr="007C3079">
                        <w:rPr>
                          <w:b/>
                          <w:sz w:val="20"/>
                          <w:szCs w:val="20"/>
                        </w:rPr>
                        <w:fldChar w:fldCharType="separate"/>
                      </w:r>
                      <w:r w:rsidR="00AC5B88">
                        <w:rPr>
                          <w:b/>
                          <w:noProof/>
                          <w:sz w:val="20"/>
                          <w:szCs w:val="20"/>
                        </w:rPr>
                        <w:t>1</w:t>
                      </w:r>
                      <w:r w:rsidR="00E37D76" w:rsidRPr="007C3079">
                        <w:rPr>
                          <w:b/>
                          <w:sz w:val="20"/>
                          <w:szCs w:val="20"/>
                        </w:rPr>
                        <w:fldChar w:fldCharType="end"/>
                      </w:r>
                      <w:r w:rsidRPr="007C3079">
                        <w:rPr>
                          <w:sz w:val="20"/>
                          <w:szCs w:val="20"/>
                        </w:rPr>
                        <w:t xml:space="preserve">. </w:t>
                      </w:r>
                      <w:r w:rsidRPr="007C3079">
                        <w:rPr>
                          <w:rStyle w:val="FigureCaptionChar"/>
                          <w:sz w:val="20"/>
                          <w:szCs w:val="20"/>
                        </w:rPr>
                        <w:t>Setting of the predefined chemical substance, where (s) = solid phase, (aq) = dissolved in water, (g) = gas phase and (l) = liquid phase.</w:t>
                      </w:r>
                    </w:p>
                  </w:txbxContent>
                </v:textbox>
                <w10:wrap type="topAndBottom"/>
              </v:shape>
            </w:pict>
          </mc:Fallback>
        </mc:AlternateContent>
      </w:r>
      <w:r w:rsidR="00604E46">
        <w:t>The development starts with</w:t>
      </w:r>
      <w:r w:rsidR="006711B0">
        <w:t xml:space="preserve"> Donnan’s equilibria of a semipermeable membrane</w:t>
      </w:r>
      <w:r w:rsidR="00604E46">
        <w:t xml:space="preserve"> </w:t>
      </w:r>
      <w:r w:rsidR="00204C7D">
        <w:fldChar w:fldCharType="begin"/>
      </w:r>
      <w:r w:rsidR="00B35359">
        <w:instrText xml:space="preserve"> ADDIN EN.CITE &lt;EndNote&gt;&lt;Cite&gt;&lt;Author&gt;Donnan&lt;/Author&gt;&lt;Year&gt;1911&lt;/Year&gt;&lt;RecNum&gt;281&lt;/RecNum&gt;&lt;DisplayText&gt;(Donnan, 1911)&lt;/DisplayText&gt;&lt;record&gt;&lt;rec-number&gt;281&lt;/rec-number&gt;&lt;foreign-keys&gt;&lt;key app="EN" db-id="tp9ed52t8t0fe2erzp9vdvehr0xtvxpzwexe" timestamp="1435424642"&gt;281&lt;/key&gt;&lt;/foreign-keys&gt;&lt;ref-type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204C7D">
        <w:fldChar w:fldCharType="separate"/>
      </w:r>
      <w:r w:rsidR="00B35359">
        <w:rPr>
          <w:noProof/>
        </w:rPr>
        <w:t>(Donnan, 1911)</w:t>
      </w:r>
      <w:r w:rsidR="00204C7D">
        <w:fldChar w:fldCharType="end"/>
      </w:r>
      <w:r w:rsidR="006711B0">
        <w:t>, together with the Nernst membrane potential, as a consequence of the equilibrated electrochemical potentials of the permeable substances.</w:t>
      </w:r>
      <w:r w:rsidR="00604E46">
        <w:t xml:space="preserve"> </w:t>
      </w:r>
      <w:r w:rsidR="00EF1B50">
        <w:t>After</w:t>
      </w:r>
      <w:r w:rsidR="006D08EA" w:rsidRPr="00240CAF">
        <w:t xml:space="preserve"> </w:t>
      </w:r>
      <w:r w:rsidR="004119E8" w:rsidRPr="00240CAF">
        <w:t xml:space="preserve">these </w:t>
      </w:r>
      <w:r w:rsidR="007D1677" w:rsidRPr="00240CAF">
        <w:t>electrochemical processes</w:t>
      </w:r>
      <w:r w:rsidR="000B5215">
        <w:t xml:space="preserve"> </w:t>
      </w:r>
      <w:r w:rsidR="000B5215" w:rsidRPr="00240CAF">
        <w:t>in a cellular membrane</w:t>
      </w:r>
      <w:r w:rsidR="000B5215">
        <w:t xml:space="preserve"> was</w:t>
      </w:r>
      <w:r w:rsidR="007D1677" w:rsidRPr="00240CAF">
        <w:t xml:space="preserve"> </w:t>
      </w:r>
      <w:r w:rsidR="000B5215">
        <w:t>married with</w:t>
      </w:r>
      <w:r w:rsidR="007D1677" w:rsidRPr="00240CAF">
        <w:t xml:space="preserve"> chemical reactions</w:t>
      </w:r>
      <w:r w:rsidR="006D08EA" w:rsidRPr="00240CAF">
        <w:t>,</w:t>
      </w:r>
      <w:r w:rsidR="007D1677" w:rsidRPr="00240CAF">
        <w:t xml:space="preserve"> we realized that the </w:t>
      </w:r>
      <w:r w:rsidR="004119E8" w:rsidRPr="00240CAF">
        <w:t>relations</w:t>
      </w:r>
      <w:r w:rsidR="007D1677" w:rsidRPr="00240CAF">
        <w:t xml:space="preserve"> are general enough to calculate phase</w:t>
      </w:r>
      <w:r w:rsidR="006D08EA" w:rsidRPr="00240CAF">
        <w:t xml:space="preserve"> </w:t>
      </w:r>
      <w:r w:rsidR="007D1677" w:rsidRPr="00240CAF">
        <w:t xml:space="preserve">changes, gas solubility, electrochemical cells and other </w:t>
      </w:r>
      <w:r w:rsidR="00232970" w:rsidRPr="00240CAF">
        <w:t xml:space="preserve">known chemical </w:t>
      </w:r>
      <w:r w:rsidR="007D1677" w:rsidRPr="00240CAF">
        <w:t>processes</w:t>
      </w:r>
      <w:r w:rsidR="00C55CCA" w:rsidRPr="00240CAF">
        <w:t xml:space="preserve"> </w:t>
      </w:r>
      <w:r w:rsidR="00C55CCA" w:rsidRPr="00240CAF">
        <w:lastRenderedPageBreak/>
        <w:t xml:space="preserve">as described in physical chemistry </w:t>
      </w:r>
      <w:r w:rsidR="000B5215">
        <w:t>textbooks, such as</w:t>
      </w:r>
      <w:r w:rsidR="005F4A8E" w:rsidRPr="00240CAF">
        <w:t xml:space="preserve"> </w:t>
      </w:r>
      <w:r w:rsidR="00E37D76" w:rsidRPr="00240CAF">
        <w:fldChar w:fldCharType="begin"/>
      </w:r>
      <w:r w:rsidR="00B35359">
        <w:instrText xml:space="preserve"> ADDIN EN.CITE &lt;EndNote&gt;&lt;Cite&gt;&lt;Author&gt;Mortimer&lt;/Author&gt;&lt;Year&gt;2008&lt;/Year&gt;&lt;RecNum&gt;1147&lt;/RecNum&gt;&lt;DisplayText&gt;(Mortimer, 2008)&lt;/DisplayText&gt;&lt;record&gt;&lt;rec-number&gt;1147&lt;/rec-number&gt;&lt;foreign-keys&gt;&lt;key app="EN" db-id="tp9ed52t8t0fe2erzp9vdvehr0xtvxpzwexe" timestamp="1435425290"&gt;1147&lt;/key&gt;&lt;/foreign-keys&gt;&lt;ref-type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E37D76" w:rsidRPr="00240CAF">
        <w:fldChar w:fldCharType="separate"/>
      </w:r>
      <w:r w:rsidR="00B35359">
        <w:rPr>
          <w:noProof/>
        </w:rPr>
        <w:t>(Mortimer, 2008)</w:t>
      </w:r>
      <w:r w:rsidR="00E37D76" w:rsidRPr="00240CAF">
        <w:fldChar w:fldCharType="end"/>
      </w:r>
      <w:r w:rsidR="007D1677" w:rsidRPr="00240CAF">
        <w:t xml:space="preserve">. </w:t>
      </w:r>
      <w:r w:rsidR="009B6909" w:rsidRPr="00240CAF">
        <w:t>The result is a library</w:t>
      </w:r>
      <w:r w:rsidR="00DC6982" w:rsidRPr="00240CAF">
        <w:t xml:space="preserve"> that</w:t>
      </w:r>
      <w:r w:rsidR="009B6909" w:rsidRPr="00240CAF">
        <w:t xml:space="preserve"> allows </w:t>
      </w:r>
      <w:r w:rsidR="00DC6982" w:rsidRPr="00240CAF">
        <w:t xml:space="preserve">us </w:t>
      </w:r>
      <w:r w:rsidR="009B6909" w:rsidRPr="00240CAF">
        <w:t>to create any type of chemical reaction</w:t>
      </w:r>
      <w:r w:rsidR="00DC6982" w:rsidRPr="00240CAF">
        <w:t>,</w:t>
      </w:r>
      <w:r w:rsidR="009B6909" w:rsidRPr="00240CAF">
        <w:t xml:space="preserve"> in any type of</w:t>
      </w:r>
      <w:r w:rsidR="00162E18">
        <w:t xml:space="preserve"> homogenous chemical</w:t>
      </w:r>
      <w:r w:rsidR="009B6909" w:rsidRPr="00240CAF">
        <w:t xml:space="preserve"> solution.</w:t>
      </w:r>
      <w:r w:rsidR="00DC6982" w:rsidRPr="00240CAF">
        <w:t xml:space="preserve"> </w:t>
      </w:r>
      <w:r w:rsidR="009B6909" w:rsidRPr="00240CAF">
        <w:t>We made it in one hand with thermodynamics and physical chemistry relations behind.</w:t>
      </w:r>
      <w:r w:rsidR="00404767">
        <w:t xml:space="preserve"> </w:t>
      </w:r>
      <w:r w:rsidR="009B6909" w:rsidRPr="00240CAF">
        <w:t xml:space="preserve">In </w:t>
      </w:r>
      <w:r w:rsidR="0001298F" w:rsidRPr="00240CAF">
        <w:t>Modelica,</w:t>
      </w:r>
      <w:r w:rsidR="009B6909" w:rsidRPr="00240CAF">
        <w:t xml:space="preserve"> the selected base definitions from </w:t>
      </w:r>
      <w:r w:rsidR="0074758E" w:rsidRPr="00240CAF">
        <w:t xml:space="preserve">this </w:t>
      </w:r>
      <w:r w:rsidR="009B6909" w:rsidRPr="00240CAF">
        <w:t>theoretical approach</w:t>
      </w:r>
      <w:r w:rsidR="006B3BF6" w:rsidRPr="00240CAF">
        <w:t xml:space="preserve"> can be directly rewritten to the code in their natural mathematical form</w:t>
      </w:r>
      <w:r w:rsidR="0074758E" w:rsidRPr="00240CAF">
        <w:t>s</w:t>
      </w:r>
      <w:r w:rsidR="000B5215">
        <w:t xml:space="preserve">, which </w:t>
      </w:r>
      <w:r w:rsidR="00DE40E4">
        <w:t>significantly</w:t>
      </w:r>
      <w:r w:rsidR="000B5215">
        <w:t xml:space="preserve"> simplify the implementation</w:t>
      </w:r>
      <w:r w:rsidR="009B6909" w:rsidRPr="00240CAF">
        <w:t xml:space="preserve">. </w:t>
      </w:r>
    </w:p>
    <w:p w:rsidR="00EA12ED" w:rsidRDefault="00EA12ED" w:rsidP="00EA12ED">
      <w:pPr>
        <w:pStyle w:val="BodyTextIndented"/>
      </w:pPr>
      <w:r>
        <w:t xml:space="preserve">The Chemical library is </w:t>
      </w:r>
      <w:r w:rsidR="00EC4CE7">
        <w:t xml:space="preserve">freely </w:t>
      </w:r>
      <w:r>
        <w:t>available at https://github.com/MarekMatejak/Chemical and is meant to be</w:t>
      </w:r>
      <w:r w:rsidR="002B42C6">
        <w:t>come</w:t>
      </w:r>
      <w:r>
        <w:t xml:space="preserve"> a part of Modelica Standard Library</w:t>
      </w:r>
      <w:r w:rsidR="002B42C6">
        <w:t>.</w:t>
      </w:r>
    </w:p>
    <w:p w:rsidR="00EA12ED" w:rsidRDefault="00EA12ED" w:rsidP="00EA12ED">
      <w:pPr>
        <w:pStyle w:val="BodyTextIndented"/>
      </w:pPr>
      <w:r>
        <w:t>The l</w:t>
      </w:r>
      <w:r w:rsidR="00956242">
        <w:t>ibrary</w:t>
      </w:r>
      <w:r>
        <w:t xml:space="preserve"> is partially documented directly in the code, more detailed description of the usage, including this article and underlying principles is to be found in attached documents in Documentation folder. This paper shows the main principle and usability of the library on three simple examples.</w:t>
      </w:r>
    </w:p>
    <w:p w:rsidR="00E37D76" w:rsidRDefault="004119E8" w:rsidP="00DE40E4">
      <w:pPr>
        <w:pStyle w:val="Nadpis1"/>
        <w:spacing w:before="360"/>
        <w:ind w:left="357" w:hanging="357"/>
      </w:pPr>
      <w:r w:rsidRPr="00240CAF">
        <w:t>Chemical Substance</w:t>
      </w:r>
    </w:p>
    <w:p w:rsidR="009B6909" w:rsidRPr="00240CAF" w:rsidRDefault="004119E8" w:rsidP="004119E8">
      <w:pPr>
        <w:pStyle w:val="Body"/>
      </w:pPr>
      <w:r w:rsidRPr="00240CAF">
        <w:t xml:space="preserve">The </w:t>
      </w:r>
      <w:r w:rsidR="002112D9">
        <w:t>C</w:t>
      </w:r>
      <w:r w:rsidR="006C3AF6" w:rsidRPr="00240CAF">
        <w:t xml:space="preserve">hemical </w:t>
      </w:r>
      <w:r w:rsidR="002112D9">
        <w:t xml:space="preserve">library </w:t>
      </w:r>
      <w:r w:rsidRPr="00240CAF">
        <w:t>in version 1.1</w:t>
      </w:r>
      <w:r w:rsidR="00671FC5" w:rsidRPr="00240CAF">
        <w:t>.0</w:t>
      </w:r>
      <w:r w:rsidR="009B6909" w:rsidRPr="00240CAF">
        <w:t xml:space="preserve"> </w:t>
      </w:r>
      <w:r w:rsidRPr="00240CAF">
        <w:t>contains</w:t>
      </w:r>
      <w:r w:rsidR="009B6909" w:rsidRPr="00240CAF">
        <w:t xml:space="preserve"> t</w:t>
      </w:r>
      <w:r w:rsidR="00760BD5">
        <w:t>wo</w:t>
      </w:r>
      <w:r w:rsidR="009B6909" w:rsidRPr="00240CAF">
        <w:t xml:space="preserve"> </w:t>
      </w:r>
      <w:r w:rsidR="00E57E6A" w:rsidRPr="00240CAF">
        <w:t>basic states of matter</w:t>
      </w:r>
      <w:r w:rsidR="009B6909" w:rsidRPr="00240CAF">
        <w:t>: ideal gas</w:t>
      </w:r>
      <w:r w:rsidR="00760BD5">
        <w:t xml:space="preserve"> and</w:t>
      </w:r>
      <w:r w:rsidR="009B6909" w:rsidRPr="00240CAF">
        <w:t xml:space="preserve"> incompressible substance. However</w:t>
      </w:r>
      <w:r w:rsidR="006C3AF6" w:rsidRPr="00240CAF">
        <w:t>,</w:t>
      </w:r>
      <w:r w:rsidR="009B6909" w:rsidRPr="00240CAF">
        <w:t xml:space="preserve"> the user can eas</w:t>
      </w:r>
      <w:r w:rsidR="006C3AF6" w:rsidRPr="00240CAF">
        <w:t>ily</w:t>
      </w:r>
      <w:r w:rsidR="009B6909" w:rsidRPr="00240CAF">
        <w:t xml:space="preserve"> </w:t>
      </w:r>
      <w:r w:rsidRPr="00240CAF">
        <w:t>(</w:t>
      </w:r>
      <w:r w:rsidR="009B6909" w:rsidRPr="00240CAF">
        <w:t>re</w:t>
      </w:r>
      <w:r w:rsidRPr="00240CAF">
        <w:t>)</w:t>
      </w:r>
      <w:r w:rsidR="009B6909" w:rsidRPr="00240CAF">
        <w:t xml:space="preserve">define their own </w:t>
      </w:r>
      <w:r w:rsidR="00A260A8" w:rsidRPr="00240CAF">
        <w:t>state of matter</w:t>
      </w:r>
      <w:r w:rsidR="009B6909" w:rsidRPr="00240CAF">
        <w:t xml:space="preserve"> by inserting the </w:t>
      </w:r>
      <w:r w:rsidR="006C3AF6" w:rsidRPr="00240CAF">
        <w:t xml:space="preserve">correct </w:t>
      </w:r>
      <w:r w:rsidR="009B6909" w:rsidRPr="00240CAF">
        <w:t>expression</w:t>
      </w:r>
      <w:r w:rsidR="006C3AF6" w:rsidRPr="00240CAF">
        <w:t>s</w:t>
      </w:r>
      <w:r w:rsidR="009B6909" w:rsidRPr="00240CAF">
        <w:t xml:space="preserve"> for </w:t>
      </w:r>
      <w:r w:rsidR="000F7CA8" w:rsidRPr="00240CAF">
        <w:t>the</w:t>
      </w:r>
      <w:r w:rsidR="00061DFE">
        <w:t xml:space="preserve"> </w:t>
      </w:r>
      <w:r w:rsidR="009B6909" w:rsidRPr="00240CAF">
        <w:t>pure substance activity coefficient, molar volume, molar entropy and molar enthalpy</w:t>
      </w:r>
      <w:r w:rsidR="000F7CA8" w:rsidRPr="00240CAF">
        <w:t>,</w:t>
      </w:r>
      <w:r w:rsidR="009B6909" w:rsidRPr="00240CAF">
        <w:t xml:space="preserve"> based on </w:t>
      </w:r>
      <w:r w:rsidR="00232970" w:rsidRPr="00240CAF">
        <w:t>the current solution state (</w:t>
      </w:r>
      <w:r w:rsidR="009B6909" w:rsidRPr="00240CAF">
        <w:t>temperature, pressure, electric potential and ionic strength</w:t>
      </w:r>
      <w:r w:rsidR="00232970" w:rsidRPr="00240CAF">
        <w:t>)</w:t>
      </w:r>
      <w:r w:rsidR="00671FC5" w:rsidRPr="00240CAF">
        <w:t xml:space="preserve"> and the substance data</w:t>
      </w:r>
      <w:r w:rsidR="009B6909" w:rsidRPr="00240CAF">
        <w:t xml:space="preserve">. </w:t>
      </w:r>
      <w:r w:rsidRPr="00240CAF">
        <w:t xml:space="preserve">The </w:t>
      </w:r>
      <w:r w:rsidR="009B6909" w:rsidRPr="00240CAF">
        <w:t>object-oriented design allows</w:t>
      </w:r>
      <w:r w:rsidR="000F7CA8" w:rsidRPr="00240CAF">
        <w:t xml:space="preserve"> users</w:t>
      </w:r>
      <w:r w:rsidR="009B6909" w:rsidRPr="00240CAF">
        <w:t xml:space="preserve"> </w:t>
      </w:r>
      <w:r w:rsidRPr="00240CAF">
        <w:t>to</w:t>
      </w:r>
      <w:r w:rsidR="009B6909" w:rsidRPr="00240CAF">
        <w:t xml:space="preserve"> defin</w:t>
      </w:r>
      <w:r w:rsidRPr="00240CAF">
        <w:t>e</w:t>
      </w:r>
      <w:r w:rsidR="009B6909" w:rsidRPr="00240CAF">
        <w:t xml:space="preserve"> </w:t>
      </w:r>
      <w:r w:rsidR="000F7CA8" w:rsidRPr="00240CAF">
        <w:t xml:space="preserve">the </w:t>
      </w:r>
      <w:r w:rsidRPr="00240CAF">
        <w:t xml:space="preserve">substance data </w:t>
      </w:r>
      <w:r w:rsidR="00A260A8" w:rsidRPr="00240CAF">
        <w:t xml:space="preserve">record </w:t>
      </w:r>
      <w:r w:rsidRPr="00240CAF">
        <w:t>a</w:t>
      </w:r>
      <w:r w:rsidR="009B6909" w:rsidRPr="00240CAF">
        <w:t xml:space="preserve">s part of the </w:t>
      </w:r>
      <w:r w:rsidR="00A260A8" w:rsidRPr="00240CAF">
        <w:t>state of matter package</w:t>
      </w:r>
      <w:r w:rsidR="00956242">
        <w:t>, where u</w:t>
      </w:r>
      <w:r w:rsidR="009B6909" w:rsidRPr="00240CAF">
        <w:t>ser</w:t>
      </w:r>
      <w:r w:rsidR="00F300A0" w:rsidRPr="00240CAF">
        <w:t>s</w:t>
      </w:r>
      <w:r w:rsidR="009B6909" w:rsidRPr="00240CAF">
        <w:t xml:space="preserve"> can </w:t>
      </w:r>
      <w:r w:rsidR="00A260A8" w:rsidRPr="00240CAF">
        <w:t>redefin</w:t>
      </w:r>
      <w:r w:rsidR="00956242">
        <w:t>e</w:t>
      </w:r>
      <w:r w:rsidR="00A260A8" w:rsidRPr="00240CAF">
        <w:t xml:space="preserve"> the getter functions of substance properties</w:t>
      </w:r>
      <w:r w:rsidR="009B6909" w:rsidRPr="00240CAF">
        <w:t>.</w:t>
      </w:r>
    </w:p>
    <w:p w:rsidR="009B6909" w:rsidRPr="00240CAF" w:rsidRDefault="006B3BF6" w:rsidP="009B6909">
      <w:pPr>
        <w:pStyle w:val="BodyTextIndented"/>
      </w:pPr>
      <w:r w:rsidRPr="00240CAF">
        <w:t>O</w:t>
      </w:r>
      <w:r w:rsidR="009B6909" w:rsidRPr="00240CAF">
        <w:t xml:space="preserve">ur examples work with ideal </w:t>
      </w:r>
      <w:r w:rsidR="0027722D" w:rsidRPr="00240CAF">
        <w:t xml:space="preserve">gases </w:t>
      </w:r>
      <w:r w:rsidR="00760BD5">
        <w:t xml:space="preserve">in case of all gaseous substance </w:t>
      </w:r>
      <w:r w:rsidR="0027722D" w:rsidRPr="00240CAF">
        <w:t>and</w:t>
      </w:r>
      <w:r w:rsidR="009B6909" w:rsidRPr="00240CAF">
        <w:t xml:space="preserve"> incompressible </w:t>
      </w:r>
      <w:r w:rsidR="00760BD5">
        <w:t xml:space="preserve">state of matter in </w:t>
      </w:r>
      <w:r w:rsidR="00760BD5">
        <w:lastRenderedPageBreak/>
        <w:t xml:space="preserve">case of </w:t>
      </w:r>
      <w:r w:rsidR="009B6909" w:rsidRPr="00240CAF">
        <w:t xml:space="preserve">liquid or solid. The definition data are </w:t>
      </w:r>
      <w:r w:rsidR="002314FD" w:rsidRPr="00240CAF">
        <w:t xml:space="preserve">the </w:t>
      </w:r>
      <w:r w:rsidR="009B6909" w:rsidRPr="00240CAF">
        <w:t xml:space="preserve">molar mass of the substance, </w:t>
      </w:r>
      <w:r w:rsidR="002314FD" w:rsidRPr="00240CAF">
        <w:t xml:space="preserve">the </w:t>
      </w:r>
      <w:r w:rsidR="009B6909" w:rsidRPr="00240CAF">
        <w:t>number of charge</w:t>
      </w:r>
      <w:r w:rsidR="002314FD" w:rsidRPr="00240CAF">
        <w:t>s</w:t>
      </w:r>
      <w:r w:rsidR="009B6909" w:rsidRPr="00240CAF">
        <w:t xml:space="preserve"> of the substance, </w:t>
      </w:r>
      <w:r w:rsidR="002314FD" w:rsidRPr="00240CAF">
        <w:t xml:space="preserve">the </w:t>
      </w:r>
      <w:r w:rsidR="009B6909" w:rsidRPr="00240CAF">
        <w:t>molar heat capacity of the substance</w:t>
      </w:r>
      <w:r w:rsidR="00091D71" w:rsidRPr="00240CAF">
        <w:t xml:space="preserve"> at </w:t>
      </w:r>
      <w:r w:rsidR="002314FD" w:rsidRPr="00240CAF">
        <w:t xml:space="preserve">a </w:t>
      </w:r>
      <w:r w:rsidR="00091D71" w:rsidRPr="00240CAF">
        <w:t>constant pressure</w:t>
      </w:r>
      <w:r w:rsidR="009B6909" w:rsidRPr="00240CAF">
        <w:t>, free formation enthalpy</w:t>
      </w:r>
      <w:r w:rsidR="00717C9A" w:rsidRPr="00240CAF">
        <w:t>,</w:t>
      </w:r>
      <w:r w:rsidR="009B6909" w:rsidRPr="00240CAF">
        <w:t xml:space="preserve"> </w:t>
      </w:r>
      <w:r w:rsidR="000D5C5F" w:rsidRPr="00240CAF">
        <w:t>free formation Gibbs energy</w:t>
      </w:r>
      <w:r w:rsidR="00717C9A" w:rsidRPr="00240CAF">
        <w:t xml:space="preserve"> a</w:t>
      </w:r>
      <w:r w:rsidR="009B6909" w:rsidRPr="00240CAF">
        <w:t>nd density</w:t>
      </w:r>
      <w:r w:rsidR="00717C9A" w:rsidRPr="00240CAF">
        <w:t xml:space="preserve"> (if incompressible)</w:t>
      </w:r>
      <w:r w:rsidR="00EC0D5B" w:rsidRPr="00240CAF">
        <w:t xml:space="preserve"> — a</w:t>
      </w:r>
      <w:r w:rsidR="000D5C5F" w:rsidRPr="00240CAF">
        <w:t xml:space="preserve">ll at </w:t>
      </w:r>
      <w:r w:rsidR="00EC0D5B" w:rsidRPr="00240CAF">
        <w:t xml:space="preserve">a </w:t>
      </w:r>
      <w:r w:rsidR="000D5C5F" w:rsidRPr="00240CAF">
        <w:t>temperature of 25°C and pressure 1 bar.</w:t>
      </w:r>
      <w:r w:rsidR="009B6909" w:rsidRPr="00240CAF">
        <w:t xml:space="preserve"> </w:t>
      </w:r>
      <w:r w:rsidR="00EC0D5B" w:rsidRPr="00240CAF">
        <w:t xml:space="preserve">Since </w:t>
      </w:r>
      <w:r w:rsidR="000D5C5F" w:rsidRPr="00240CAF">
        <w:t xml:space="preserve">these parameters are usually </w:t>
      </w:r>
      <w:r w:rsidR="00EC0D5B" w:rsidRPr="00240CAF">
        <w:t xml:space="preserve">recorded </w:t>
      </w:r>
      <w:r w:rsidR="000D5C5F" w:rsidRPr="00240CAF">
        <w:t>in chemical tables at th</w:t>
      </w:r>
      <w:r w:rsidR="00DA713D" w:rsidRPr="00240CAF">
        <w:t>is</w:t>
      </w:r>
      <w:r w:rsidR="000D5C5F" w:rsidRPr="00240CAF">
        <w:t xml:space="preserve"> standard </w:t>
      </w:r>
      <w:r w:rsidR="009118BA">
        <w:t>conditions</w:t>
      </w:r>
      <w:r w:rsidR="0038345F">
        <w:t>.</w:t>
      </w:r>
      <w:r w:rsidR="009B6909" w:rsidRPr="00240CAF">
        <w:t xml:space="preserve"> </w:t>
      </w:r>
      <w:r w:rsidR="00C43C90" w:rsidRPr="00240CAF">
        <w:t>In this manner,</w:t>
      </w:r>
      <w:r w:rsidR="009B6909" w:rsidRPr="00240CAF">
        <w:t xml:space="preserve"> more than 35 real chemical substances in</w:t>
      </w:r>
      <w:r w:rsidR="00C43C90" w:rsidRPr="00240CAF">
        <w:t xml:space="preserve"> the</w:t>
      </w:r>
      <w:r w:rsidR="009B6909" w:rsidRPr="00240CAF">
        <w:t xml:space="preserve"> example package of this chemical library</w:t>
      </w:r>
      <w:r w:rsidR="00C43C90" w:rsidRPr="00240CAF">
        <w:t xml:space="preserve"> have already been defined</w:t>
      </w:r>
      <w:r w:rsidR="009B6909" w:rsidRPr="00240CAF">
        <w:t>. The usage of these predefined sub</w:t>
      </w:r>
      <w:r w:rsidR="00DD449F" w:rsidRPr="00240CAF">
        <w:t>stances</w:t>
      </w:r>
      <w:r w:rsidR="00C43C90" w:rsidRPr="00240CAF">
        <w:t>’</w:t>
      </w:r>
      <w:r w:rsidR="00DD449F" w:rsidRPr="00240CAF">
        <w:t xml:space="preserve"> data is</w:t>
      </w:r>
      <w:r w:rsidR="00091D71" w:rsidRPr="00240CAF">
        <w:t xml:space="preserve"> very simple. In</w:t>
      </w:r>
      <w:r w:rsidR="009B6909" w:rsidRPr="00240CAF">
        <w:t xml:space="preserve"> the parameter dialog of the chemical substance</w:t>
      </w:r>
      <w:r w:rsidR="009C1161" w:rsidRPr="00240CAF">
        <w:t>,</w:t>
      </w:r>
      <w:r w:rsidR="00091D71" w:rsidRPr="00240CAF">
        <w:t xml:space="preserve"> </w:t>
      </w:r>
      <w:r w:rsidR="009C1161" w:rsidRPr="00240CAF">
        <w:t xml:space="preserve">the correct record with this data </w:t>
      </w:r>
      <w:r w:rsidR="009B6909" w:rsidRPr="00240CAF">
        <w:t>can be selected</w:t>
      </w:r>
      <w:r w:rsidR="009C1161" w:rsidRPr="00240CAF">
        <w:t>,</w:t>
      </w:r>
      <w:r w:rsidR="009B6909" w:rsidRPr="00240CAF">
        <w:t xml:space="preserve"> as shown in Figure 1. </w:t>
      </w:r>
    </w:p>
    <w:p w:rsidR="00DE40E4" w:rsidRDefault="009B6909" w:rsidP="00DE40E4">
      <w:pPr>
        <w:pStyle w:val="BodyTextIndented"/>
      </w:pPr>
      <w:r w:rsidRPr="00240CAF">
        <w:t>This setting is typically the most important setting of each chemical model. All equilibrium coefficients</w:t>
      </w:r>
      <w:r w:rsidR="000D5C5F" w:rsidRPr="00240CAF">
        <w:t>, standard voltages, dissolution coeffici</w:t>
      </w:r>
      <w:r w:rsidR="00DE40E4">
        <w:t>ents, saturated vapor pressures, etc.</w:t>
      </w:r>
      <w:r w:rsidR="000D5C5F" w:rsidRPr="00240CAF">
        <w:t>,</w:t>
      </w:r>
      <w:r w:rsidRPr="00240CAF">
        <w:t xml:space="preserve"> are automatically solved using the</w:t>
      </w:r>
      <w:r w:rsidR="000D5C5F" w:rsidRPr="00240CAF">
        <w:t>se</w:t>
      </w:r>
      <w:r w:rsidRPr="00240CAF">
        <w:t xml:space="preserve"> substance data. As a result</w:t>
      </w:r>
      <w:r w:rsidR="00604508" w:rsidRPr="00240CAF">
        <w:t>,</w:t>
      </w:r>
      <w:r w:rsidRPr="00240CAF">
        <w:t xml:space="preserve"> for example</w:t>
      </w:r>
      <w:r w:rsidR="00604508" w:rsidRPr="00240CAF">
        <w:t>,</w:t>
      </w:r>
      <w:r w:rsidRPr="00240CAF">
        <w:t xml:space="preserve"> the chemical reaction component </w:t>
      </w:r>
      <w:r w:rsidR="00604508" w:rsidRPr="00240CAF">
        <w:t xml:space="preserve">only </w:t>
      </w:r>
      <w:r w:rsidRPr="00240CAF">
        <w:t>need</w:t>
      </w:r>
      <w:r w:rsidR="00604508" w:rsidRPr="00240CAF">
        <w:t>s</w:t>
      </w:r>
      <w:r w:rsidRPr="00240CAF">
        <w:t xml:space="preserve"> to define the stoichiometry coefficient</w:t>
      </w:r>
      <w:r w:rsidR="00717C9A" w:rsidRPr="00240CAF">
        <w:t>s</w:t>
      </w:r>
      <w:r w:rsidR="00604508" w:rsidRPr="00240CAF">
        <w:t>, a</w:t>
      </w:r>
      <w:r w:rsidRPr="00240CAF">
        <w:t>nd the connected</w:t>
      </w:r>
      <w:r w:rsidR="00B43646">
        <w:t xml:space="preserve"> </w:t>
      </w:r>
      <w:r w:rsidR="00B43646" w:rsidRPr="00B43646">
        <w:t>substances reach equilibrium.</w:t>
      </w:r>
    </w:p>
    <w:p w:rsidR="00DE40E4" w:rsidRDefault="00CE4194" w:rsidP="00DE40E4">
      <w:pPr>
        <w:pStyle w:val="BodyTextIndented"/>
      </w:pPr>
      <w:r>
        <w:t>As a result of fundamental relations, t</w:t>
      </w:r>
      <w:r w:rsidR="00F44807">
        <w:t xml:space="preserve">he solution of chemical substances contains enthalpy, entropy and internal energy. These properties can be </w:t>
      </w:r>
      <w:r w:rsidR="00B3217A">
        <w:br/>
      </w:r>
      <w:r w:rsidR="006C0348">
        <w:t>represented also as</w:t>
      </w:r>
      <w:r w:rsidR="00F44807">
        <w:t xml:space="preserve"> Media of MSL 3.2 (e.g. Interfaces.SimpleChemicalMedium). </w:t>
      </w:r>
      <w:r>
        <w:t>H</w:t>
      </w:r>
      <w:r w:rsidR="00F44807">
        <w:t xml:space="preserve">aving solution as homogenous mixture of one state of matter there is an option to use the Fluid connectors and components of MSL 3.2 </w:t>
      </w:r>
      <w:r w:rsidR="006C0348">
        <w:t>using</w:t>
      </w:r>
      <w:r w:rsidR="00F44807">
        <w:t xml:space="preserve"> Chemical library component named </w:t>
      </w:r>
      <w:r w:rsidR="006C0348">
        <w:t>Components.</w:t>
      </w:r>
      <w:r w:rsidR="00F44807">
        <w:t>FluidAdapter.</w:t>
      </w:r>
      <w:r w:rsidR="006C0348">
        <w:t xml:space="preserve"> The FluidAdapter</w:t>
      </w:r>
      <w:r w:rsidR="00F44807">
        <w:t xml:space="preserve"> can connect </w:t>
      </w:r>
      <w:r w:rsidR="006C0348">
        <w:t>each substance of the solution</w:t>
      </w:r>
      <w:r w:rsidR="00F44807">
        <w:t xml:space="preserve"> with the fluid port, which represent the stream of the whole solution</w:t>
      </w:r>
      <w:r w:rsidR="006C0348">
        <w:t xml:space="preserve"> (e.g. Examples.FluidAdapter2)</w:t>
      </w:r>
      <w:r w:rsidR="00F44807">
        <w:t>.</w:t>
      </w:r>
    </w:p>
    <w:p w:rsidR="009B6909" w:rsidRPr="00240CAF" w:rsidRDefault="009B6909" w:rsidP="009B6909">
      <w:pPr>
        <w:pStyle w:val="Nadpis1"/>
      </w:pPr>
      <w:r w:rsidRPr="00240CAF">
        <w:t xml:space="preserve">Example of </w:t>
      </w:r>
      <w:r w:rsidR="00604508" w:rsidRPr="00240CAF">
        <w:t>the Lead-Acid Battery</w:t>
      </w:r>
    </w:p>
    <w:p w:rsidR="009B6909" w:rsidRPr="00240CAF" w:rsidRDefault="009B6909" w:rsidP="006B15F8">
      <w:pPr>
        <w:pStyle w:val="Body"/>
      </w:pPr>
      <w:r w:rsidRPr="00240CAF">
        <w:t xml:space="preserve">The lead-acid electrochemical cells are characterized </w:t>
      </w:r>
      <w:r w:rsidR="007815E5" w:rsidRPr="00240CAF">
        <w:t xml:space="preserve">by </w:t>
      </w:r>
      <w:r w:rsidRPr="00240CAF">
        <w:t>two chemical reactions: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133"/>
        <w:gridCol w:w="544"/>
      </w:tblGrid>
      <w:tr w:rsidR="009B6909" w:rsidRPr="00240CAF" w:rsidTr="00301B8E">
        <w:trPr>
          <w:trHeight w:val="469"/>
        </w:trPr>
        <w:tc>
          <w:tcPr>
            <w:tcW w:w="4418" w:type="pct"/>
            <w:vAlign w:val="center"/>
          </w:tcPr>
          <w:p w:rsidR="009B6909" w:rsidRPr="00240CAF" w:rsidRDefault="009B6909" w:rsidP="009B6909">
            <w:pPr>
              <w:pStyle w:val="Text"/>
              <w:ind w:firstLine="0"/>
              <w:jc w:val="center"/>
              <w:rPr>
                <w:rFonts w:ascii="Times New Roman" w:hAnsi="Times New Roman" w:cs="Times New Roman"/>
                <w:i/>
                <w:sz w:val="21"/>
                <w:szCs w:val="21"/>
                <w:lang w:val="en-US"/>
              </w:rPr>
            </w:pPr>
            <w:r w:rsidRPr="00240CAF">
              <w:rPr>
                <w:lang w:val="en-US"/>
              </w:rPr>
              <w:t>PbO</w:t>
            </w:r>
            <w:r w:rsidRPr="00240CAF">
              <w:rPr>
                <w:vertAlign w:val="subscript"/>
                <w:lang w:val="en-US"/>
              </w:rPr>
              <w:t>2</w:t>
            </w:r>
            <w:r w:rsidRPr="00240CAF">
              <w:rPr>
                <w:lang w:val="en-US"/>
              </w:rPr>
              <w:t xml:space="preserve"> + HSO</w:t>
            </w:r>
            <w:r w:rsidRPr="00240CAF">
              <w:rPr>
                <w:vertAlign w:val="subscript"/>
                <w:lang w:val="en-US"/>
              </w:rPr>
              <w:t>4</w:t>
            </w:r>
            <w:r w:rsidRPr="00240CAF">
              <w:rPr>
                <w:vertAlign w:val="superscript"/>
                <w:lang w:val="en-US"/>
              </w:rPr>
              <w:t>-</w:t>
            </w:r>
            <w:r w:rsidRPr="00240CAF">
              <w:rPr>
                <w:lang w:val="en-US"/>
              </w:rPr>
              <w:t xml:space="preserve"> + 3 H</w:t>
            </w:r>
            <w:r w:rsidRPr="00240CAF">
              <w:rPr>
                <w:vertAlign w:val="superscript"/>
                <w:lang w:val="en-US"/>
              </w:rPr>
              <w:t>+</w:t>
            </w:r>
            <w:r w:rsidRPr="00240CAF">
              <w:rPr>
                <w:lang w:val="en-US"/>
              </w:rPr>
              <w:t xml:space="preserve"> +2 e</w:t>
            </w:r>
            <w:r w:rsidRPr="00240CAF">
              <w:rPr>
                <w:vertAlign w:val="superscript"/>
                <w:lang w:val="en-US"/>
              </w:rPr>
              <w:t>-</w:t>
            </w:r>
            <w:r w:rsidRPr="00240CAF">
              <w:rPr>
                <w:lang w:val="en-US"/>
              </w:rPr>
              <w:t xml:space="preserve"> ↔ PbSO</w:t>
            </w:r>
            <w:r w:rsidRPr="00240CAF">
              <w:rPr>
                <w:vertAlign w:val="subscript"/>
                <w:lang w:val="en-US"/>
              </w:rPr>
              <w:t>4</w:t>
            </w:r>
            <w:r w:rsidRPr="00240CAF">
              <w:rPr>
                <w:lang w:val="en-US"/>
              </w:rPr>
              <w:t xml:space="preserve"> + 2 H</w:t>
            </w:r>
            <w:r w:rsidRPr="00240CAF">
              <w:rPr>
                <w:vertAlign w:val="subscript"/>
                <w:lang w:val="en-US"/>
              </w:rPr>
              <w:t>2</w:t>
            </w:r>
            <w:r w:rsidRPr="00240CAF">
              <w:rPr>
                <w:lang w:val="en-US"/>
              </w:rPr>
              <w:t>O</w:t>
            </w:r>
          </w:p>
        </w:tc>
        <w:tc>
          <w:tcPr>
            <w:tcW w:w="582" w:type="pct"/>
            <w:vAlign w:val="center"/>
          </w:tcPr>
          <w:p w:rsidR="009B6909" w:rsidRPr="00240CAF" w:rsidRDefault="009B6909" w:rsidP="00A45F5E">
            <w:pPr>
              <w:jc w:val="center"/>
              <w:rPr>
                <w:rFonts w:ascii="Times New Roman" w:hAnsi="Times New Roman" w:cs="Times New Roman"/>
                <w:sz w:val="21"/>
                <w:szCs w:val="21"/>
                <w:lang w:val="en-US"/>
              </w:rPr>
            </w:pPr>
            <w:r w:rsidRPr="00240CAF">
              <w:rPr>
                <w:rFonts w:ascii="Times New Roman" w:hAnsi="Times New Roman" w:cs="Times New Roman"/>
                <w:sz w:val="21"/>
                <w:szCs w:val="21"/>
                <w:lang w:val="en-US"/>
              </w:rPr>
              <w:t>(</w:t>
            </w:r>
            <w:r w:rsidR="00E37D76" w:rsidRPr="00240CAF">
              <w:rPr>
                <w:sz w:val="21"/>
                <w:szCs w:val="21"/>
              </w:rPr>
              <w:fldChar w:fldCharType="begin"/>
            </w:r>
            <w:r w:rsidRPr="00240CAF">
              <w:rPr>
                <w:rFonts w:ascii="Times New Roman" w:hAnsi="Times New Roman" w:cs="Times New Roman"/>
                <w:sz w:val="21"/>
                <w:szCs w:val="21"/>
                <w:lang w:val="en-US"/>
              </w:rPr>
              <w:instrText xml:space="preserve"> SEQ Formel \* ARABIC </w:instrText>
            </w:r>
            <w:r w:rsidR="00E37D76" w:rsidRPr="00240CAF">
              <w:rPr>
                <w:sz w:val="21"/>
                <w:szCs w:val="21"/>
              </w:rPr>
              <w:fldChar w:fldCharType="separate"/>
            </w:r>
            <w:r w:rsidR="00AC5B88">
              <w:rPr>
                <w:rFonts w:ascii="Times New Roman" w:hAnsi="Times New Roman" w:cs="Times New Roman"/>
                <w:noProof/>
                <w:sz w:val="21"/>
                <w:szCs w:val="21"/>
                <w:lang w:val="en-US"/>
              </w:rPr>
              <w:t>1</w:t>
            </w:r>
            <w:r w:rsidR="00E37D76" w:rsidRPr="00240CAF">
              <w:rPr>
                <w:sz w:val="21"/>
                <w:szCs w:val="21"/>
              </w:rPr>
              <w:fldChar w:fldCharType="end"/>
            </w:r>
            <w:r w:rsidRPr="00240CAF">
              <w:rPr>
                <w:rFonts w:ascii="Times New Roman" w:hAnsi="Times New Roman" w:cs="Times New Roman"/>
                <w:sz w:val="21"/>
                <w:szCs w:val="21"/>
                <w:lang w:val="en-US"/>
              </w:rPr>
              <w:t>)</w:t>
            </w:r>
          </w:p>
        </w:tc>
      </w:tr>
      <w:tr w:rsidR="009B6909" w:rsidRPr="00240CAF" w:rsidTr="00301B8E">
        <w:trPr>
          <w:trHeight w:val="444"/>
        </w:trPr>
        <w:tc>
          <w:tcPr>
            <w:tcW w:w="4418" w:type="pct"/>
            <w:vAlign w:val="center"/>
          </w:tcPr>
          <w:p w:rsidR="009B6909" w:rsidRPr="00240CAF" w:rsidRDefault="009B6909" w:rsidP="009B6909">
            <w:pPr>
              <w:pStyle w:val="Text"/>
              <w:ind w:firstLine="0"/>
              <w:jc w:val="center"/>
              <w:rPr>
                <w:rFonts w:ascii="Times New Roman" w:hAnsi="Times New Roman" w:cs="Times New Roman"/>
                <w:i/>
                <w:sz w:val="21"/>
                <w:szCs w:val="21"/>
                <w:lang w:val="en-US"/>
              </w:rPr>
            </w:pPr>
            <w:r w:rsidRPr="00240CAF">
              <w:rPr>
                <w:lang w:val="en-US"/>
              </w:rPr>
              <w:t>Pb + HSO</w:t>
            </w:r>
            <w:r w:rsidRPr="00240CAF">
              <w:rPr>
                <w:vertAlign w:val="subscript"/>
                <w:lang w:val="en-US"/>
              </w:rPr>
              <w:t>4</w:t>
            </w:r>
            <w:r w:rsidRPr="00240CAF">
              <w:rPr>
                <w:vertAlign w:val="superscript"/>
                <w:lang w:val="en-US"/>
              </w:rPr>
              <w:t>-</w:t>
            </w:r>
            <w:r w:rsidRPr="00240CAF">
              <w:rPr>
                <w:lang w:val="en-US"/>
              </w:rPr>
              <w:t xml:space="preserve">  ↔ PbSO</w:t>
            </w:r>
            <w:r w:rsidRPr="00240CAF">
              <w:rPr>
                <w:vertAlign w:val="subscript"/>
                <w:lang w:val="en-US"/>
              </w:rPr>
              <w:t>4</w:t>
            </w:r>
            <w:r w:rsidRPr="00240CAF">
              <w:rPr>
                <w:lang w:val="en-US"/>
              </w:rPr>
              <w:t xml:space="preserve"> + H</w:t>
            </w:r>
            <w:r w:rsidRPr="00240CAF">
              <w:rPr>
                <w:vertAlign w:val="superscript"/>
                <w:lang w:val="en-US"/>
              </w:rPr>
              <w:t>+</w:t>
            </w:r>
            <w:r w:rsidRPr="00240CAF">
              <w:rPr>
                <w:lang w:val="en-US"/>
              </w:rPr>
              <w:t xml:space="preserve"> + 2 e</w:t>
            </w:r>
            <w:r w:rsidRPr="00240CAF">
              <w:rPr>
                <w:vertAlign w:val="superscript"/>
                <w:lang w:val="en-US"/>
              </w:rPr>
              <w:t>-</w:t>
            </w:r>
          </w:p>
        </w:tc>
        <w:tc>
          <w:tcPr>
            <w:tcW w:w="582" w:type="pct"/>
            <w:vAlign w:val="center"/>
          </w:tcPr>
          <w:p w:rsidR="009B6909" w:rsidRPr="00240CAF" w:rsidRDefault="009B6909" w:rsidP="009B6909">
            <w:pPr>
              <w:jc w:val="center"/>
              <w:rPr>
                <w:rFonts w:ascii="Times New Roman" w:hAnsi="Times New Roman" w:cs="Times New Roman"/>
                <w:sz w:val="21"/>
                <w:szCs w:val="21"/>
                <w:lang w:val="en-US"/>
              </w:rPr>
            </w:pPr>
            <w:r w:rsidRPr="00240CAF">
              <w:rPr>
                <w:rFonts w:ascii="Times New Roman" w:hAnsi="Times New Roman" w:cs="Times New Roman"/>
                <w:sz w:val="21"/>
                <w:szCs w:val="21"/>
                <w:lang w:val="en-US"/>
              </w:rPr>
              <w:t>(</w:t>
            </w:r>
            <w:r w:rsidR="00E37D76" w:rsidRPr="00240CAF">
              <w:rPr>
                <w:sz w:val="21"/>
                <w:szCs w:val="21"/>
              </w:rPr>
              <w:fldChar w:fldCharType="begin"/>
            </w:r>
            <w:r w:rsidRPr="00240CAF">
              <w:rPr>
                <w:rFonts w:ascii="Times New Roman" w:hAnsi="Times New Roman" w:cs="Times New Roman"/>
                <w:sz w:val="21"/>
                <w:szCs w:val="21"/>
                <w:lang w:val="en-US"/>
              </w:rPr>
              <w:instrText xml:space="preserve"> SEQ Formel \* ARABIC </w:instrText>
            </w:r>
            <w:r w:rsidR="00E37D76" w:rsidRPr="00240CAF">
              <w:rPr>
                <w:sz w:val="21"/>
                <w:szCs w:val="21"/>
              </w:rPr>
              <w:fldChar w:fldCharType="separate"/>
            </w:r>
            <w:r w:rsidR="00AC5B88">
              <w:rPr>
                <w:rFonts w:ascii="Times New Roman" w:hAnsi="Times New Roman" w:cs="Times New Roman"/>
                <w:noProof/>
                <w:sz w:val="21"/>
                <w:szCs w:val="21"/>
                <w:lang w:val="en-US"/>
              </w:rPr>
              <w:t>2</w:t>
            </w:r>
            <w:r w:rsidR="00E37D76" w:rsidRPr="00240CAF">
              <w:rPr>
                <w:sz w:val="21"/>
                <w:szCs w:val="21"/>
              </w:rPr>
              <w:fldChar w:fldCharType="end"/>
            </w:r>
            <w:r w:rsidRPr="00240CAF">
              <w:rPr>
                <w:rFonts w:ascii="Times New Roman" w:hAnsi="Times New Roman" w:cs="Times New Roman"/>
                <w:sz w:val="21"/>
                <w:szCs w:val="21"/>
                <w:lang w:val="en-US"/>
              </w:rPr>
              <w:t>)</w:t>
            </w:r>
          </w:p>
        </w:tc>
      </w:tr>
    </w:tbl>
    <w:p w:rsidR="00B945F5" w:rsidRPr="00240CAF" w:rsidRDefault="007815E5" w:rsidP="00404767">
      <w:pPr>
        <w:pStyle w:val="BodyTextIndented"/>
        <w:ind w:firstLine="0"/>
      </w:pPr>
      <w:r w:rsidRPr="00240CAF">
        <w:t>The b</w:t>
      </w:r>
      <w:r w:rsidR="009B6909" w:rsidRPr="00240CAF">
        <w:t xml:space="preserve">uilding of one cell of </w:t>
      </w:r>
      <w:r w:rsidRPr="00240CAF">
        <w:t xml:space="preserve">a </w:t>
      </w:r>
      <w:r w:rsidR="009B6909" w:rsidRPr="00240CAF">
        <w:t>lead-acid battery</w:t>
      </w:r>
      <w:r w:rsidR="002F0EB8" w:rsidRPr="00240CAF">
        <w:t xml:space="preserve"> </w:t>
      </w:r>
      <w:r w:rsidR="009B6909" w:rsidRPr="00240CAF">
        <w:t xml:space="preserve">starts with </w:t>
      </w:r>
      <w:r w:rsidRPr="00240CAF">
        <w:t xml:space="preserve">the </w:t>
      </w:r>
      <w:r w:rsidR="009B6909" w:rsidRPr="00240CAF">
        <w:t>definition of three solutions</w:t>
      </w:r>
      <w:r w:rsidRPr="00240CAF">
        <w:t>: t</w:t>
      </w:r>
      <w:r w:rsidR="009B6909" w:rsidRPr="00240CAF">
        <w:t xml:space="preserve">wo for </w:t>
      </w:r>
      <w:r w:rsidRPr="00240CAF">
        <w:t xml:space="preserve">the </w:t>
      </w:r>
      <w:r w:rsidR="002F0EB8" w:rsidRPr="00240CAF">
        <w:t xml:space="preserve">lead </w:t>
      </w:r>
      <w:r w:rsidR="009B6909" w:rsidRPr="00240CAF">
        <w:t xml:space="preserve">electrodes and one for </w:t>
      </w:r>
      <w:r w:rsidRPr="00240CAF">
        <w:t xml:space="preserve">the </w:t>
      </w:r>
      <w:r w:rsidR="00F637BC" w:rsidRPr="00240CAF">
        <w:t>liquid-</w:t>
      </w:r>
      <w:r w:rsidR="009B6909" w:rsidRPr="00240CAF">
        <w:t>acid solution</w:t>
      </w:r>
      <w:r w:rsidR="00955A4D">
        <w:t xml:space="preserve"> </w:t>
      </w:r>
      <w:r w:rsidR="00955A4D" w:rsidRPr="00240CAF">
        <w:t>(Figure 2</w:t>
      </w:r>
      <w:r w:rsidR="00955A4D">
        <w:t>A</w:t>
      </w:r>
      <w:r w:rsidR="00955A4D" w:rsidRPr="00240CAF">
        <w:t>)</w:t>
      </w:r>
      <w:r w:rsidR="009B6909" w:rsidRPr="00240CAF">
        <w:t>. This can be done by drag</w:t>
      </w:r>
      <w:r w:rsidR="00F637BC" w:rsidRPr="00240CAF">
        <w:t>ging</w:t>
      </w:r>
      <w:r w:rsidR="009B6909" w:rsidRPr="00240CAF">
        <w:t xml:space="preserve"> and drop</w:t>
      </w:r>
      <w:r w:rsidR="00F637BC" w:rsidRPr="00240CAF">
        <w:t>ping</w:t>
      </w:r>
      <w:r w:rsidR="009B6909" w:rsidRPr="00240CAF">
        <w:t xml:space="preserve"> the library class </w:t>
      </w:r>
      <w:r w:rsidR="00F637BC" w:rsidRPr="00240CAF">
        <w:t>‘</w:t>
      </w:r>
      <w:r w:rsidR="009B6909" w:rsidRPr="00240CAF">
        <w:t>Components.Solution</w:t>
      </w:r>
      <w:r w:rsidR="00F637BC" w:rsidRPr="00240CAF">
        <w:t>’</w:t>
      </w:r>
      <w:r w:rsidR="009B6909" w:rsidRPr="00240CAF">
        <w:t xml:space="preserve"> into the diagram. </w:t>
      </w:r>
      <w:r w:rsidR="00581B03" w:rsidRPr="00240CAF">
        <w:t xml:space="preserve">We called the </w:t>
      </w:r>
      <w:r w:rsidR="009B6909" w:rsidRPr="00240CAF">
        <w:t>first instance “c</w:t>
      </w:r>
      <w:r w:rsidR="00DD449F" w:rsidRPr="00240CAF">
        <w:t xml:space="preserve">athode”, </w:t>
      </w:r>
      <w:r w:rsidR="009B6909" w:rsidRPr="00240CAF">
        <w:t xml:space="preserve">the </w:t>
      </w:r>
      <w:r w:rsidR="00955A4D" w:rsidRPr="00240CAF">
        <w:t>second “</w:t>
      </w:r>
      <w:r w:rsidR="00955A4D">
        <w:t xml:space="preserve">solution” and the last “anode”. </w:t>
      </w:r>
      <w:r w:rsidR="00955A4D" w:rsidRPr="00240CAF">
        <w:t>We set the parameter</w:t>
      </w:r>
      <w:r w:rsidR="009B6909" w:rsidRPr="00240CAF">
        <w:t xml:space="preserve"> </w:t>
      </w:r>
      <w:r w:rsidR="00581B03" w:rsidRPr="00240CAF">
        <w:t>‘</w:t>
      </w:r>
      <w:r w:rsidR="009B6909" w:rsidRPr="00240CAF">
        <w:t>ElectricalGround</w:t>
      </w:r>
      <w:r w:rsidR="00581B03" w:rsidRPr="00240CAF">
        <w:t>’</w:t>
      </w:r>
      <w:r w:rsidR="009B6909" w:rsidRPr="00240CAF">
        <w:t xml:space="preserve"> as “false” for all of these solutions </w:t>
      </w:r>
      <w:r w:rsidR="00581B03" w:rsidRPr="00240CAF">
        <w:t xml:space="preserve">in order </w:t>
      </w:r>
      <w:r w:rsidR="009B6909" w:rsidRPr="00240CAF">
        <w:t xml:space="preserve">to </w:t>
      </w:r>
      <w:r w:rsidR="00926747" w:rsidRPr="00240CAF">
        <w:t xml:space="preserve">attain the </w:t>
      </w:r>
      <w:r w:rsidR="009B6909" w:rsidRPr="00240CAF">
        <w:t>possibility of non-zero voltage</w:t>
      </w:r>
      <w:r w:rsidR="00DD449F" w:rsidRPr="00240CAF">
        <w:t>s.</w:t>
      </w:r>
      <w:r w:rsidR="009B6909" w:rsidRPr="00240CAF">
        <w:t xml:space="preserve"> Now we can specify the chemical substances inside the chemical solutions. We drag and drop the library class </w:t>
      </w:r>
      <w:r w:rsidR="00926747" w:rsidRPr="00240CAF">
        <w:t>‘</w:t>
      </w:r>
      <w:r w:rsidR="009B6909" w:rsidRPr="00240CAF">
        <w:t>Components.Substance</w:t>
      </w:r>
      <w:r w:rsidR="00926747" w:rsidRPr="00240CAF">
        <w:t>’</w:t>
      </w:r>
      <w:r w:rsidR="009B6909" w:rsidRPr="00240CAF">
        <w:t xml:space="preserve"> into the “solution” as chemical substances</w:t>
      </w:r>
      <w:r w:rsidR="0038345F">
        <w:t xml:space="preserve"> (Figure 2B)</w:t>
      </w:r>
      <w:r w:rsidR="00C7439B" w:rsidRPr="00240CAF">
        <w:t xml:space="preserve">. </w:t>
      </w:r>
      <w:r w:rsidR="009B6909" w:rsidRPr="00240CAF">
        <w:t>H</w:t>
      </w:r>
      <w:r w:rsidR="009B6909" w:rsidRPr="00240CAF">
        <w:rPr>
          <w:vertAlign w:val="subscript"/>
        </w:rPr>
        <w:t>2</w:t>
      </w:r>
      <w:r w:rsidR="009B6909" w:rsidRPr="00240CAF">
        <w:t>O(l</w:t>
      </w:r>
      <w:r w:rsidR="005E0C92" w:rsidRPr="00240CAF">
        <w:t>iquid</w:t>
      </w:r>
      <w:r w:rsidR="009B6909" w:rsidRPr="00240CAF">
        <w:t>), H</w:t>
      </w:r>
      <w:r w:rsidR="009B6909" w:rsidRPr="00240CAF">
        <w:rPr>
          <w:vertAlign w:val="superscript"/>
        </w:rPr>
        <w:t>+</w:t>
      </w:r>
      <w:r w:rsidR="009B6909" w:rsidRPr="00240CAF">
        <w:t>(aq</w:t>
      </w:r>
      <w:r w:rsidR="005E0C92" w:rsidRPr="00240CAF">
        <w:t>ueous</w:t>
      </w:r>
      <w:r w:rsidR="00C7439B" w:rsidRPr="00240CAF">
        <w:t xml:space="preserve">) and </w:t>
      </w:r>
      <w:r w:rsidR="009B6909" w:rsidRPr="00240CAF">
        <w:t>HSO</w:t>
      </w:r>
      <w:r w:rsidR="009B6909" w:rsidRPr="00240CAF">
        <w:rPr>
          <w:vertAlign w:val="subscript"/>
        </w:rPr>
        <w:t>4</w:t>
      </w:r>
      <w:r w:rsidR="009B6909" w:rsidRPr="00240CAF">
        <w:rPr>
          <w:vertAlign w:val="superscript"/>
        </w:rPr>
        <w:t>-</w:t>
      </w:r>
      <w:r w:rsidR="009B6909" w:rsidRPr="00240CAF">
        <w:t>(aq</w:t>
      </w:r>
      <w:r w:rsidR="005E0C92" w:rsidRPr="00240CAF">
        <w:t>ueous</w:t>
      </w:r>
      <w:r w:rsidR="009B6909" w:rsidRPr="00240CAF">
        <w:t>) representing the liquid aqueous solution of sulfuric</w:t>
      </w:r>
      <w:r w:rsidR="002F0EB8" w:rsidRPr="00240CAF">
        <w:t xml:space="preserve"> acid</w:t>
      </w:r>
      <w:r w:rsidR="009A47A1">
        <w:t xml:space="preserve">. </w:t>
      </w:r>
      <w:r w:rsidR="00124265" w:rsidRPr="00240CAF">
        <w:t>P</w:t>
      </w:r>
      <w:r w:rsidR="009B6909" w:rsidRPr="00240CAF">
        <w:t>bSO</w:t>
      </w:r>
      <w:r w:rsidR="009B6909" w:rsidRPr="00240CAF">
        <w:rPr>
          <w:vertAlign w:val="subscript"/>
        </w:rPr>
        <w:t>4</w:t>
      </w:r>
      <w:r w:rsidR="009B6909" w:rsidRPr="00240CAF">
        <w:t>(s</w:t>
      </w:r>
      <w:r w:rsidR="005E0C92" w:rsidRPr="00240CAF">
        <w:t>olid</w:t>
      </w:r>
      <w:r w:rsidR="009B6909" w:rsidRPr="00240CAF">
        <w:t>) and PbO</w:t>
      </w:r>
      <w:r w:rsidR="009B6909" w:rsidRPr="00240CAF">
        <w:rPr>
          <w:vertAlign w:val="subscript"/>
        </w:rPr>
        <w:t>2</w:t>
      </w:r>
      <w:r w:rsidR="009B6909" w:rsidRPr="00240CAF">
        <w:t>(s</w:t>
      </w:r>
      <w:r w:rsidR="005E0C92" w:rsidRPr="00240CAF">
        <w:t>olid</w:t>
      </w:r>
      <w:r w:rsidR="009B6909" w:rsidRPr="00240CAF">
        <w:t>)</w:t>
      </w:r>
      <w:r w:rsidR="009A47A1">
        <w:t xml:space="preserve"> </w:t>
      </w:r>
      <w:r w:rsidR="009A47A1" w:rsidRPr="00240CAF">
        <w:t xml:space="preserve">are </w:t>
      </w:r>
      <w:r w:rsidR="009A47A1" w:rsidRPr="00240CAF">
        <w:lastRenderedPageBreak/>
        <w:t>placed in the “cathode”</w:t>
      </w:r>
      <w:r w:rsidR="00C7439B" w:rsidRPr="00240CAF">
        <w:t>,</w:t>
      </w:r>
      <w:r w:rsidR="009B6909" w:rsidRPr="00240CAF">
        <w:t xml:space="preserve"> representing the</w:t>
      </w:r>
      <w:r w:rsidR="002F0EB8" w:rsidRPr="00240CAF">
        <w:t xml:space="preserve"> elements of </w:t>
      </w:r>
      <w:r w:rsidR="00776C84" w:rsidRPr="00240CAF">
        <w:t xml:space="preserve">the </w:t>
      </w:r>
      <w:r w:rsidR="002F0EB8" w:rsidRPr="00240CAF">
        <w:t>positive electrode</w:t>
      </w:r>
      <w:r w:rsidR="00776C84" w:rsidRPr="00240CAF">
        <w:t>.</w:t>
      </w:r>
      <w:r w:rsidR="009B6909" w:rsidRPr="00240CAF">
        <w:t xml:space="preserve"> </w:t>
      </w:r>
      <w:r w:rsidR="009A47A1">
        <w:t>T</w:t>
      </w:r>
      <w:r w:rsidR="009B6909" w:rsidRPr="00240CAF">
        <w:t>he substances</w:t>
      </w:r>
      <w:r w:rsidR="00776C84" w:rsidRPr="00240CAF">
        <w:t xml:space="preserve"> </w:t>
      </w:r>
      <w:r w:rsidR="009B6909" w:rsidRPr="00240CAF">
        <w:t>Pb(s</w:t>
      </w:r>
      <w:r w:rsidR="005E0C92" w:rsidRPr="00240CAF">
        <w:t>olid</w:t>
      </w:r>
      <w:r w:rsidR="009B6909" w:rsidRPr="00240CAF">
        <w:t xml:space="preserve">) and </w:t>
      </w:r>
      <w:r w:rsidR="00D563AF" w:rsidRPr="00240CAF">
        <w:t>a</w:t>
      </w:r>
      <w:r w:rsidR="009B6909" w:rsidRPr="00240CAF">
        <w:t>PbSO</w:t>
      </w:r>
      <w:r w:rsidR="009B6909" w:rsidRPr="00240CAF">
        <w:rPr>
          <w:vertAlign w:val="subscript"/>
        </w:rPr>
        <w:t>4</w:t>
      </w:r>
      <w:r w:rsidR="009B6909" w:rsidRPr="00240CAF">
        <w:t>(s</w:t>
      </w:r>
      <w:r w:rsidR="005E0C92" w:rsidRPr="00240CAF">
        <w:t>olid</w:t>
      </w:r>
      <w:r w:rsidR="009B6909" w:rsidRPr="00240CAF">
        <w:t>)</w:t>
      </w:r>
      <w:r w:rsidR="009A47A1">
        <w:t xml:space="preserve"> </w:t>
      </w:r>
      <w:r w:rsidR="009A47A1" w:rsidRPr="00240CAF">
        <w:t>are placed</w:t>
      </w:r>
      <w:r w:rsidR="009A47A1">
        <w:t xml:space="preserve"> i</w:t>
      </w:r>
      <w:r w:rsidR="009A47A1" w:rsidRPr="00240CAF">
        <w:t>nto the “anode”</w:t>
      </w:r>
      <w:r w:rsidR="00776C84" w:rsidRPr="00240CAF">
        <w:t>,</w:t>
      </w:r>
      <w:r w:rsidR="009B6909" w:rsidRPr="00240CAF">
        <w:t xml:space="preserve"> representing the elements of </w:t>
      </w:r>
      <w:r w:rsidR="00776C84" w:rsidRPr="00240CAF">
        <w:t xml:space="preserve">the </w:t>
      </w:r>
      <w:r w:rsidR="009B6909" w:rsidRPr="00240CAF">
        <w:t>negative electrode.</w:t>
      </w:r>
      <w:r w:rsidR="00D563AF" w:rsidRPr="00240CAF">
        <w:t xml:space="preserve"> All </w:t>
      </w:r>
      <w:r w:rsidR="00776C84" w:rsidRPr="00240CAF">
        <w:t xml:space="preserve">of </w:t>
      </w:r>
      <w:r w:rsidR="00D563AF" w:rsidRPr="00240CAF">
        <w:t xml:space="preserve">these substances must </w:t>
      </w:r>
      <w:r w:rsidR="00AE382B" w:rsidRPr="00240CAF">
        <w:t xml:space="preserve">be given </w:t>
      </w:r>
      <w:r w:rsidR="00D563AF" w:rsidRPr="00240CAF">
        <w:t>unique names (e.g.</w:t>
      </w:r>
      <w:r w:rsidR="00AE382B" w:rsidRPr="00240CAF">
        <w:t>,</w:t>
      </w:r>
      <w:r w:rsidR="00D563AF" w:rsidRPr="00240CAF">
        <w:t xml:space="preserve"> “PbSO4” for </w:t>
      </w:r>
      <w:r w:rsidR="00AE382B" w:rsidRPr="00240CAF">
        <w:t xml:space="preserve">the </w:t>
      </w:r>
      <w:r w:rsidR="00D563AF" w:rsidRPr="00240CAF">
        <w:t xml:space="preserve">cathode and “aPbSO4” for </w:t>
      </w:r>
      <w:r w:rsidR="00AE382B" w:rsidRPr="00240CAF">
        <w:t xml:space="preserve">the </w:t>
      </w:r>
      <w:r w:rsidR="00D563AF" w:rsidRPr="00240CAF">
        <w:t>anode), because the Modelica language</w:t>
      </w:r>
      <w:r w:rsidR="009B6909" w:rsidRPr="00240CAF">
        <w:t xml:space="preserve"> </w:t>
      </w:r>
      <w:r w:rsidR="00D563AF" w:rsidRPr="00240CAF">
        <w:t xml:space="preserve">does not support two instances </w:t>
      </w:r>
      <w:r w:rsidR="00AE382B" w:rsidRPr="00240CAF">
        <w:t xml:space="preserve">with the same name </w:t>
      </w:r>
      <w:r w:rsidR="00D563AF" w:rsidRPr="00240CAF">
        <w:t xml:space="preserve">in </w:t>
      </w:r>
      <w:r w:rsidR="00AE382B" w:rsidRPr="00240CAF">
        <w:t xml:space="preserve">a single </w:t>
      </w:r>
      <w:r w:rsidR="00D563AF" w:rsidRPr="00240CAF">
        <w:t xml:space="preserve">class. </w:t>
      </w:r>
    </w:p>
    <w:p w:rsidR="00B945F5" w:rsidRDefault="00C25460" w:rsidP="00CE0664">
      <w:pPr>
        <w:pStyle w:val="BodyTextIndented"/>
        <w:ind w:firstLine="284"/>
      </w:pPr>
      <w:r w:rsidRPr="00240CAF">
        <w:t>As mentioned above, the appropriate substance data</w:t>
      </w:r>
      <w:r>
        <w:t xml:space="preserve"> </w:t>
      </w:r>
      <w:r w:rsidRPr="00240CAF">
        <w:t xml:space="preserve">for all these substances must be </w:t>
      </w:r>
      <w:r>
        <w:br/>
      </w:r>
      <w:r w:rsidRPr="00240CAF">
        <w:t xml:space="preserve">selected as predefined parametric records, e.g., ‘Examples.Substances.Water_liquid’, ‘.Lead_solid’, ‘.Lead_dioxide_solid’, ‘.Lead_sulfate_solid’, and so on. The last, very special substance to </w:t>
      </w:r>
      <w:r>
        <w:br/>
      </w:r>
      <w:r w:rsidRPr="00240CAF">
        <w:t>be included is an electron. This class is called ‘Components.Electron</w:t>
      </w:r>
      <w:r>
        <w:t>Transfer</w:t>
      </w:r>
      <w:r w:rsidRPr="00240CAF">
        <w:t>’ and it must be added in order for each electrode to trans</w:t>
      </w:r>
      <w:r>
        <w:t>fer</w:t>
      </w:r>
      <w:r w:rsidRPr="00240CAF">
        <w:t xml:space="preserve"> electron from the chemical </w:t>
      </w:r>
      <w:r>
        <w:t>reaction to the electric circuit (Figure 2C)</w:t>
      </w:r>
      <w:r w:rsidRPr="00240CAF">
        <w:t xml:space="preserve">. Each of these substances must be connected to the appropriate solution using a solution port situated in the bottom of the component’s icons to indicate that they are all mixed in the solution. By having all these substances, it is possible to implement the chemical reactions. Dragging and dropping the library class ‘Components.Reaction’ for both chemical reactions, and setting their parameters as an appropriate number of reactants, products and stoichiometry, allows the connection of each substance with the reaction, as expressed in reaction (1) and reaction (2). This setting can be done using the parameter dialog of the cathode chemical reaction (1) as there are four types of substrates (nS=4) with stoichiometric coefficients: one for the first and second reactant, three for the third reactant and two for the </w:t>
      </w:r>
      <w:r w:rsidR="002F0EB8" w:rsidRPr="00240CAF">
        <w:t>fo</w:t>
      </w:r>
      <w:r w:rsidR="00A047D1" w:rsidRPr="00240CAF">
        <w:t>u</w:t>
      </w:r>
      <w:r w:rsidR="002F0EB8" w:rsidRPr="00240CAF">
        <w:t>rth reactant</w:t>
      </w:r>
      <w:r w:rsidR="009B6909" w:rsidRPr="00240CAF">
        <w:t xml:space="preserve"> (s={1,1,3,2})</w:t>
      </w:r>
      <w:r w:rsidR="00A047D1" w:rsidRPr="00240CAF">
        <w:t xml:space="preserve">. </w:t>
      </w:r>
      <w:r w:rsidR="00CE0664" w:rsidRPr="00240CAF">
        <w:t>There are also two types of products (nP=2) with stoichiometry: one for PbSO</w:t>
      </w:r>
      <w:r w:rsidR="00CE0664" w:rsidRPr="00240CAF">
        <w:rPr>
          <w:vertAlign w:val="subscript"/>
        </w:rPr>
        <w:t>4</w:t>
      </w:r>
      <w:r w:rsidR="00CE0664" w:rsidRPr="00240CAF">
        <w:t xml:space="preserve"> and two for water (p={1,2}), following the chemical scheme of the first chemical reaction above. After setting the number of reactants and products, it is possible to connect the substances with reactions. Each instance of reaction has an array of connectors for substrates and an array of connectors for products; the user must be very careful to connect each element of these arrays in the same order as defined by stoichiometric coefficients.</w:t>
      </w:r>
      <w:r w:rsidR="00CE0664">
        <w:t xml:space="preserve"> </w:t>
      </w:r>
      <w:r w:rsidR="00CE0664" w:rsidRPr="00240CAF">
        <w:t xml:space="preserve">This means that, for example, the water must be connected in </w:t>
      </w:r>
      <w:r w:rsidR="00CE0664">
        <w:t>i</w:t>
      </w:r>
      <w:r w:rsidR="00CE0664" w:rsidRPr="00240CAF">
        <w:t>ndex 2 to products of the first chemical reaction, because we had already selected the order of products by setting the array of stoichiometric coefficients in reaction (1). The chemical reaction (2)</w:t>
      </w:r>
      <w:r w:rsidR="00CE0664">
        <w:t xml:space="preserve"> </w:t>
      </w:r>
      <w:r w:rsidR="00CE0664" w:rsidRPr="00240CAF">
        <w:t>must be set analogically as nS=2, nP=3, p={1,1,2} with connections of substance ports of Pb to substrate[1], HSO</w:t>
      </w:r>
      <w:r w:rsidR="00CE0664" w:rsidRPr="00240CAF">
        <w:rPr>
          <w:vertAlign w:val="subscript"/>
        </w:rPr>
        <w:t>4</w:t>
      </w:r>
      <w:r w:rsidR="00CE0664" w:rsidRPr="00240CAF">
        <w:rPr>
          <w:vertAlign w:val="superscript"/>
        </w:rPr>
        <w:t>-</w:t>
      </w:r>
      <w:r w:rsidR="00CE0664" w:rsidRPr="00240CAF">
        <w:t xml:space="preserve"> to substrate[2], PbSO</w:t>
      </w:r>
      <w:r w:rsidR="00CE0664" w:rsidRPr="00240CAF">
        <w:rPr>
          <w:vertAlign w:val="subscript"/>
        </w:rPr>
        <w:t>4</w:t>
      </w:r>
      <w:r w:rsidR="00CE0664" w:rsidRPr="00240CAF">
        <w:t xml:space="preserve"> to product[1], H</w:t>
      </w:r>
      <w:r w:rsidR="00CE0664" w:rsidRPr="00240CAF">
        <w:rPr>
          <w:vertAlign w:val="superscript"/>
        </w:rPr>
        <w:t>+</w:t>
      </w:r>
      <w:r w:rsidR="00CE0664" w:rsidRPr="00240CAF">
        <w:t xml:space="preserve"> to product[2] and e</w:t>
      </w:r>
      <w:r w:rsidR="00CE0664" w:rsidRPr="00240CAF">
        <w:rPr>
          <w:vertAlign w:val="superscript"/>
        </w:rPr>
        <w:t>-</w:t>
      </w:r>
      <w:r w:rsidR="00CE0664" w:rsidRPr="00240CAF">
        <w:t xml:space="preserve"> to product[3], as represented in Figure 2</w:t>
      </w:r>
      <w:r w:rsidR="00CE0664">
        <w:t>D</w:t>
      </w:r>
      <w:r w:rsidR="009B6909" w:rsidRPr="00240CAF">
        <w:t xml:space="preserve">. </w:t>
      </w:r>
    </w:p>
    <w:p w:rsidR="009B6909" w:rsidRPr="00240CAF" w:rsidRDefault="00C05129" w:rsidP="009B6909">
      <w:pPr>
        <w:pStyle w:val="BodyTextIndented"/>
      </w:pPr>
      <w:r w:rsidRPr="00240CAF">
        <w:t>T</w:t>
      </w:r>
      <w:r w:rsidR="009B6909" w:rsidRPr="00240CAF">
        <w:t xml:space="preserve">he electrochemical cell </w:t>
      </w:r>
      <w:r w:rsidRPr="00240CAF">
        <w:t>has</w:t>
      </w:r>
      <w:r w:rsidR="009B6909" w:rsidRPr="00240CAF">
        <w:t xml:space="preserve"> already</w:t>
      </w:r>
      <w:r w:rsidRPr="00240CAF">
        <w:t xml:space="preserve"> been</w:t>
      </w:r>
      <w:r w:rsidR="009B6909" w:rsidRPr="00240CAF">
        <w:t xml:space="preserve"> implemented</w:t>
      </w:r>
      <w:r w:rsidRPr="00240CAF">
        <w:t xml:space="preserve"> at this stage</w:t>
      </w:r>
      <w:r w:rsidR="009B6909" w:rsidRPr="00240CAF">
        <w:t xml:space="preserve">. </w:t>
      </w:r>
      <w:r w:rsidRPr="00240CAF">
        <w:t>However,</w:t>
      </w:r>
      <w:r w:rsidR="009B6909" w:rsidRPr="00240CAF">
        <w:t xml:space="preserve"> the simulation </w:t>
      </w:r>
      <w:r w:rsidR="007208AB" w:rsidRPr="00240CAF">
        <w:t xml:space="preserve">requires </w:t>
      </w:r>
      <w:r w:rsidR="009B6909" w:rsidRPr="00240CAF">
        <w:t xml:space="preserve">the initial state of substances, which for the fully charged battery means that almost all elements of </w:t>
      </w:r>
      <w:r w:rsidR="007208AB" w:rsidRPr="00240CAF">
        <w:t xml:space="preserve">the </w:t>
      </w:r>
      <w:r w:rsidR="009B6909" w:rsidRPr="00240CAF">
        <w:t xml:space="preserve">cathode </w:t>
      </w:r>
      <w:r w:rsidR="007208AB" w:rsidRPr="00240CAF">
        <w:t xml:space="preserve">are </w:t>
      </w:r>
      <w:r w:rsidR="009B6909" w:rsidRPr="00240CAF">
        <w:t>PbO</w:t>
      </w:r>
      <w:r w:rsidR="009B6909" w:rsidRPr="00240CAF">
        <w:rPr>
          <w:vertAlign w:val="subscript"/>
        </w:rPr>
        <w:t>2</w:t>
      </w:r>
      <w:r w:rsidR="009B6909" w:rsidRPr="00240CAF">
        <w:t xml:space="preserve"> and almost all elements </w:t>
      </w:r>
      <w:r w:rsidR="002F0EB8" w:rsidRPr="00240CAF">
        <w:t xml:space="preserve">of </w:t>
      </w:r>
      <w:r w:rsidR="007208AB" w:rsidRPr="00240CAF">
        <w:t xml:space="preserve">the </w:t>
      </w:r>
      <w:r w:rsidR="009B6909" w:rsidRPr="00240CAF">
        <w:t xml:space="preserve">anode </w:t>
      </w:r>
      <w:r w:rsidR="00BC5634">
        <w:rPr>
          <w:noProof/>
          <w:lang w:val="sk-SK" w:eastAsia="sk-SK"/>
        </w:rPr>
        <w:lastRenderedPageBreak/>
        <w:drawing>
          <wp:anchor distT="0" distB="0" distL="114300" distR="114300" simplePos="0" relativeHeight="251683840" behindDoc="0" locked="0" layoutInCell="1" allowOverlap="1" wp14:anchorId="37A86B0B" wp14:editId="531F4728">
            <wp:simplePos x="0" y="0"/>
            <wp:positionH relativeFrom="column">
              <wp:posOffset>-48472</wp:posOffset>
            </wp:positionH>
            <wp:positionV relativeFrom="paragraph">
              <wp:posOffset>0</wp:posOffset>
            </wp:positionV>
            <wp:extent cx="6332220" cy="5943600"/>
            <wp:effectExtent l="0" t="0" r="0"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32220" cy="5943600"/>
                    </a:xfrm>
                    <a:prstGeom prst="rect">
                      <a:avLst/>
                    </a:prstGeom>
                    <a:noFill/>
                  </pic:spPr>
                </pic:pic>
              </a:graphicData>
            </a:graphic>
            <wp14:sizeRelH relativeFrom="margin">
              <wp14:pctWidth>0</wp14:pctWidth>
            </wp14:sizeRelH>
            <wp14:sizeRelV relativeFrom="margin">
              <wp14:pctHeight>0</wp14:pctHeight>
            </wp14:sizeRelV>
          </wp:anchor>
        </w:drawing>
      </w:r>
      <w:r w:rsidR="00BC5634">
        <w:rPr>
          <w:noProof/>
          <w:lang w:val="sk-SK" w:eastAsia="sk-SK"/>
        </w:rPr>
        <w:drawing>
          <wp:anchor distT="0" distB="0" distL="114300" distR="114300" simplePos="0" relativeHeight="251716608" behindDoc="1" locked="0" layoutInCell="1" allowOverlap="1" wp14:anchorId="32E29773" wp14:editId="39D8D27F">
            <wp:simplePos x="0" y="0"/>
            <wp:positionH relativeFrom="column">
              <wp:posOffset>3279563</wp:posOffset>
            </wp:positionH>
            <wp:positionV relativeFrom="page">
              <wp:posOffset>7331499</wp:posOffset>
            </wp:positionV>
            <wp:extent cx="2971800" cy="1905000"/>
            <wp:effectExtent l="0" t="0" r="0" b="0"/>
            <wp:wrapTight wrapText="bothSides">
              <wp:wrapPolygon edited="0">
                <wp:start x="0" y="0"/>
                <wp:lineTo x="0" y="21384"/>
                <wp:lineTo x="21462" y="21384"/>
                <wp:lineTo x="21462" y="0"/>
                <wp:lineTo x="0" y="0"/>
              </wp:wrapPolygon>
            </wp:wrapTight>
            <wp:docPr id="5" name="Obrázek 5" descr="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905000"/>
                    </a:xfrm>
                    <a:prstGeom prst="rect">
                      <a:avLst/>
                    </a:prstGeom>
                    <a:noFill/>
                  </pic:spPr>
                </pic:pic>
              </a:graphicData>
            </a:graphic>
            <wp14:sizeRelH relativeFrom="page">
              <wp14:pctWidth>0</wp14:pctWidth>
            </wp14:sizeRelH>
            <wp14:sizeRelV relativeFrom="page">
              <wp14:pctHeight>0</wp14:pctHeight>
            </wp14:sizeRelV>
          </wp:anchor>
        </w:drawing>
      </w:r>
      <w:r w:rsidR="00BC5634">
        <w:rPr>
          <w:noProof/>
          <w:lang w:val="sk-SK" w:eastAsia="sk-SK"/>
        </w:rPr>
        <mc:AlternateContent>
          <mc:Choice Requires="wps">
            <w:drawing>
              <wp:anchor distT="0" distB="0" distL="114300" distR="114300" simplePos="0" relativeHeight="251659264" behindDoc="1" locked="0" layoutInCell="1" allowOverlap="1" wp14:anchorId="4E10230F" wp14:editId="5C1DD6E1">
                <wp:simplePos x="0" y="0"/>
                <wp:positionH relativeFrom="column">
                  <wp:posOffset>-12700</wp:posOffset>
                </wp:positionH>
                <wp:positionV relativeFrom="page">
                  <wp:posOffset>6917055</wp:posOffset>
                </wp:positionV>
                <wp:extent cx="6362700" cy="411480"/>
                <wp:effectExtent l="0" t="0" r="0" b="7620"/>
                <wp:wrapTight wrapText="bothSides">
                  <wp:wrapPolygon edited="0">
                    <wp:start x="0" y="0"/>
                    <wp:lineTo x="0" y="21000"/>
                    <wp:lineTo x="21535" y="21000"/>
                    <wp:lineTo x="21535" y="0"/>
                    <wp:lineTo x="0" y="0"/>
                  </wp:wrapPolygon>
                </wp:wrapTight>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11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7D76" w:rsidRPr="00DE40E4" w:rsidRDefault="00E46F8E" w:rsidP="003B5C97">
                            <w:pPr>
                              <w:pStyle w:val="BodyTextIndented"/>
                              <w:ind w:firstLine="0"/>
                              <w:rPr>
                                <w:bCs/>
                                <w:sz w:val="20"/>
                                <w:szCs w:val="20"/>
                              </w:rPr>
                            </w:pPr>
                            <w:r w:rsidRPr="000E7C84">
                              <w:rPr>
                                <w:b/>
                                <w:sz w:val="20"/>
                                <w:szCs w:val="20"/>
                              </w:rPr>
                              <w:t xml:space="preserve">Figure </w:t>
                            </w:r>
                            <w:r w:rsidR="00E37D76" w:rsidRPr="000E7C84">
                              <w:rPr>
                                <w:b/>
                                <w:sz w:val="20"/>
                                <w:szCs w:val="20"/>
                              </w:rPr>
                              <w:fldChar w:fldCharType="begin"/>
                            </w:r>
                            <w:r w:rsidRPr="000E7C84">
                              <w:rPr>
                                <w:b/>
                                <w:sz w:val="20"/>
                                <w:szCs w:val="20"/>
                              </w:rPr>
                              <w:instrText xml:space="preserve"> SEQ Figure \* ARABIC </w:instrText>
                            </w:r>
                            <w:r w:rsidR="00E37D76" w:rsidRPr="000E7C84">
                              <w:rPr>
                                <w:b/>
                                <w:sz w:val="20"/>
                                <w:szCs w:val="20"/>
                              </w:rPr>
                              <w:fldChar w:fldCharType="separate"/>
                            </w:r>
                            <w:r w:rsidR="00AC5B88">
                              <w:rPr>
                                <w:b/>
                                <w:noProof/>
                                <w:sz w:val="20"/>
                                <w:szCs w:val="20"/>
                              </w:rPr>
                              <w:t>2</w:t>
                            </w:r>
                            <w:r w:rsidR="00E37D76" w:rsidRPr="000E7C84">
                              <w:rPr>
                                <w:b/>
                                <w:sz w:val="20"/>
                                <w:szCs w:val="20"/>
                              </w:rPr>
                              <w:fldChar w:fldCharType="end"/>
                            </w:r>
                            <w:r w:rsidRPr="000E7C84">
                              <w:rPr>
                                <w:b/>
                                <w:sz w:val="20"/>
                                <w:szCs w:val="20"/>
                              </w:rPr>
                              <w:t>.</w:t>
                            </w:r>
                            <w:r w:rsidRPr="000E7C84">
                              <w:rPr>
                                <w:sz w:val="20"/>
                                <w:szCs w:val="20"/>
                              </w:rPr>
                              <w:t xml:space="preserve"> </w:t>
                            </w:r>
                            <w:r w:rsidRPr="000E7C84">
                              <w:rPr>
                                <w:rStyle w:val="FigureCaptionChar"/>
                                <w:sz w:val="20"/>
                                <w:szCs w:val="20"/>
                              </w:rPr>
                              <w:t>The building of one electro-chemical cell of a lead-acid battery in four steps: A) adding chemical solutions, B) adding chemical substances, C) adding electron</w:t>
                            </w:r>
                            <w:r>
                              <w:rPr>
                                <w:rStyle w:val="FigureCaptionChar"/>
                                <w:sz w:val="20"/>
                                <w:szCs w:val="20"/>
                              </w:rPr>
                              <w:t xml:space="preserve"> transfers</w:t>
                            </w:r>
                            <w:r w:rsidRPr="000E7C84">
                              <w:rPr>
                                <w:rStyle w:val="FigureCaptionChar"/>
                                <w:sz w:val="20"/>
                                <w:szCs w:val="20"/>
                              </w:rPr>
                              <w:t xml:space="preserve"> and D) adding chemical reactions.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0230F" id="Text Box 13" o:spid="_x0000_s1027" type="#_x0000_t202" style="position:absolute;left:0;text-align:left;margin-left:-1pt;margin-top:544.65pt;width:501pt;height:3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" stroked="f">
                <v:textbox inset="0,0,0,0">
                  <w:txbxContent>
                    <w:p w:rsidR="00E37D76" w:rsidRPr="00DE40E4" w:rsidRDefault="00E46F8E" w:rsidP="003B5C97">
                      <w:pPr>
                        <w:pStyle w:val="BodyTextIndented"/>
                        <w:ind w:firstLine="0"/>
                        <w:rPr>
                          <w:bCs/>
                          <w:sz w:val="20"/>
                          <w:szCs w:val="20"/>
                        </w:rPr>
                      </w:pPr>
                      <w:r w:rsidRPr="000E7C84">
                        <w:rPr>
                          <w:b/>
                          <w:sz w:val="20"/>
                          <w:szCs w:val="20"/>
                        </w:rPr>
                        <w:t xml:space="preserve">Figure </w:t>
                      </w:r>
                      <w:r w:rsidR="00E37D76" w:rsidRPr="000E7C84">
                        <w:rPr>
                          <w:b/>
                          <w:sz w:val="20"/>
                          <w:szCs w:val="20"/>
                        </w:rPr>
                        <w:fldChar w:fldCharType="begin"/>
                      </w:r>
                      <w:r w:rsidRPr="000E7C84">
                        <w:rPr>
                          <w:b/>
                          <w:sz w:val="20"/>
                          <w:szCs w:val="20"/>
                        </w:rPr>
                        <w:instrText xml:space="preserve"> SEQ Figure \* ARABIC </w:instrText>
                      </w:r>
                      <w:r w:rsidR="00E37D76" w:rsidRPr="000E7C84">
                        <w:rPr>
                          <w:b/>
                          <w:sz w:val="20"/>
                          <w:szCs w:val="20"/>
                        </w:rPr>
                        <w:fldChar w:fldCharType="separate"/>
                      </w:r>
                      <w:r w:rsidR="00AC5B88">
                        <w:rPr>
                          <w:b/>
                          <w:noProof/>
                          <w:sz w:val="20"/>
                          <w:szCs w:val="20"/>
                        </w:rPr>
                        <w:t>2</w:t>
                      </w:r>
                      <w:r w:rsidR="00E37D76" w:rsidRPr="000E7C84">
                        <w:rPr>
                          <w:b/>
                          <w:sz w:val="20"/>
                          <w:szCs w:val="20"/>
                        </w:rPr>
                        <w:fldChar w:fldCharType="end"/>
                      </w:r>
                      <w:r w:rsidRPr="000E7C84">
                        <w:rPr>
                          <w:b/>
                          <w:sz w:val="20"/>
                          <w:szCs w:val="20"/>
                        </w:rPr>
                        <w:t>.</w:t>
                      </w:r>
                      <w:r w:rsidRPr="000E7C84">
                        <w:rPr>
                          <w:sz w:val="20"/>
                          <w:szCs w:val="20"/>
                        </w:rPr>
                        <w:t xml:space="preserve"> </w:t>
                      </w:r>
                      <w:r w:rsidRPr="000E7C84">
                        <w:rPr>
                          <w:rStyle w:val="FigureCaptionChar"/>
                          <w:sz w:val="20"/>
                          <w:szCs w:val="20"/>
                        </w:rPr>
                        <w:t>The building of one electro-chemical cell of a lead-acid battery in four steps: A) adding chemical solutions, B) adding chemical substances, C) adding electron</w:t>
                      </w:r>
                      <w:r>
                        <w:rPr>
                          <w:rStyle w:val="FigureCaptionChar"/>
                          <w:sz w:val="20"/>
                          <w:szCs w:val="20"/>
                        </w:rPr>
                        <w:t xml:space="preserve"> transfers</w:t>
                      </w:r>
                      <w:r w:rsidRPr="000E7C84">
                        <w:rPr>
                          <w:rStyle w:val="FigureCaptionChar"/>
                          <w:sz w:val="20"/>
                          <w:szCs w:val="20"/>
                        </w:rPr>
                        <w:t xml:space="preserve"> and D) adding chemical reactions.</w:t>
                      </w:r>
                    </w:p>
                  </w:txbxContent>
                </v:textbox>
                <w10:wrap type="tight" anchory="page"/>
              </v:shape>
            </w:pict>
          </mc:Fallback>
        </mc:AlternateContent>
      </w:r>
      <w:r w:rsidR="007208AB" w:rsidRPr="00240CAF">
        <w:t xml:space="preserve">are </w:t>
      </w:r>
      <w:r w:rsidR="009B6909" w:rsidRPr="00240CAF">
        <w:t xml:space="preserve">Pb. </w:t>
      </w:r>
      <w:r w:rsidR="00A53FB6" w:rsidRPr="00240CAF">
        <w:t xml:space="preserve">In </w:t>
      </w:r>
      <w:r w:rsidR="009B6909" w:rsidRPr="00240CAF">
        <w:t>this state</w:t>
      </w:r>
      <w:r w:rsidR="00A53FB6" w:rsidRPr="00240CAF">
        <w:t>,</w:t>
      </w:r>
      <w:r w:rsidR="009B6909" w:rsidRPr="00240CAF">
        <w:t xml:space="preserve"> the sulfuric acid </w:t>
      </w:r>
      <w:r w:rsidR="00A53FB6" w:rsidRPr="00240CAF">
        <w:t xml:space="preserve">can be </w:t>
      </w:r>
      <w:r w:rsidR="009B6909" w:rsidRPr="00240CAF">
        <w:t xml:space="preserve">concentrated, </w:t>
      </w:r>
      <w:r w:rsidR="00A53FB6" w:rsidRPr="00240CAF">
        <w:t xml:space="preserve">which </w:t>
      </w:r>
      <w:r w:rsidR="009B6909" w:rsidRPr="00240CAF">
        <w:t xml:space="preserve">increases the </w:t>
      </w:r>
      <w:r w:rsidR="00A53FB6" w:rsidRPr="00240CAF">
        <w:t xml:space="preserve">effectiveness </w:t>
      </w:r>
      <w:r w:rsidR="009B6909" w:rsidRPr="00240CAF">
        <w:t>of the electrochemical cell. To set this state</w:t>
      </w:r>
      <w:r w:rsidR="00D9662E" w:rsidRPr="00240CAF">
        <w:t>,</w:t>
      </w:r>
      <w:r w:rsidR="009B6909" w:rsidRPr="00240CAF">
        <w:t xml:space="preserve"> it is possible </w:t>
      </w:r>
      <w:r w:rsidR="00D9662E" w:rsidRPr="00240CAF">
        <w:t xml:space="preserve">to </w:t>
      </w:r>
      <w:r w:rsidR="009B6909" w:rsidRPr="00240CAF">
        <w:t>just double-click on PbO</w:t>
      </w:r>
      <w:r w:rsidR="009B6909" w:rsidRPr="00240CAF">
        <w:rPr>
          <w:vertAlign w:val="subscript"/>
        </w:rPr>
        <w:t>2</w:t>
      </w:r>
      <w:r w:rsidR="009B6909" w:rsidRPr="00240CAF">
        <w:t xml:space="preserve"> and Pb and set the amount</w:t>
      </w:r>
      <w:r w:rsidR="00D9662E" w:rsidRPr="00240CAF">
        <w:t>,</w:t>
      </w:r>
      <w:r w:rsidR="009B6909" w:rsidRPr="00240CAF">
        <w:t xml:space="preserve"> e.g.</w:t>
      </w:r>
      <w:r w:rsidR="00D9662E" w:rsidRPr="00240CAF">
        <w:t>,</w:t>
      </w:r>
      <w:r w:rsidR="009B6909" w:rsidRPr="00240CAF">
        <w:t xml:space="preserve"> 1mol. To set the pure concentrated sulfuric acid we can </w:t>
      </w:r>
      <w:r w:rsidR="00D9662E" w:rsidRPr="00240CAF">
        <w:t xml:space="preserve">also </w:t>
      </w:r>
      <w:r w:rsidR="009B6909" w:rsidRPr="00240CAF">
        <w:t>set the amount of SO</w:t>
      </w:r>
      <w:r w:rsidR="009B6909" w:rsidRPr="00240CAF">
        <w:rPr>
          <w:vertAlign w:val="subscript"/>
        </w:rPr>
        <w:t>4</w:t>
      </w:r>
      <w:r w:rsidR="005E0C92" w:rsidRPr="00240CAF">
        <w:rPr>
          <w:vertAlign w:val="superscript"/>
        </w:rPr>
        <w:t>-</w:t>
      </w:r>
      <w:r w:rsidR="009B6909" w:rsidRPr="00240CAF">
        <w:t xml:space="preserve"> and H</w:t>
      </w:r>
      <w:r w:rsidR="009B6909" w:rsidRPr="00240CAF">
        <w:rPr>
          <w:vertAlign w:val="superscript"/>
        </w:rPr>
        <w:t>+</w:t>
      </w:r>
      <w:r w:rsidR="009B6909" w:rsidRPr="00240CAF">
        <w:t xml:space="preserve"> </w:t>
      </w:r>
      <w:r w:rsidR="00D9662E" w:rsidRPr="00240CAF">
        <w:t>as</w:t>
      </w:r>
      <w:r w:rsidR="009B6909" w:rsidRPr="00240CAF">
        <w:t xml:space="preserve"> 1mol. This fully charged ideal state is ready to simulate when it is connected </w:t>
      </w:r>
      <w:r w:rsidR="00F15336" w:rsidRPr="00240CAF">
        <w:t xml:space="preserve">to </w:t>
      </w:r>
      <w:r w:rsidR="009B6909" w:rsidRPr="00240CAF">
        <w:t xml:space="preserve">the electric ground </w:t>
      </w:r>
      <w:r w:rsidR="001E1729" w:rsidRPr="00240CAF">
        <w:t xml:space="preserve">via </w:t>
      </w:r>
      <w:r w:rsidR="009B6909" w:rsidRPr="00240CAF">
        <w:t>one of the electric port</w:t>
      </w:r>
      <w:r w:rsidR="001E1729" w:rsidRPr="00240CAF">
        <w:t>s</w:t>
      </w:r>
      <w:r w:rsidR="009B6909" w:rsidRPr="00240CAF">
        <w:t xml:space="preserve"> of the one electron</w:t>
      </w:r>
      <w:r w:rsidR="006630D9">
        <w:t xml:space="preserve"> transfer component</w:t>
      </w:r>
      <w:r w:rsidR="009B6909" w:rsidRPr="00240CAF">
        <w:t>.</w:t>
      </w:r>
    </w:p>
    <w:p w:rsidR="007A67B1" w:rsidRDefault="00BC5634" w:rsidP="00C608EB">
      <w:pPr>
        <w:pStyle w:val="BodyTextIndented"/>
      </w:pPr>
      <w:r>
        <w:rPr>
          <w:noProof/>
          <w:lang w:val="sk-SK" w:eastAsia="sk-SK"/>
        </w:rPr>
        <mc:AlternateContent>
          <mc:Choice Requires="wps">
            <w:drawing>
              <wp:anchor distT="0" distB="0" distL="114300" distR="114300" simplePos="0" relativeHeight="251660288" behindDoc="1" locked="0" layoutInCell="1" allowOverlap="1" wp14:anchorId="517FDE2A" wp14:editId="317AC1CF">
                <wp:simplePos x="0" y="0"/>
                <wp:positionH relativeFrom="column">
                  <wp:posOffset>3280621</wp:posOffset>
                </wp:positionH>
                <wp:positionV relativeFrom="page">
                  <wp:posOffset>9295977</wp:posOffset>
                </wp:positionV>
                <wp:extent cx="2971800" cy="438150"/>
                <wp:effectExtent l="0" t="0" r="0" b="0"/>
                <wp:wrapTight wrapText="bothSides">
                  <wp:wrapPolygon edited="0">
                    <wp:start x="0" y="0"/>
                    <wp:lineTo x="0" y="20661"/>
                    <wp:lineTo x="21462" y="20661"/>
                    <wp:lineTo x="21462" y="0"/>
                    <wp:lineTo x="0" y="0"/>
                  </wp:wrapPolygon>
                </wp:wrapTight>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785D" w:rsidRPr="001E785D" w:rsidRDefault="001E785D" w:rsidP="001E785D">
                            <w:r w:rsidRPr="001E785D">
                              <w:rPr>
                                <w:b/>
                                <w:sz w:val="20"/>
                                <w:szCs w:val="20"/>
                              </w:rPr>
                              <w:t xml:space="preserve">Figure </w:t>
                            </w:r>
                            <w:r w:rsidR="00E37D76" w:rsidRPr="001E785D">
                              <w:rPr>
                                <w:b/>
                                <w:bCs/>
                                <w:sz w:val="20"/>
                                <w:szCs w:val="20"/>
                              </w:rPr>
                              <w:fldChar w:fldCharType="begin"/>
                            </w:r>
                            <w:r w:rsidRPr="001E785D">
                              <w:rPr>
                                <w:b/>
                                <w:sz w:val="20"/>
                                <w:szCs w:val="20"/>
                              </w:rPr>
                              <w:instrText xml:space="preserve"> SEQ Figure \* ARABIC </w:instrText>
                            </w:r>
                            <w:r w:rsidR="00E37D76" w:rsidRPr="001E785D">
                              <w:rPr>
                                <w:b/>
                                <w:bCs/>
                                <w:sz w:val="20"/>
                                <w:szCs w:val="20"/>
                              </w:rPr>
                              <w:fldChar w:fldCharType="separate"/>
                            </w:r>
                            <w:r w:rsidR="00AC5B88">
                              <w:rPr>
                                <w:b/>
                                <w:noProof/>
                                <w:sz w:val="20"/>
                                <w:szCs w:val="20"/>
                              </w:rPr>
                              <w:t>3</w:t>
                            </w:r>
                            <w:r w:rsidR="00E37D76" w:rsidRPr="001E785D">
                              <w:rPr>
                                <w:b/>
                                <w:sz w:val="20"/>
                                <w:szCs w:val="20"/>
                              </w:rPr>
                              <w:fldChar w:fldCharType="end"/>
                            </w:r>
                            <w:r w:rsidRPr="001E785D">
                              <w:rPr>
                                <w:b/>
                                <w:sz w:val="20"/>
                                <w:szCs w:val="20"/>
                              </w:rPr>
                              <w:t xml:space="preserve">. </w:t>
                            </w:r>
                            <w:r w:rsidR="00E37D76" w:rsidRPr="00DE40E4">
                              <w:rPr>
                                <w:sz w:val="20"/>
                                <w:szCs w:val="20"/>
                              </w:rPr>
                              <w:t>Discharging simulation of the lead-acid battery cell from Figure 2D, with the initial amount of substances as described in the text.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7FDE2A" id="Text Box 16" o:spid="_x0000_s1028" type="#_x0000_t202" style="position:absolute;left:0;text-align:left;margin-left:258.3pt;margin-top:731.95pt;width:234pt;height: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" stroked="f">
                <v:textbox style="mso-fit-shape-to-text:t" inset="0,0,0,0">
                  <w:txbxContent>
                    <w:p w:rsidR="001E785D" w:rsidRPr="001E785D" w:rsidRDefault="001E785D" w:rsidP="001E785D">
                      <w:r w:rsidRPr="001E785D">
                        <w:rPr>
                          <w:b/>
                          <w:sz w:val="20"/>
                          <w:szCs w:val="20"/>
                        </w:rPr>
                        <w:t xml:space="preserve">Figure </w:t>
                      </w:r>
                      <w:r w:rsidR="00E37D76" w:rsidRPr="001E785D">
                        <w:rPr>
                          <w:b/>
                          <w:bCs/>
                          <w:sz w:val="20"/>
                          <w:szCs w:val="20"/>
                        </w:rPr>
                        <w:fldChar w:fldCharType="begin"/>
                      </w:r>
                      <w:r w:rsidRPr="001E785D">
                        <w:rPr>
                          <w:b/>
                          <w:sz w:val="20"/>
                          <w:szCs w:val="20"/>
                        </w:rPr>
                        <w:instrText xml:space="preserve"> SEQ Figure \* ARABIC </w:instrText>
                      </w:r>
                      <w:r w:rsidR="00E37D76" w:rsidRPr="001E785D">
                        <w:rPr>
                          <w:b/>
                          <w:bCs/>
                          <w:sz w:val="20"/>
                          <w:szCs w:val="20"/>
                        </w:rPr>
                        <w:fldChar w:fldCharType="separate"/>
                      </w:r>
                      <w:r w:rsidR="00AC5B88">
                        <w:rPr>
                          <w:b/>
                          <w:noProof/>
                          <w:sz w:val="20"/>
                          <w:szCs w:val="20"/>
                        </w:rPr>
                        <w:t>3</w:t>
                      </w:r>
                      <w:r w:rsidR="00E37D76" w:rsidRPr="001E785D">
                        <w:rPr>
                          <w:b/>
                          <w:sz w:val="20"/>
                          <w:szCs w:val="20"/>
                        </w:rPr>
                        <w:fldChar w:fldCharType="end"/>
                      </w:r>
                      <w:r w:rsidRPr="001E785D">
                        <w:rPr>
                          <w:b/>
                          <w:sz w:val="20"/>
                          <w:szCs w:val="20"/>
                        </w:rPr>
                        <w:t xml:space="preserve">. </w:t>
                      </w:r>
                      <w:r w:rsidR="00E37D76" w:rsidRPr="00DE40E4">
                        <w:rPr>
                          <w:sz w:val="20"/>
                          <w:szCs w:val="20"/>
                        </w:rPr>
                        <w:t>Discharging simulation of the lead-acid battery cell from Figure 2D, with the initial amount of substances as described in the text.</w:t>
                      </w:r>
                    </w:p>
                  </w:txbxContent>
                </v:textbox>
                <w10:wrap type="tight" anchory="page"/>
              </v:shape>
            </w:pict>
          </mc:Fallback>
        </mc:AlternateContent>
      </w:r>
      <w:r w:rsidR="001E1729" w:rsidRPr="00240CAF">
        <w:t>These batteries</w:t>
      </w:r>
      <w:r w:rsidR="009B6909" w:rsidRPr="00240CAF">
        <w:t xml:space="preserve"> can be connected to any electrical circuit</w:t>
      </w:r>
      <w:r w:rsidR="001E1729" w:rsidRPr="00240CAF">
        <w:t xml:space="preserve"> that</w:t>
      </w:r>
      <w:r w:rsidR="009B6909" w:rsidRPr="00240CAF">
        <w:t xml:space="preserve"> is slowly discharging. For example</w:t>
      </w:r>
      <w:r w:rsidR="001E1729" w:rsidRPr="00240CAF">
        <w:t>,</w:t>
      </w:r>
      <w:r w:rsidR="009B6909" w:rsidRPr="00240CAF">
        <w:t xml:space="preserve"> if we only connect the simple electric resistance of 1 Ohm as expressed in Figure </w:t>
      </w:r>
      <w:r w:rsidR="00EC7901">
        <w:t>2D</w:t>
      </w:r>
      <w:r w:rsidR="001E1729" w:rsidRPr="00240CAF">
        <w:t>,</w:t>
      </w:r>
      <w:r w:rsidR="009B6909" w:rsidRPr="00240CAF">
        <w:t xml:space="preserve"> then the simulation of </w:t>
      </w:r>
      <w:r w:rsidR="00BD506A" w:rsidRPr="00240CAF">
        <w:t xml:space="preserve">the </w:t>
      </w:r>
      <w:r w:rsidR="009B6909" w:rsidRPr="00240CAF">
        <w:t xml:space="preserve">discharging process </w:t>
      </w:r>
      <w:r w:rsidR="00BD506A" w:rsidRPr="00240CAF">
        <w:t xml:space="preserve">over </w:t>
      </w:r>
      <w:r w:rsidR="009B6909" w:rsidRPr="00240CAF">
        <w:t>13 hours and 45 minutes gives the results of electric current and electric potential</w:t>
      </w:r>
      <w:r w:rsidR="00BD506A" w:rsidRPr="00240CAF">
        <w:t>,</w:t>
      </w:r>
      <w:r w:rsidR="009B6909" w:rsidRPr="00240CAF">
        <w:t xml:space="preserve"> as </w:t>
      </w:r>
      <w:r w:rsidR="00BD506A" w:rsidRPr="00240CAF">
        <w:t xml:space="preserve">can </w:t>
      </w:r>
      <w:r w:rsidR="00BD506A" w:rsidRPr="00240CAF">
        <w:lastRenderedPageBreak/>
        <w:t xml:space="preserve">be seen </w:t>
      </w:r>
      <w:r w:rsidR="009B6909" w:rsidRPr="00240CAF">
        <w:t xml:space="preserve">in Figure </w:t>
      </w:r>
      <w:r w:rsidR="00EC7901">
        <w:t>3</w:t>
      </w:r>
      <w:r w:rsidR="009B6909" w:rsidRPr="00240CAF">
        <w:t>.</w:t>
      </w:r>
      <w:r w:rsidR="00575DF4" w:rsidRPr="00240CAF">
        <w:t xml:space="preserve"> The exchange of </w:t>
      </w:r>
      <w:r w:rsidR="00116D3F" w:rsidRPr="00240CAF">
        <w:t xml:space="preserve">the </w:t>
      </w:r>
      <w:r w:rsidR="00575DF4" w:rsidRPr="00240CAF">
        <w:t xml:space="preserve">resistor with </w:t>
      </w:r>
      <w:r w:rsidR="00116D3F" w:rsidRPr="00240CAF">
        <w:t xml:space="preserve">a </w:t>
      </w:r>
      <w:r w:rsidR="00575DF4" w:rsidRPr="00240CAF">
        <w:t>voltage source can simulate the charging process</w:t>
      </w:r>
      <w:r w:rsidR="007A67B1">
        <w:t xml:space="preserve"> for </w:t>
      </w:r>
      <w:r w:rsidR="00EC77AA" w:rsidRPr="00240CAF">
        <w:t xml:space="preserve">a </w:t>
      </w:r>
      <w:r w:rsidR="00116D3F" w:rsidRPr="00240CAF">
        <w:t>discharged cell</w:t>
      </w:r>
      <w:r w:rsidR="00575DF4" w:rsidRPr="00240CAF">
        <w:t xml:space="preserve">. </w:t>
      </w:r>
    </w:p>
    <w:p w:rsidR="009B6909" w:rsidRPr="00240CAF" w:rsidRDefault="009B6909" w:rsidP="005E0C92">
      <w:pPr>
        <w:pStyle w:val="Nadpis1"/>
      </w:pPr>
      <w:r w:rsidRPr="00240CAF">
        <w:t xml:space="preserve">Example of </w:t>
      </w:r>
      <w:r w:rsidR="00EC77AA" w:rsidRPr="00240CAF">
        <w:t xml:space="preserve">the Hydrogen Burning </w:t>
      </w:r>
    </w:p>
    <w:p w:rsidR="009B6909" w:rsidRPr="00240CAF" w:rsidRDefault="009B6909" w:rsidP="006B15F8">
      <w:pPr>
        <w:pStyle w:val="Body"/>
      </w:pPr>
      <w:r w:rsidRPr="00240CAF">
        <w:t>In contrast with oxidation-reduction reactions</w:t>
      </w:r>
      <w:r w:rsidR="00EC77AA" w:rsidRPr="00240CAF">
        <w:t>,</w:t>
      </w:r>
      <w:r w:rsidRPr="00240CAF">
        <w:t xml:space="preserve"> describing processes in lead-acid electrochemical cell</w:t>
      </w:r>
      <w:r w:rsidR="00F06DF2" w:rsidRPr="00240CAF">
        <w:t>s</w:t>
      </w:r>
      <w:r w:rsidR="00CA04DB">
        <w:t>,</w:t>
      </w:r>
      <w:r w:rsidR="00EC77AA" w:rsidRPr="00240CAF">
        <w:t xml:space="preserve"> </w:t>
      </w:r>
      <w:r w:rsidRPr="00240CAF">
        <w:t xml:space="preserve">the gaseous reaction of </w:t>
      </w:r>
      <w:r w:rsidR="00EC77AA" w:rsidRPr="00240CAF">
        <w:t xml:space="preserve">burning </w:t>
      </w:r>
      <w:r w:rsidRPr="00240CAF">
        <w:t>hydrogen</w:t>
      </w:r>
      <w:r w:rsidR="00EC77AA" w:rsidRPr="00240CAF">
        <w:t xml:space="preserve"> is</w:t>
      </w:r>
      <w:r w:rsidRPr="00240CAF">
        <w:t xml:space="preserve">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133"/>
        <w:gridCol w:w="544"/>
      </w:tblGrid>
      <w:tr w:rsidR="009B6909" w:rsidRPr="00240CAF" w:rsidTr="00301B8E">
        <w:trPr>
          <w:trHeight w:val="419"/>
        </w:trPr>
        <w:tc>
          <w:tcPr>
            <w:tcW w:w="4418" w:type="pct"/>
            <w:vAlign w:val="center"/>
          </w:tcPr>
          <w:p w:rsidR="009B6909" w:rsidRPr="00240CAF" w:rsidRDefault="009B6909" w:rsidP="005E0C92">
            <w:pPr>
              <w:pStyle w:val="Text"/>
              <w:ind w:firstLine="0"/>
              <w:jc w:val="center"/>
              <w:rPr>
                <w:rFonts w:ascii="Times New Roman" w:hAnsi="Times New Roman" w:cs="Times New Roman"/>
                <w:i/>
                <w:sz w:val="21"/>
                <w:szCs w:val="21"/>
                <w:lang w:val="en-US"/>
              </w:rPr>
            </w:pPr>
            <w:r w:rsidRPr="00240CAF">
              <w:rPr>
                <w:lang w:val="en-US"/>
              </w:rPr>
              <w:t>2 H</w:t>
            </w:r>
            <w:r w:rsidRPr="00240CAF">
              <w:rPr>
                <w:vertAlign w:val="subscript"/>
                <w:lang w:val="en-US"/>
              </w:rPr>
              <w:t>2</w:t>
            </w:r>
            <w:r w:rsidRPr="00240CAF">
              <w:rPr>
                <w:lang w:val="en-US"/>
              </w:rPr>
              <w:t xml:space="preserve"> + O</w:t>
            </w:r>
            <w:r w:rsidRPr="00240CAF">
              <w:rPr>
                <w:vertAlign w:val="subscript"/>
                <w:lang w:val="en-US"/>
              </w:rPr>
              <w:t>2</w:t>
            </w:r>
            <w:r w:rsidRPr="00240CAF">
              <w:rPr>
                <w:lang w:val="en-US"/>
              </w:rPr>
              <w:t xml:space="preserve"> &lt;-&gt; 2 H</w:t>
            </w:r>
            <w:r w:rsidRPr="00240CAF">
              <w:rPr>
                <w:vertAlign w:val="subscript"/>
                <w:lang w:val="en-US"/>
              </w:rPr>
              <w:t>2</w:t>
            </w:r>
            <w:r w:rsidRPr="00240CAF">
              <w:rPr>
                <w:lang w:val="en-US"/>
              </w:rPr>
              <w:t>O</w:t>
            </w:r>
          </w:p>
        </w:tc>
        <w:tc>
          <w:tcPr>
            <w:tcW w:w="582" w:type="pct"/>
            <w:vAlign w:val="center"/>
          </w:tcPr>
          <w:p w:rsidR="009B6909" w:rsidRPr="00240CAF" w:rsidRDefault="009B6909" w:rsidP="00A45F5E">
            <w:pPr>
              <w:jc w:val="center"/>
              <w:rPr>
                <w:rFonts w:ascii="Times New Roman" w:hAnsi="Times New Roman" w:cs="Times New Roman"/>
                <w:sz w:val="21"/>
                <w:szCs w:val="21"/>
                <w:lang w:val="en-US"/>
              </w:rPr>
            </w:pPr>
            <w:r w:rsidRPr="00240CAF">
              <w:rPr>
                <w:rFonts w:ascii="Times New Roman" w:hAnsi="Times New Roman" w:cs="Times New Roman"/>
                <w:sz w:val="21"/>
                <w:szCs w:val="21"/>
                <w:lang w:val="en-US"/>
              </w:rPr>
              <w:t>(</w:t>
            </w:r>
            <w:r w:rsidR="00E37D76" w:rsidRPr="00240CAF">
              <w:rPr>
                <w:sz w:val="21"/>
                <w:szCs w:val="21"/>
              </w:rPr>
              <w:fldChar w:fldCharType="begin"/>
            </w:r>
            <w:r w:rsidRPr="00240CAF">
              <w:rPr>
                <w:rFonts w:ascii="Times New Roman" w:hAnsi="Times New Roman" w:cs="Times New Roman"/>
                <w:sz w:val="21"/>
                <w:szCs w:val="21"/>
                <w:lang w:val="en-US"/>
              </w:rPr>
              <w:instrText xml:space="preserve"> SEQ Formel \* ARABIC </w:instrText>
            </w:r>
            <w:r w:rsidR="00E37D76" w:rsidRPr="00240CAF">
              <w:rPr>
                <w:sz w:val="21"/>
                <w:szCs w:val="21"/>
              </w:rPr>
              <w:fldChar w:fldCharType="separate"/>
            </w:r>
            <w:r w:rsidR="00AC5B88">
              <w:rPr>
                <w:rFonts w:ascii="Times New Roman" w:hAnsi="Times New Roman" w:cs="Times New Roman"/>
                <w:noProof/>
                <w:sz w:val="21"/>
                <w:szCs w:val="21"/>
                <w:lang w:val="en-US"/>
              </w:rPr>
              <w:t>3</w:t>
            </w:r>
            <w:r w:rsidR="00E37D76" w:rsidRPr="00240CAF">
              <w:rPr>
                <w:sz w:val="21"/>
                <w:szCs w:val="21"/>
              </w:rPr>
              <w:fldChar w:fldCharType="end"/>
            </w:r>
            <w:r w:rsidRPr="00240CAF">
              <w:rPr>
                <w:rFonts w:ascii="Times New Roman" w:hAnsi="Times New Roman" w:cs="Times New Roman"/>
                <w:sz w:val="21"/>
                <w:szCs w:val="21"/>
                <w:lang w:val="en-US"/>
              </w:rPr>
              <w:t>)</w:t>
            </w:r>
          </w:p>
        </w:tc>
      </w:tr>
    </w:tbl>
    <w:p w:rsidR="00E37D76" w:rsidRDefault="00F06DF2" w:rsidP="00DE40E4">
      <w:pPr>
        <w:pStyle w:val="BodyTextIndented"/>
        <w:ind w:firstLine="0"/>
      </w:pPr>
      <w:r w:rsidRPr="00240CAF">
        <w:t>However,</w:t>
      </w:r>
      <w:r w:rsidR="009B6909" w:rsidRPr="00240CAF">
        <w:t xml:space="preserve"> this reaction generates </w:t>
      </w:r>
      <w:r w:rsidRPr="00240CAF">
        <w:t xml:space="preserve">a large </w:t>
      </w:r>
      <w:r w:rsidR="009B6909" w:rsidRPr="00240CAF">
        <w:t>amount of energy</w:t>
      </w:r>
      <w:r w:rsidR="00C06EBD" w:rsidRPr="00240CAF">
        <w:t xml:space="preserve"> </w:t>
      </w:r>
      <w:r w:rsidR="009B6909" w:rsidRPr="00240CAF">
        <w:t xml:space="preserve">which can be used for mechanical or thermal purposes. </w:t>
      </w:r>
    </w:p>
    <w:p w:rsidR="00CE0664" w:rsidRDefault="00BC5634" w:rsidP="00CE0664">
      <w:pPr>
        <w:pStyle w:val="BodyTextIndented"/>
      </w:pPr>
      <w:r>
        <w:rPr>
          <w:noProof/>
          <w:lang w:val="sk-SK" w:eastAsia="sk-SK"/>
        </w:rPr>
        <w:drawing>
          <wp:anchor distT="0" distB="0" distL="114300" distR="114300" simplePos="0" relativeHeight="251663360" behindDoc="1" locked="0" layoutInCell="1" allowOverlap="1" wp14:anchorId="6430CA43" wp14:editId="3ECC5970">
            <wp:simplePos x="0" y="0"/>
            <wp:positionH relativeFrom="column">
              <wp:posOffset>3280198</wp:posOffset>
            </wp:positionH>
            <wp:positionV relativeFrom="page">
              <wp:posOffset>4614333</wp:posOffset>
            </wp:positionV>
            <wp:extent cx="2962275" cy="3867150"/>
            <wp:effectExtent l="0" t="0" r="9525" b="0"/>
            <wp:wrapTight wrapText="bothSides">
              <wp:wrapPolygon edited="0">
                <wp:start x="0" y="0"/>
                <wp:lineTo x="0" y="21494"/>
                <wp:lineTo x="21531" y="21494"/>
                <wp:lineTo x="21531" y="0"/>
                <wp:lineTo x="0" y="0"/>
              </wp:wrapPolygon>
            </wp:wrapTight>
            <wp:docPr id="18" name="obrázek 18" descr="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3867150"/>
                    </a:xfrm>
                    <a:prstGeom prst="rect">
                      <a:avLst/>
                    </a:prstGeom>
                    <a:noFill/>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62336" behindDoc="1" locked="0" layoutInCell="1" allowOverlap="1" wp14:anchorId="15EC7B6A" wp14:editId="2C4747E8">
                <wp:simplePos x="0" y="0"/>
                <wp:positionH relativeFrom="column">
                  <wp:posOffset>3280198</wp:posOffset>
                </wp:positionH>
                <wp:positionV relativeFrom="page">
                  <wp:posOffset>8551333</wp:posOffset>
                </wp:positionV>
                <wp:extent cx="2971800" cy="1231900"/>
                <wp:effectExtent l="0" t="0" r="0" b="6350"/>
                <wp:wrapTight wrapText="bothSides">
                  <wp:wrapPolygon edited="0">
                    <wp:start x="0" y="0"/>
                    <wp:lineTo x="0" y="21377"/>
                    <wp:lineTo x="21462" y="21377"/>
                    <wp:lineTo x="21462" y="0"/>
                    <wp:lineTo x="0" y="0"/>
                  </wp:wrapPolygon>
                </wp:wrapTight>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3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7D76" w:rsidRPr="00E37D76" w:rsidRDefault="002802AD" w:rsidP="00DE40E4">
                            <w:pPr>
                              <w:pStyle w:val="Titulek"/>
                            </w:pPr>
                            <w:r w:rsidRPr="00240CAF">
                              <w:t>Figure</w:t>
                            </w:r>
                            <w:r w:rsidR="008E6B81">
                              <w:t xml:space="preserve"> 5</w:t>
                            </w:r>
                            <w:r w:rsidRPr="00240CAF">
                              <w:t xml:space="preserve">. </w:t>
                            </w:r>
                            <w:r w:rsidRPr="00240CAF">
                              <w:rPr>
                                <w:rStyle w:val="FigureCaptionChar"/>
                                <w:b w:val="0"/>
                              </w:rPr>
                              <w:t xml:space="preserve">Simulation of the hydrogen-burning experiment in Figure </w:t>
                            </w:r>
                            <w:r w:rsidR="00BC3641">
                              <w:rPr>
                                <w:rStyle w:val="FigureCaptionChar"/>
                                <w:b w:val="0"/>
                              </w:rPr>
                              <w:t>4</w:t>
                            </w:r>
                            <w:r w:rsidRPr="00240CAF">
                              <w:rPr>
                                <w:rStyle w:val="FigureCaptionChar"/>
                                <w:b w:val="0"/>
                              </w:rPr>
                              <w:t>. The initial phase of th</w:t>
                            </w:r>
                            <w:r>
                              <w:rPr>
                                <w:rStyle w:val="FigureCaptionChar"/>
                                <w:b w:val="0"/>
                              </w:rPr>
                              <w:t xml:space="preserve">e explosion occurs very rapidly </w:t>
                            </w:r>
                            <w:r w:rsidRPr="00240CAF">
                              <w:rPr>
                                <w:rStyle w:val="FigureCaptionChar"/>
                                <w:b w:val="0"/>
                              </w:rPr>
                              <w:t xml:space="preserve">— the temperature reaches </w:t>
                            </w:r>
                            <w:r>
                              <w:rPr>
                                <w:rStyle w:val="FigureCaptionChar"/>
                                <w:b w:val="0"/>
                              </w:rPr>
                              <w:t xml:space="preserve">immediately </w:t>
                            </w:r>
                            <w:r w:rsidRPr="00240CAF">
                              <w:rPr>
                                <w:rStyle w:val="FigureCaptionChar"/>
                                <w:b w:val="0"/>
                              </w:rPr>
                              <w:t>3600°C from 25°C and the pressure reaches 10 bars from 1 bar. This pressure and this temperature are generated because of a very strong spring, which allows the volume to change only by about 8% during the explosion</w:t>
                            </w:r>
                            <w:r>
                              <w:rPr>
                                <w:rStyle w:val="FigureCaptionChar"/>
                                <w:b w:val="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7B6A" id="Text Box 23" o:spid="_x0000_s1029" type="#_x0000_t202" style="position:absolute;left:0;text-align:left;margin-left:258.3pt;margin-top:673.35pt;width:234pt;height:9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" stroked="f">
                <v:textbox inset="0,0,0,0">
                  <w:txbxContent>
                    <w:p w:rsidR="00E37D76" w:rsidRPr="00E37D76" w:rsidRDefault="002802AD" w:rsidP="00DE40E4">
                      <w:pPr>
                        <w:pStyle w:val="Titulek"/>
                      </w:pPr>
                      <w:r w:rsidRPr="00240CAF">
                        <w:t>Figure</w:t>
                      </w:r>
                      <w:r w:rsidR="008E6B81">
                        <w:t xml:space="preserve"> 5</w:t>
                      </w:r>
                      <w:r w:rsidRPr="00240CAF">
                        <w:t xml:space="preserve">. </w:t>
                      </w:r>
                      <w:r w:rsidRPr="00240CAF">
                        <w:rPr>
                          <w:rStyle w:val="FigureCaptionChar"/>
                          <w:b w:val="0"/>
                        </w:rPr>
                        <w:t xml:space="preserve">Simulation of the hydrogen-burning experiment in Figure </w:t>
                      </w:r>
                      <w:r w:rsidR="00BC3641">
                        <w:rPr>
                          <w:rStyle w:val="FigureCaptionChar"/>
                          <w:b w:val="0"/>
                        </w:rPr>
                        <w:t>4</w:t>
                      </w:r>
                      <w:r w:rsidRPr="00240CAF">
                        <w:rPr>
                          <w:rStyle w:val="FigureCaptionChar"/>
                          <w:b w:val="0"/>
                        </w:rPr>
                        <w:t>. The initial phase of th</w:t>
                      </w:r>
                      <w:r>
                        <w:rPr>
                          <w:rStyle w:val="FigureCaptionChar"/>
                          <w:b w:val="0"/>
                        </w:rPr>
                        <w:t xml:space="preserve">e explosion occurs very rapidly </w:t>
                      </w:r>
                      <w:r w:rsidRPr="00240CAF">
                        <w:rPr>
                          <w:rStyle w:val="FigureCaptionChar"/>
                          <w:b w:val="0"/>
                        </w:rPr>
                        <w:t xml:space="preserve">— the temperature reaches </w:t>
                      </w:r>
                      <w:r>
                        <w:rPr>
                          <w:rStyle w:val="FigureCaptionChar"/>
                          <w:b w:val="0"/>
                        </w:rPr>
                        <w:t xml:space="preserve">immediately </w:t>
                      </w:r>
                      <w:r w:rsidRPr="00240CAF">
                        <w:rPr>
                          <w:rStyle w:val="FigureCaptionChar"/>
                          <w:b w:val="0"/>
                        </w:rPr>
                        <w:t>3600°C from 25°C and the pressure reaches 10 bars from 1 bar. This pressure and this temperature are generated because of a very strong spring, which allows the volume to change only by about 8% during the explosion</w:t>
                      </w:r>
                      <w:r>
                        <w:rPr>
                          <w:rStyle w:val="FigureCaptionChar"/>
                          <w:b w:val="0"/>
                        </w:rPr>
                        <w:t>.</w:t>
                      </w:r>
                    </w:p>
                  </w:txbxContent>
                </v:textbox>
                <w10:wrap type="tight" anchory="page"/>
              </v:shape>
            </w:pict>
          </mc:Fallback>
        </mc:AlternateContent>
      </w:r>
      <w:r>
        <w:rPr>
          <w:noProof/>
          <w:lang w:val="sk-SK" w:eastAsia="sk-SK"/>
        </w:rPr>
        <w:drawing>
          <wp:anchor distT="0" distB="0" distL="114300" distR="114300" simplePos="0" relativeHeight="251611136" behindDoc="1" locked="0" layoutInCell="1" allowOverlap="0" wp14:anchorId="459E642D" wp14:editId="6875E478">
            <wp:simplePos x="0" y="0"/>
            <wp:positionH relativeFrom="column">
              <wp:posOffset>139065</wp:posOffset>
            </wp:positionH>
            <wp:positionV relativeFrom="page">
              <wp:posOffset>4834467</wp:posOffset>
            </wp:positionV>
            <wp:extent cx="2529205" cy="4187825"/>
            <wp:effectExtent l="0" t="0" r="4445" b="3175"/>
            <wp:wrapTight wrapText="bothSides">
              <wp:wrapPolygon edited="0">
                <wp:start x="0" y="0"/>
                <wp:lineTo x="0" y="21518"/>
                <wp:lineTo x="21475" y="21518"/>
                <wp:lineTo x="21475"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29205" cy="41878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sk-SK" w:eastAsia="sk-SK"/>
        </w:rPr>
        <mc:AlternateContent>
          <mc:Choice Requires="wps">
            <w:drawing>
              <wp:anchor distT="0" distB="0" distL="114300" distR="114300" simplePos="0" relativeHeight="251661312" behindDoc="1" locked="0" layoutInCell="1" allowOverlap="1" wp14:anchorId="0DCAAC6F" wp14:editId="3345D3D3">
                <wp:simplePos x="0" y="0"/>
                <wp:positionH relativeFrom="column">
                  <wp:posOffset>20532</wp:posOffset>
                </wp:positionH>
                <wp:positionV relativeFrom="page">
                  <wp:posOffset>9076267</wp:posOffset>
                </wp:positionV>
                <wp:extent cx="2971800" cy="657225"/>
                <wp:effectExtent l="0" t="0" r="0" b="9525"/>
                <wp:wrapTight wrapText="bothSides">
                  <wp:wrapPolygon edited="0">
                    <wp:start x="0" y="0"/>
                    <wp:lineTo x="0" y="21287"/>
                    <wp:lineTo x="21462" y="21287"/>
                    <wp:lineTo x="21462" y="0"/>
                    <wp:lineTo x="0" y="0"/>
                  </wp:wrapPolygon>
                </wp:wrapTight>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7D76" w:rsidRDefault="002802AD" w:rsidP="00DE40E4">
                            <w:pPr>
                              <w:pStyle w:val="Titulek"/>
                            </w:pPr>
                            <w:r w:rsidRPr="006852BF">
                              <w:t xml:space="preserve">Figure 4. </w:t>
                            </w:r>
                            <w:r w:rsidR="00E37D76" w:rsidRPr="00DE40E4">
                              <w:rPr>
                                <w:b w:val="0"/>
                              </w:rPr>
                              <w:t>A hydrogen-burning piston with the spring above the piston and cooling to provide an environment with a constant temperature.</w:t>
                            </w:r>
                          </w:p>
                          <w:p w:rsidR="00014F24" w:rsidRDefault="00014F24" w:rsidP="00DE40E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AAC6F" id="Text Box 19" o:spid="_x0000_s1030" type="#_x0000_t202" style="position:absolute;left:0;text-align:left;margin-left:1.6pt;margin-top:714.65pt;width:234pt;height:5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32fAIAAAc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" stroked="f">
                <v:textbox inset="0,0,0,0">
                  <w:txbxContent>
                    <w:p w:rsidR="00E37D76" w:rsidRDefault="002802AD" w:rsidP="00DE40E4">
                      <w:pPr>
                        <w:pStyle w:val="Titulek"/>
                      </w:pPr>
                      <w:r w:rsidRPr="006852BF">
                        <w:t xml:space="preserve">Figure 4. </w:t>
                      </w:r>
                      <w:r w:rsidR="00E37D76" w:rsidRPr="00DE40E4">
                        <w:rPr>
                          <w:b w:val="0"/>
                        </w:rPr>
                        <w:t>A hydrogen-burning piston with the spring above the piston and cooling to provide an environment with a constant temperature.</w:t>
                      </w:r>
                    </w:p>
                    <w:p w:rsidR="00014F24" w:rsidRDefault="00014F24" w:rsidP="00DE40E4"/>
                  </w:txbxContent>
                </v:textbox>
                <w10:wrap type="tight" anchory="page"/>
              </v:shape>
            </w:pict>
          </mc:Fallback>
        </mc:AlternateContent>
      </w:r>
      <w:r w:rsidR="00F06DF2" w:rsidRPr="00240CAF">
        <w:t>B</w:t>
      </w:r>
      <w:r w:rsidR="009B6909" w:rsidRPr="00240CAF">
        <w:t xml:space="preserve">uilding this model </w:t>
      </w:r>
      <w:r w:rsidR="00F72557">
        <w:t xml:space="preserve">(Figure 4) </w:t>
      </w:r>
      <w:r w:rsidR="009B6909" w:rsidRPr="00240CAF">
        <w:t xml:space="preserve">using the </w:t>
      </w:r>
      <w:r w:rsidR="002112D9">
        <w:t>C</w:t>
      </w:r>
      <w:r w:rsidR="009B6909" w:rsidRPr="00240CAF">
        <w:t xml:space="preserve">hemical library is very easy. </w:t>
      </w:r>
      <w:r w:rsidR="00F06DF2" w:rsidRPr="00240CAF">
        <w:t>F</w:t>
      </w:r>
      <w:r w:rsidR="009B6909" w:rsidRPr="00240CAF">
        <w:t>irst</w:t>
      </w:r>
      <w:r w:rsidR="00F06DF2" w:rsidRPr="00240CAF">
        <w:t>,</w:t>
      </w:r>
      <w:r w:rsidR="009B6909" w:rsidRPr="00240CAF">
        <w:t xml:space="preserve"> we drag and drop the library class </w:t>
      </w:r>
      <w:r w:rsidR="00F06DF2" w:rsidRPr="00240CAF">
        <w:t>‘</w:t>
      </w:r>
      <w:r w:rsidR="009B6909" w:rsidRPr="00240CAF">
        <w:t>C</w:t>
      </w:r>
      <w:r w:rsidR="00C67408" w:rsidRPr="00240CAF">
        <w:t>omponents.Solution</w:t>
      </w:r>
      <w:r w:rsidR="00F06DF2" w:rsidRPr="00240CAF">
        <w:t>’</w:t>
      </w:r>
      <w:r w:rsidR="009B6909" w:rsidRPr="00240CAF">
        <w:t xml:space="preserve"> </w:t>
      </w:r>
      <w:r w:rsidR="00F06DF2" w:rsidRPr="00240CAF">
        <w:t>in</w:t>
      </w:r>
      <w:r w:rsidR="009B6909" w:rsidRPr="00240CAF">
        <w:t>to the diagram of our new model</w:t>
      </w:r>
      <w:r w:rsidR="006630D9">
        <w:t>,</w:t>
      </w:r>
      <w:r w:rsidR="000B386F" w:rsidRPr="00240CAF">
        <w:t xml:space="preserve"> labeled</w:t>
      </w:r>
      <w:r w:rsidR="00F72557">
        <w:t xml:space="preserve"> ‘idealGas’</w:t>
      </w:r>
      <w:r w:rsidR="009B6909" w:rsidRPr="00240CAF">
        <w:t xml:space="preserve"> in Figure </w:t>
      </w:r>
      <w:r w:rsidR="00BC3641">
        <w:t>4</w:t>
      </w:r>
      <w:r w:rsidR="009B6909" w:rsidRPr="00240CAF">
        <w:t xml:space="preserve">. </w:t>
      </w:r>
      <w:r w:rsidR="00AA44A1">
        <w:t xml:space="preserve">In parameter dialog of this solution we check “useThermalPorts” and “useMechanicsPorts” to enable the thermal and mechanical interface. In the same dialog </w:t>
      </w:r>
      <w:r w:rsidR="009B6909" w:rsidRPr="00240CAF">
        <w:t>we need to set the area of the piston (e.g.</w:t>
      </w:r>
      <w:r w:rsidR="00736356" w:rsidRPr="00240CAF">
        <w:t>,</w:t>
      </w:r>
      <w:r w:rsidR="009B6909" w:rsidRPr="00240CAF">
        <w:t xml:space="preserve"> 1 dm</w:t>
      </w:r>
      <w:r w:rsidR="009B6909" w:rsidRPr="00240CAF">
        <w:rPr>
          <w:vertAlign w:val="superscript"/>
        </w:rPr>
        <w:t>2</w:t>
      </w:r>
      <w:r w:rsidR="009B6909" w:rsidRPr="00240CAF">
        <w:t xml:space="preserve">), where the pressure </w:t>
      </w:r>
      <w:r w:rsidR="00736356" w:rsidRPr="00240CAF">
        <w:t xml:space="preserve">provides </w:t>
      </w:r>
      <w:r w:rsidR="009B6909" w:rsidRPr="00240CAF">
        <w:t>the force of the green mechanical port of the upper</w:t>
      </w:r>
      <w:r w:rsidR="00736356" w:rsidRPr="00240CAF">
        <w:t>most</w:t>
      </w:r>
      <w:r w:rsidR="009B6909" w:rsidRPr="00240CAF">
        <w:t xml:space="preserve"> side. The next parameter is the </w:t>
      </w:r>
      <w:r w:rsidR="00E151C9" w:rsidRPr="00240CAF">
        <w:t>ambient external pressure surrounding the system</w:t>
      </w:r>
      <w:r w:rsidR="009B6909" w:rsidRPr="00240CAF">
        <w:t xml:space="preserve"> (e.g.</w:t>
      </w:r>
      <w:r w:rsidR="00736356" w:rsidRPr="00240CAF">
        <w:t>,</w:t>
      </w:r>
      <w:r w:rsidR="009B6909" w:rsidRPr="00240CAF">
        <w:t xml:space="preserve"> 1 </w:t>
      </w:r>
      <w:r w:rsidR="00E151C9" w:rsidRPr="00240CAF">
        <w:t>bar</w:t>
      </w:r>
      <w:r w:rsidR="009B6909" w:rsidRPr="00240CAF">
        <w:t xml:space="preserve">). </w:t>
      </w:r>
      <w:r w:rsidR="00D50DEF" w:rsidRPr="00240CAF">
        <w:t>A</w:t>
      </w:r>
      <w:r w:rsidR="009B6909" w:rsidRPr="00240CAF">
        <w:t>ll th</w:t>
      </w:r>
      <w:r w:rsidR="00D50DEF" w:rsidRPr="00240CAF">
        <w:t>r</w:t>
      </w:r>
      <w:r w:rsidR="009B6909" w:rsidRPr="00240CAF">
        <w:t xml:space="preserve">ee </w:t>
      </w:r>
      <w:r w:rsidR="006630D9">
        <w:t xml:space="preserve">chemical </w:t>
      </w:r>
      <w:r w:rsidR="009B6909" w:rsidRPr="00240CAF">
        <w:t>substance</w:t>
      </w:r>
      <w:r w:rsidR="00736356" w:rsidRPr="00240CAF">
        <w:t>s</w:t>
      </w:r>
      <w:r w:rsidR="006630D9">
        <w:t xml:space="preserve"> of the reaction (1)</w:t>
      </w:r>
      <w:r w:rsidR="009B6909" w:rsidRPr="00240CAF">
        <w:t xml:space="preserve"> can be added </w:t>
      </w:r>
      <w:r w:rsidR="00736356" w:rsidRPr="00240CAF">
        <w:t xml:space="preserve">by </w:t>
      </w:r>
      <w:r w:rsidR="009B6909" w:rsidRPr="00240CAF">
        <w:lastRenderedPageBreak/>
        <w:t>drag</w:t>
      </w:r>
      <w:r w:rsidR="00736356" w:rsidRPr="00240CAF">
        <w:t>ging</w:t>
      </w:r>
      <w:r w:rsidR="009B6909" w:rsidRPr="00240CAF">
        <w:t xml:space="preserve"> and drop</w:t>
      </w:r>
      <w:r w:rsidR="00736356" w:rsidRPr="00240CAF">
        <w:t>ping</w:t>
      </w:r>
      <w:r w:rsidR="009B6909" w:rsidRPr="00240CAF">
        <w:t xml:space="preserve"> </w:t>
      </w:r>
      <w:r w:rsidR="00736356" w:rsidRPr="00240CAF">
        <w:t xml:space="preserve">the </w:t>
      </w:r>
      <w:r w:rsidR="009B6909" w:rsidRPr="00240CAF">
        <w:t xml:space="preserve">library class </w:t>
      </w:r>
      <w:r w:rsidR="00736356" w:rsidRPr="00240CAF">
        <w:t>‘</w:t>
      </w:r>
      <w:r w:rsidR="009B6909" w:rsidRPr="00240CAF">
        <w:t>Components.Substance</w:t>
      </w:r>
      <w:r w:rsidR="00736356" w:rsidRPr="00240CAF">
        <w:t>’</w:t>
      </w:r>
      <w:r w:rsidR="009B6909" w:rsidRPr="00240CAF">
        <w:t xml:space="preserve">. Because this model uses gases, the </w:t>
      </w:r>
      <w:r w:rsidR="006630D9">
        <w:t>state of matter</w:t>
      </w:r>
      <w:r w:rsidR="009C4910" w:rsidRPr="00240CAF">
        <w:t xml:space="preserve"> </w:t>
      </w:r>
      <w:r w:rsidR="009B6909" w:rsidRPr="00240CAF">
        <w:t xml:space="preserve">must be changed to some </w:t>
      </w:r>
      <w:r w:rsidR="009C4910" w:rsidRPr="00240CAF">
        <w:t>gas,</w:t>
      </w:r>
      <w:r w:rsidR="00E151C9" w:rsidRPr="00240CAF">
        <w:t xml:space="preserve"> </w:t>
      </w:r>
      <w:r w:rsidR="009B6909" w:rsidRPr="00240CAF">
        <w:t>such as</w:t>
      </w:r>
      <w:r w:rsidR="009C4910" w:rsidRPr="00240CAF">
        <w:t xml:space="preserve"> the</w:t>
      </w:r>
      <w:r w:rsidR="009B6909" w:rsidRPr="00240CAF">
        <w:t xml:space="preserve"> ideal gas prepared as </w:t>
      </w:r>
      <w:r w:rsidR="009C4910" w:rsidRPr="00240CAF">
        <w:t>‘</w:t>
      </w:r>
      <w:r w:rsidR="009B6909" w:rsidRPr="00240CAF">
        <w:t>Interfaces.IdealGas</w:t>
      </w:r>
      <w:r w:rsidR="009C4910" w:rsidRPr="00240CAF">
        <w:t>’</w:t>
      </w:r>
      <w:r w:rsidR="009B6909" w:rsidRPr="00240CAF">
        <w:t>. The substance data must be selected</w:t>
      </w:r>
      <w:r w:rsidR="00A6773D">
        <w:t xml:space="preserve"> </w:t>
      </w:r>
      <w:r w:rsidR="009B6909" w:rsidRPr="00240CAF">
        <w:t>to</w:t>
      </w:r>
      <w:r w:rsidR="00A6773D">
        <w:t xml:space="preserve"> </w:t>
      </w:r>
      <w:r w:rsidR="009B6909" w:rsidRPr="00240CAF">
        <w:t>define</w:t>
      </w:r>
      <w:r w:rsidR="00A6773D">
        <w:t xml:space="preserve"> </w:t>
      </w:r>
      <w:r w:rsidR="009B6909" w:rsidRPr="00240CAF">
        <w:t>the appropriate substance</w:t>
      </w:r>
      <w:r w:rsidR="00E151C9" w:rsidRPr="00240CAF">
        <w:t>s</w:t>
      </w:r>
      <w:r w:rsidR="009B6909" w:rsidRPr="00240CAF">
        <w:t xml:space="preserve"> </w:t>
      </w:r>
      <w:r w:rsidR="00A6773D">
        <w:t xml:space="preserve">such </w:t>
      </w:r>
      <w:r w:rsidR="009B6909" w:rsidRPr="00240CAF">
        <w:t>as</w:t>
      </w:r>
      <w:r w:rsidR="00A6773D">
        <w:t xml:space="preserve"> ‘</w:t>
      </w:r>
      <w:r w:rsidR="009B6909" w:rsidRPr="00240CAF">
        <w:t>Hydrogen_gas</w:t>
      </w:r>
      <w:r w:rsidR="00786A60" w:rsidRPr="00240CAF">
        <w:t>’</w:t>
      </w:r>
      <w:r w:rsidR="009B6909" w:rsidRPr="00240CAF">
        <w:t>,</w:t>
      </w:r>
      <w:r w:rsidR="00A6773D">
        <w:t xml:space="preserve"> </w:t>
      </w:r>
      <w:r w:rsidR="00786A60" w:rsidRPr="00240CAF">
        <w:t>‘</w:t>
      </w:r>
      <w:r w:rsidR="009B6909" w:rsidRPr="00240CAF">
        <w:t>.Oxygen_gas</w:t>
      </w:r>
      <w:r w:rsidR="00786A60" w:rsidRPr="00240CAF">
        <w:t>’</w:t>
      </w:r>
      <w:r w:rsidR="009B6909" w:rsidRPr="00240CAF">
        <w:t xml:space="preserve"> and</w:t>
      </w:r>
      <w:r w:rsidR="00E151C9" w:rsidRPr="00240CAF">
        <w:t xml:space="preserve"> </w:t>
      </w:r>
      <w:r w:rsidR="00786A60" w:rsidRPr="00240CAF">
        <w:t>‘</w:t>
      </w:r>
      <w:r w:rsidR="009B6909" w:rsidRPr="00240CAF">
        <w:t>.Water_gas</w:t>
      </w:r>
      <w:r w:rsidR="00786A60" w:rsidRPr="00240CAF">
        <w:t>’</w:t>
      </w:r>
      <w:r w:rsidR="00A6773D">
        <w:t xml:space="preserve"> in package </w:t>
      </w:r>
      <w:r w:rsidR="00A6773D" w:rsidRPr="00240CAF">
        <w:t>‘Examples.Substances</w:t>
      </w:r>
      <w:r w:rsidR="00A6773D">
        <w:t>’</w:t>
      </w:r>
      <w:r w:rsidR="009B6909" w:rsidRPr="00240CAF">
        <w:t xml:space="preserve">. </w:t>
      </w:r>
      <w:r w:rsidR="00786A60" w:rsidRPr="00240CAF">
        <w:t>In addition,</w:t>
      </w:r>
      <w:r w:rsidR="009B6909" w:rsidRPr="00240CAF">
        <w:t xml:space="preserve"> the initial amount</w:t>
      </w:r>
      <w:r w:rsidR="00786A60" w:rsidRPr="00240CAF">
        <w:t>s</w:t>
      </w:r>
      <w:r w:rsidR="009B6909" w:rsidRPr="00240CAF">
        <w:t xml:space="preserve"> of substances can be prepared for </w:t>
      </w:r>
      <w:r w:rsidR="00786A60" w:rsidRPr="00240CAF">
        <w:t xml:space="preserve">the </w:t>
      </w:r>
      <w:r w:rsidR="009B6909" w:rsidRPr="00240CAF">
        <w:t xml:space="preserve">ideal solution of hydrogen and oxygen gases </w:t>
      </w:r>
      <w:r w:rsidR="00786A60" w:rsidRPr="00240CAF">
        <w:t>at</w:t>
      </w:r>
      <w:r w:rsidR="001E0367" w:rsidRPr="00240CAF">
        <w:t xml:space="preserve"> a</w:t>
      </w:r>
      <w:r w:rsidR="00786A60" w:rsidRPr="00240CAF">
        <w:t xml:space="preserve"> </w:t>
      </w:r>
      <w:r w:rsidR="009B6909" w:rsidRPr="00240CAF">
        <w:t xml:space="preserve">ratio 2:1 to </w:t>
      </w:r>
      <w:r w:rsidR="001E0367" w:rsidRPr="00240CAF">
        <w:t xml:space="preserve">attain </w:t>
      </w:r>
      <w:r w:rsidR="009B6909" w:rsidRPr="00240CAF">
        <w:t>the chemical equation above</w:t>
      </w:r>
      <w:r w:rsidR="001E0367" w:rsidRPr="00240CAF">
        <w:t>,</w:t>
      </w:r>
      <w:r w:rsidR="009B6909" w:rsidRPr="00240CAF">
        <w:t xml:space="preserve"> with </w:t>
      </w:r>
      <w:r w:rsidR="006965AC" w:rsidRPr="00240CAF">
        <w:t xml:space="preserve">the </w:t>
      </w:r>
      <w:r w:rsidR="009B6909" w:rsidRPr="00240CAF">
        <w:t xml:space="preserve">expectation that at the end of </w:t>
      </w:r>
      <w:r w:rsidR="006965AC" w:rsidRPr="00240CAF">
        <w:t xml:space="preserve">the </w:t>
      </w:r>
      <w:r w:rsidR="009B6909" w:rsidRPr="00240CAF">
        <w:t xml:space="preserve">burning </w:t>
      </w:r>
      <w:r w:rsidR="006965AC" w:rsidRPr="00240CAF">
        <w:t xml:space="preserve">process, </w:t>
      </w:r>
      <w:r w:rsidR="009B6909" w:rsidRPr="00240CAF">
        <w:t xml:space="preserve">only water </w:t>
      </w:r>
      <w:r w:rsidR="00A6773D">
        <w:t xml:space="preserve">vapor </w:t>
      </w:r>
      <w:r w:rsidR="006965AC" w:rsidRPr="00240CAF">
        <w:t>w</w:t>
      </w:r>
      <w:r w:rsidR="00E151C9" w:rsidRPr="00240CAF">
        <w:t xml:space="preserve">ould </w:t>
      </w:r>
      <w:r w:rsidR="009B6909" w:rsidRPr="00240CAF">
        <w:t xml:space="preserve">be presented. </w:t>
      </w:r>
      <w:r w:rsidR="006965AC" w:rsidRPr="00240CAF">
        <w:t>Therefore,</w:t>
      </w:r>
      <w:r w:rsidR="00CC7867" w:rsidRPr="00240CAF">
        <w:t xml:space="preserve"> the initial values </w:t>
      </w:r>
      <w:r w:rsidR="009B6909" w:rsidRPr="00240CAF">
        <w:t>of H</w:t>
      </w:r>
      <w:r w:rsidR="009B6909" w:rsidRPr="00240CAF">
        <w:rPr>
          <w:vertAlign w:val="subscript"/>
        </w:rPr>
        <w:t>2</w:t>
      </w:r>
      <w:r w:rsidR="009B6909" w:rsidRPr="00240CAF">
        <w:t xml:space="preserve"> particles </w:t>
      </w:r>
      <w:r w:rsidR="00CC7867" w:rsidRPr="00240CAF">
        <w:t xml:space="preserve">could be set to 26 mmol and </w:t>
      </w:r>
      <w:r w:rsidR="006965AC" w:rsidRPr="00240CAF">
        <w:t xml:space="preserve">of </w:t>
      </w:r>
      <w:r w:rsidR="009B6909" w:rsidRPr="00240CAF">
        <w:t>O</w:t>
      </w:r>
      <w:r w:rsidR="009B6909" w:rsidRPr="00240CAF">
        <w:rPr>
          <w:vertAlign w:val="subscript"/>
        </w:rPr>
        <w:t>2</w:t>
      </w:r>
      <w:r w:rsidR="009B6909" w:rsidRPr="00240CAF">
        <w:t xml:space="preserve"> particles</w:t>
      </w:r>
      <w:r w:rsidR="00CC7867" w:rsidRPr="00240CAF">
        <w:t xml:space="preserve"> as 13 mmol</w:t>
      </w:r>
      <w:r w:rsidR="009B6909" w:rsidRPr="00240CAF">
        <w:t xml:space="preserve">. All substances must be connected </w:t>
      </w:r>
      <w:r w:rsidR="00F72557">
        <w:t>with</w:t>
      </w:r>
      <w:r w:rsidR="006965AC" w:rsidRPr="00240CAF">
        <w:t xml:space="preserve"> the </w:t>
      </w:r>
      <w:r w:rsidR="00F72557">
        <w:t xml:space="preserve">‘idealGas’ </w:t>
      </w:r>
      <w:r w:rsidR="009B6909" w:rsidRPr="00240CAF">
        <w:t xml:space="preserve">using </w:t>
      </w:r>
      <w:r w:rsidR="006965AC" w:rsidRPr="00240CAF">
        <w:t xml:space="preserve">the </w:t>
      </w:r>
      <w:r w:rsidR="00F440E5" w:rsidRPr="00240CAF">
        <w:t xml:space="preserve">blue colored </w:t>
      </w:r>
      <w:r w:rsidR="009B6909" w:rsidRPr="00240CAF">
        <w:t>solution po</w:t>
      </w:r>
      <w:r w:rsidR="006F5F3C" w:rsidRPr="00240CAF">
        <w:t xml:space="preserve">rt situated </w:t>
      </w:r>
      <w:r w:rsidR="00F440E5" w:rsidRPr="00240CAF">
        <w:t xml:space="preserve">on </w:t>
      </w:r>
      <w:r w:rsidR="009B6909" w:rsidRPr="00240CAF">
        <w:t>the bottom side of each substance and solution. Then</w:t>
      </w:r>
      <w:r w:rsidR="00F440E5" w:rsidRPr="00240CAF">
        <w:t>,</w:t>
      </w:r>
      <w:r w:rsidR="009B6909" w:rsidRPr="00240CAF">
        <w:t xml:space="preserve"> the chemical reaction is inserted into the diagram of this model as library class </w:t>
      </w:r>
      <w:r w:rsidR="00F440E5" w:rsidRPr="00240CAF">
        <w:t>‘</w:t>
      </w:r>
      <w:r w:rsidR="009B6909" w:rsidRPr="00240CAF">
        <w:t>Components.Reaction</w:t>
      </w:r>
      <w:r w:rsidR="00F440E5" w:rsidRPr="00240CAF">
        <w:t>’,</w:t>
      </w:r>
      <w:r w:rsidR="009B6909" w:rsidRPr="00240CAF">
        <w:t xml:space="preserve"> and it is set to </w:t>
      </w:r>
      <w:r w:rsidR="00F440E5" w:rsidRPr="00240CAF">
        <w:t xml:space="preserve">two </w:t>
      </w:r>
      <w:r w:rsidR="009B6909" w:rsidRPr="00240CAF">
        <w:t xml:space="preserve">substrates (nS=2) with stoichiometry s={2,1} and one product with stoichiometry </w:t>
      </w:r>
      <w:r w:rsidR="00CC7867" w:rsidRPr="00240CAF">
        <w:t>p={2} to represent the reaction (3)</w:t>
      </w:r>
      <w:r w:rsidR="009B6909" w:rsidRPr="00240CAF">
        <w:t xml:space="preserve">. The substances are then connected using </w:t>
      </w:r>
      <w:r w:rsidR="007750B8" w:rsidRPr="00240CAF">
        <w:t xml:space="preserve">violet colored </w:t>
      </w:r>
      <w:r w:rsidR="009B6909" w:rsidRPr="00240CAF">
        <w:t>substance connectors with appropriate indexes: H</w:t>
      </w:r>
      <w:r w:rsidR="009B6909" w:rsidRPr="00240CAF">
        <w:rPr>
          <w:vertAlign w:val="subscript"/>
        </w:rPr>
        <w:t>2</w:t>
      </w:r>
      <w:r w:rsidR="009B6909" w:rsidRPr="00240CAF">
        <w:t xml:space="preserve"> to </w:t>
      </w:r>
      <w:r w:rsidR="00955D45" w:rsidRPr="00240CAF">
        <w:t>substrates</w:t>
      </w:r>
      <w:r w:rsidR="009B6909" w:rsidRPr="00240CAF">
        <w:t>[1], O</w:t>
      </w:r>
      <w:r w:rsidR="009B6909" w:rsidRPr="00240CAF">
        <w:rPr>
          <w:vertAlign w:val="subscript"/>
        </w:rPr>
        <w:t>2</w:t>
      </w:r>
      <w:r w:rsidR="009B6909" w:rsidRPr="00240CAF">
        <w:t xml:space="preserve"> to </w:t>
      </w:r>
      <w:r w:rsidR="00955D45" w:rsidRPr="00240CAF">
        <w:t>substrates</w:t>
      </w:r>
      <w:r w:rsidR="009B6909" w:rsidRPr="00240CAF">
        <w:t>[2] and H</w:t>
      </w:r>
      <w:r w:rsidR="009B6909" w:rsidRPr="00240CAF">
        <w:rPr>
          <w:vertAlign w:val="subscript"/>
        </w:rPr>
        <w:t>2</w:t>
      </w:r>
      <w:r w:rsidR="009B6909" w:rsidRPr="00240CAF">
        <w:t xml:space="preserve">O to products[1]. </w:t>
      </w:r>
      <w:r w:rsidR="007750B8" w:rsidRPr="00240CAF">
        <w:t>At this point,</w:t>
      </w:r>
      <w:r w:rsidR="009B6909" w:rsidRPr="00240CAF">
        <w:t xml:space="preserve"> t</w:t>
      </w:r>
      <w:r w:rsidR="000650F3" w:rsidRPr="00240CAF">
        <w:t xml:space="preserve">he </w:t>
      </w:r>
      <w:r w:rsidR="000650F3" w:rsidRPr="00240CAF">
        <w:lastRenderedPageBreak/>
        <w:t xml:space="preserve">model </w:t>
      </w:r>
      <w:r w:rsidR="007750B8" w:rsidRPr="00240CAF">
        <w:t xml:space="preserve">is </w:t>
      </w:r>
      <w:r w:rsidR="000650F3" w:rsidRPr="00240CAF">
        <w:t xml:space="preserve">prepared to simulate </w:t>
      </w:r>
      <w:r w:rsidR="007750B8" w:rsidRPr="00240CAF">
        <w:t xml:space="preserve">the </w:t>
      </w:r>
      <w:r w:rsidR="009B6909" w:rsidRPr="00240CAF">
        <w:t>condition</w:t>
      </w:r>
      <w:r w:rsidR="007750B8" w:rsidRPr="00240CAF">
        <w:t>s</w:t>
      </w:r>
      <w:r w:rsidR="009B6909" w:rsidRPr="00240CAF">
        <w:t xml:space="preserve"> of </w:t>
      </w:r>
      <w:r w:rsidR="007750B8" w:rsidRPr="00240CAF">
        <w:t>an un</w:t>
      </w:r>
      <w:r w:rsidR="009B6909" w:rsidRPr="00240CAF">
        <w:t xml:space="preserve">connected heat port and </w:t>
      </w:r>
      <w:r w:rsidR="007750B8" w:rsidRPr="00240CAF">
        <w:t>an un</w:t>
      </w:r>
      <w:r w:rsidR="009B6909" w:rsidRPr="00240CAF">
        <w:t>connected mechanical port. This simulation reach</w:t>
      </w:r>
      <w:r w:rsidR="00B73324" w:rsidRPr="00240CAF">
        <w:t>es</w:t>
      </w:r>
      <w:r w:rsidR="009B6909" w:rsidRPr="00240CAF">
        <w:t xml:space="preserve"> the theoretical ideal </w:t>
      </w:r>
      <w:r w:rsidR="00B73324" w:rsidRPr="00240CAF">
        <w:t xml:space="preserve">of </w:t>
      </w:r>
      <w:r w:rsidR="009B6909" w:rsidRPr="00240CAF">
        <w:t>thermally isolated (zero heat flow from/to the solution) and isobaric (zero force generated on piston) conditions.</w:t>
      </w:r>
    </w:p>
    <w:p w:rsidR="00CE0664" w:rsidRDefault="00B73324" w:rsidP="00CE0664">
      <w:pPr>
        <w:pStyle w:val="BodyTextIndented"/>
      </w:pPr>
      <w:r w:rsidRPr="00240CAF">
        <w:t>However,</w:t>
      </w:r>
      <w:r w:rsidR="009B6909" w:rsidRPr="00240CAF">
        <w:t xml:space="preserve"> in the real </w:t>
      </w:r>
      <w:r w:rsidRPr="00240CAF">
        <w:t>world,</w:t>
      </w:r>
      <w:r w:rsidR="009B6909" w:rsidRPr="00240CAF">
        <w:t xml:space="preserve"> there is always some thermal energy flow from the solution</w:t>
      </w:r>
      <w:r w:rsidRPr="00240CAF">
        <w:t>,</w:t>
      </w:r>
      <w:r w:rsidR="009B6909" w:rsidRPr="00240CAF">
        <w:t xml:space="preserve"> and this cooling process can be connected using the thermal connector of </w:t>
      </w:r>
      <w:r w:rsidRPr="00240CAF">
        <w:t xml:space="preserve">the </w:t>
      </w:r>
      <w:r w:rsidR="009B6909" w:rsidRPr="00240CAF">
        <w:t>Modelica Standard Library 3.2.1. For example</w:t>
      </w:r>
      <w:r w:rsidRPr="00240CAF">
        <w:t>,</w:t>
      </w:r>
      <w:r w:rsidR="009B6909" w:rsidRPr="00240CAF">
        <w:t xml:space="preserve"> </w:t>
      </w:r>
      <w:r w:rsidR="00971AFE" w:rsidRPr="00240CAF">
        <w:t xml:space="preserve">the </w:t>
      </w:r>
      <w:r w:rsidR="009B6909" w:rsidRPr="00240CAF">
        <w:t xml:space="preserve">simple thermal conductor of thermal conductance 2W/K </w:t>
      </w:r>
      <w:r w:rsidR="00971AFE" w:rsidRPr="00240CAF">
        <w:t xml:space="preserve">at a </w:t>
      </w:r>
      <w:r w:rsidR="009B6909" w:rsidRPr="00240CAF">
        <w:t xml:space="preserve">constant temperature environment </w:t>
      </w:r>
      <w:r w:rsidR="00971AFE" w:rsidRPr="00240CAF">
        <w:t xml:space="preserve">of </w:t>
      </w:r>
      <w:r w:rsidR="009B6909" w:rsidRPr="00240CAF">
        <w:t xml:space="preserve">25°C </w:t>
      </w:r>
      <w:r w:rsidR="00971AFE" w:rsidRPr="00240CAF">
        <w:t xml:space="preserve">is represented </w:t>
      </w:r>
      <w:r w:rsidR="00F72557">
        <w:t>in Figure 4</w:t>
      </w:r>
      <w:r w:rsidR="009B6909" w:rsidRPr="00240CAF">
        <w:t xml:space="preserve">. The mechanical power of the engine can be connected to </w:t>
      </w:r>
      <w:r w:rsidR="00971AFE" w:rsidRPr="00240CAF">
        <w:t xml:space="preserve">the </w:t>
      </w:r>
      <w:r w:rsidR="009B6909" w:rsidRPr="00240CAF">
        <w:t xml:space="preserve">robust mechanical model. </w:t>
      </w:r>
      <w:r w:rsidR="00971AFE" w:rsidRPr="00240CAF">
        <w:t>However,</w:t>
      </w:r>
      <w:r w:rsidR="009B6909" w:rsidRPr="00240CAF">
        <w:t xml:space="preserve"> in our example we select</w:t>
      </w:r>
      <w:r w:rsidR="004B1504" w:rsidRPr="00240CAF">
        <w:t>ed</w:t>
      </w:r>
      <w:r w:rsidR="009B6909" w:rsidRPr="00240CAF">
        <w:t xml:space="preserve"> only</w:t>
      </w:r>
      <w:r w:rsidR="004B1504" w:rsidRPr="00240CAF">
        <w:t xml:space="preserve"> a</w:t>
      </w:r>
      <w:r w:rsidR="009B6909" w:rsidRPr="00240CAF">
        <w:t xml:space="preserve"> very strong mechanical spring with </w:t>
      </w:r>
      <w:r w:rsidR="004B1504" w:rsidRPr="00240CAF">
        <w:t xml:space="preserve">a </w:t>
      </w:r>
      <w:r w:rsidR="009B6909" w:rsidRPr="00240CAF">
        <w:t>spring constant of 1</w:t>
      </w:r>
      <w:r w:rsidR="00404767">
        <w:t>0</w:t>
      </w:r>
      <w:r w:rsidR="009B6909" w:rsidRPr="00404767">
        <w:rPr>
          <w:vertAlign w:val="superscript"/>
        </w:rPr>
        <w:t>6</w:t>
      </w:r>
      <w:r w:rsidR="009B6909" w:rsidRPr="00240CAF">
        <w:t xml:space="preserve"> N/m to stop the motion of the </w:t>
      </w:r>
      <w:r w:rsidR="00CC7867" w:rsidRPr="00240CAF">
        <w:t xml:space="preserve">piston </w:t>
      </w:r>
      <w:r w:rsidR="004B1504" w:rsidRPr="00240CAF">
        <w:t xml:space="preserve">in order </w:t>
      </w:r>
      <w:r w:rsidR="00CC7867" w:rsidRPr="00240CAF">
        <w:t>to generate the pressure. This standard spring component is situated above the solution in</w:t>
      </w:r>
      <w:r w:rsidR="009B6909" w:rsidRPr="00240CAF">
        <w:t xml:space="preserve"> Figure </w:t>
      </w:r>
      <w:r w:rsidR="00F72557">
        <w:t>4</w:t>
      </w:r>
      <w:r w:rsidR="009B6909" w:rsidRPr="00240CAF">
        <w:t xml:space="preserve">. The results of this experiment </w:t>
      </w:r>
      <w:r w:rsidR="00D22B7F" w:rsidRPr="00240CAF">
        <w:t xml:space="preserve">are </w:t>
      </w:r>
      <w:r w:rsidR="00F72557">
        <w:t>shown in Figure 5</w:t>
      </w:r>
      <w:r w:rsidR="009B6909" w:rsidRPr="00240CAF">
        <w:t xml:space="preserve">. </w:t>
      </w:r>
    </w:p>
    <w:p w:rsidR="009B6909" w:rsidRPr="00240CAF" w:rsidRDefault="009B6909" w:rsidP="001529F7">
      <w:pPr>
        <w:pStyle w:val="Nadpis1"/>
      </w:pPr>
      <w:r w:rsidRPr="00240CAF">
        <w:t xml:space="preserve">Example of </w:t>
      </w:r>
      <w:r w:rsidR="00D22B7F" w:rsidRPr="00240CAF">
        <w:t>Chloride Shift</w:t>
      </w:r>
    </w:p>
    <w:p w:rsidR="00E37D76" w:rsidRDefault="00BC5634">
      <w:pPr>
        <w:pStyle w:val="Body"/>
      </w:pPr>
      <w:r>
        <w:rPr>
          <w:noProof/>
          <w:lang w:val="sk-SK" w:eastAsia="sk-SK"/>
        </w:rPr>
        <mc:AlternateContent>
          <mc:Choice Requires="wps">
            <w:drawing>
              <wp:anchor distT="0" distB="0" distL="114300" distR="114300" simplePos="0" relativeHeight="251664384" behindDoc="1" locked="0" layoutInCell="1" allowOverlap="1" wp14:anchorId="695D766F" wp14:editId="419577D6">
                <wp:simplePos x="0" y="0"/>
                <wp:positionH relativeFrom="column">
                  <wp:posOffset>-4868</wp:posOffset>
                </wp:positionH>
                <wp:positionV relativeFrom="page">
                  <wp:posOffset>9398000</wp:posOffset>
                </wp:positionV>
                <wp:extent cx="6149340" cy="389255"/>
                <wp:effectExtent l="0" t="0" r="3810" b="0"/>
                <wp:wrapTight wrapText="bothSides">
                  <wp:wrapPolygon edited="0">
                    <wp:start x="0" y="0"/>
                    <wp:lineTo x="0" y="20085"/>
                    <wp:lineTo x="21546" y="20085"/>
                    <wp:lineTo x="21546" y="0"/>
                    <wp:lineTo x="0" y="0"/>
                  </wp:wrapPolygon>
                </wp:wrapTight>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389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4F24" w:rsidRPr="00DE40E4" w:rsidRDefault="00B3217A" w:rsidP="00DE40E4">
                            <w:pPr>
                              <w:pStyle w:val="Body"/>
                              <w:jc w:val="left"/>
                            </w:pPr>
                            <w:r w:rsidRPr="000E7C84">
                              <w:rPr>
                                <w:b/>
                                <w:sz w:val="20"/>
                                <w:szCs w:val="20"/>
                              </w:rPr>
                              <w:t xml:space="preserve">Figure </w:t>
                            </w:r>
                            <w:r w:rsidR="008E6B81">
                              <w:rPr>
                                <w:b/>
                                <w:sz w:val="20"/>
                                <w:szCs w:val="20"/>
                              </w:rPr>
                              <w:t>6</w:t>
                            </w:r>
                            <w:r w:rsidRPr="000E7C84">
                              <w:rPr>
                                <w:sz w:val="20"/>
                                <w:szCs w:val="20"/>
                              </w:rPr>
                              <w:t xml:space="preserve">. </w:t>
                            </w:r>
                            <w:r w:rsidRPr="00240CAF">
                              <w:rPr>
                                <w:rStyle w:val="FigureCaptionChar"/>
                              </w:rPr>
                              <w:t>Chloride shift with carbon dioxide hydration</w:t>
                            </w:r>
                            <w:r>
                              <w:rPr>
                                <w:rStyle w:val="FigureCaptionChar"/>
                              </w:rPr>
                              <w:t xml:space="preserve"> with assumption of non-bicarbonate linear acid-base buffering properties of plasma and erythrocytes</w:t>
                            </w:r>
                            <w:r w:rsidRPr="00240CAF">
                              <w:rPr>
                                <w:rStyle w:val="FigureCaptionCha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D766F" id="Text Box 26" o:spid="_x0000_s1031" type="#_x0000_t202" style="position:absolute;left:0;text-align:left;margin-left:-.4pt;margin-top:740pt;width:484.2pt;height:30.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abfQIAAAc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" stroked="f">
                <v:textbox inset="0,0,0,0">
                  <w:txbxContent>
                    <w:p w:rsidR="00014F24" w:rsidRPr="00DE40E4" w:rsidRDefault="00B3217A" w:rsidP="00DE40E4">
                      <w:pPr>
                        <w:pStyle w:val="Body"/>
                        <w:jc w:val="left"/>
                      </w:pPr>
                      <w:r w:rsidRPr="000E7C84">
                        <w:rPr>
                          <w:b/>
                          <w:sz w:val="20"/>
                          <w:szCs w:val="20"/>
                        </w:rPr>
                        <w:t xml:space="preserve">Figure </w:t>
                      </w:r>
                      <w:r w:rsidR="008E6B81">
                        <w:rPr>
                          <w:b/>
                          <w:sz w:val="20"/>
                          <w:szCs w:val="20"/>
                        </w:rPr>
                        <w:t>6</w:t>
                      </w:r>
                      <w:r w:rsidRPr="000E7C84">
                        <w:rPr>
                          <w:sz w:val="20"/>
                          <w:szCs w:val="20"/>
                        </w:rPr>
                        <w:t xml:space="preserve">. </w:t>
                      </w:r>
                      <w:r w:rsidRPr="00240CAF">
                        <w:rPr>
                          <w:rStyle w:val="FigureCaptionChar"/>
                        </w:rPr>
                        <w:t>Chloride shift with carbon dioxide hydration</w:t>
                      </w:r>
                      <w:r>
                        <w:rPr>
                          <w:rStyle w:val="FigureCaptionChar"/>
                        </w:rPr>
                        <w:t xml:space="preserve"> with assumption of non-bicarbonate linear acid-base buffering properties of plasma and erythrocytes</w:t>
                      </w:r>
                      <w:r w:rsidRPr="00240CAF">
                        <w:rPr>
                          <w:rStyle w:val="FigureCaptionChar"/>
                        </w:rPr>
                        <w:t>.</w:t>
                      </w:r>
                    </w:p>
                  </w:txbxContent>
                </v:textbox>
                <w10:wrap type="tight" anchory="page"/>
              </v:shape>
            </w:pict>
          </mc:Fallback>
        </mc:AlternateContent>
      </w:r>
      <w:r>
        <w:rPr>
          <w:noProof/>
          <w:lang w:val="sk-SK" w:eastAsia="sk-SK"/>
        </w:rPr>
        <w:drawing>
          <wp:anchor distT="0" distB="0" distL="114300" distR="114300" simplePos="0" relativeHeight="251637760" behindDoc="1" locked="0" layoutInCell="1" allowOverlap="1" wp14:anchorId="11E346AA" wp14:editId="571AB070">
            <wp:simplePos x="0" y="0"/>
            <wp:positionH relativeFrom="column">
              <wp:posOffset>-55668</wp:posOffset>
            </wp:positionH>
            <wp:positionV relativeFrom="page">
              <wp:posOffset>5080000</wp:posOffset>
            </wp:positionV>
            <wp:extent cx="6195695" cy="4251960"/>
            <wp:effectExtent l="0" t="0" r="0" b="0"/>
            <wp:wrapTight wrapText="bothSides">
              <wp:wrapPolygon edited="0">
                <wp:start x="0" y="0"/>
                <wp:lineTo x="0" y="21484"/>
                <wp:lineTo x="21518" y="21484"/>
                <wp:lineTo x="21518" y="0"/>
                <wp:lineTo x="0" y="0"/>
              </wp:wrapPolygon>
            </wp:wrapTight>
            <wp:docPr id="3"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95695" cy="42519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204D2" w:rsidRPr="00240CAF">
        <w:t xml:space="preserve">The mature red </w:t>
      </w:r>
      <w:r w:rsidR="00D22B7F" w:rsidRPr="00240CAF">
        <w:t xml:space="preserve">blood </w:t>
      </w:r>
      <w:r w:rsidR="003204D2" w:rsidRPr="00240CAF">
        <w:t xml:space="preserve">cell (erythrocyte) is the simplest cell in the </w:t>
      </w:r>
      <w:r w:rsidR="00D22B7F" w:rsidRPr="00240CAF">
        <w:t xml:space="preserve">human </w:t>
      </w:r>
      <w:r w:rsidR="003204D2" w:rsidRPr="00240CAF">
        <w:t xml:space="preserve">body. Its primary function is </w:t>
      </w:r>
      <w:r w:rsidR="00487E02" w:rsidRPr="00240CAF">
        <w:t xml:space="preserve">the </w:t>
      </w:r>
      <w:r w:rsidR="003204D2" w:rsidRPr="00240CAF">
        <w:t>transport</w:t>
      </w:r>
      <w:r w:rsidR="00D22B7F" w:rsidRPr="00240CAF">
        <w:t>ation</w:t>
      </w:r>
      <w:r w:rsidR="003204D2" w:rsidRPr="00240CAF">
        <w:t xml:space="preserve"> of blood gases</w:t>
      </w:r>
      <w:r w:rsidR="00487E02" w:rsidRPr="00240CAF">
        <w:t>, such</w:t>
      </w:r>
      <w:r w:rsidR="003204D2" w:rsidRPr="00240CAF">
        <w:t xml:space="preserve"> as oxygen O</w:t>
      </w:r>
      <w:r w:rsidR="003204D2" w:rsidRPr="00240CAF">
        <w:rPr>
          <w:vertAlign w:val="subscript"/>
        </w:rPr>
        <w:t>2</w:t>
      </w:r>
      <w:r w:rsidR="003204D2" w:rsidRPr="00240CAF">
        <w:t xml:space="preserve"> (from </w:t>
      </w:r>
      <w:r w:rsidR="00487E02" w:rsidRPr="00240CAF">
        <w:t xml:space="preserve">the </w:t>
      </w:r>
      <w:r w:rsidR="003204D2" w:rsidRPr="00240CAF">
        <w:t>lungs to tissues) and carbon dioxide CO</w:t>
      </w:r>
      <w:r w:rsidR="003204D2" w:rsidRPr="00240CAF">
        <w:rPr>
          <w:vertAlign w:val="subscript"/>
        </w:rPr>
        <w:t>2</w:t>
      </w:r>
      <w:r w:rsidR="003204D2" w:rsidRPr="00240CAF">
        <w:t xml:space="preserve"> (from tissue</w:t>
      </w:r>
      <w:r w:rsidR="00487E02" w:rsidRPr="00240CAF">
        <w:t>s</w:t>
      </w:r>
      <w:r w:rsidR="003204D2" w:rsidRPr="00240CAF">
        <w:t xml:space="preserve"> to </w:t>
      </w:r>
      <w:r w:rsidR="00487E02" w:rsidRPr="00240CAF">
        <w:t xml:space="preserve">the </w:t>
      </w:r>
      <w:r w:rsidR="003204D2" w:rsidRPr="00240CAF">
        <w:t>lungs). The chemical processes behind the gases</w:t>
      </w:r>
      <w:r w:rsidR="00487E02" w:rsidRPr="00240CAF">
        <w:t>’</w:t>
      </w:r>
      <w:r w:rsidR="003204D2" w:rsidRPr="00240CAF">
        <w:t xml:space="preserve"> </w:t>
      </w:r>
      <w:r w:rsidR="003204D2" w:rsidRPr="00240CAF">
        <w:lastRenderedPageBreak/>
        <w:t>transport</w:t>
      </w:r>
      <w:r w:rsidR="00487E02" w:rsidRPr="00240CAF">
        <w:t>ation</w:t>
      </w:r>
      <w:r w:rsidR="003204D2" w:rsidRPr="00240CAF">
        <w:t xml:space="preserve"> </w:t>
      </w:r>
      <w:r w:rsidR="00487E02" w:rsidRPr="00240CAF">
        <w:t xml:space="preserve">are </w:t>
      </w:r>
      <w:r w:rsidR="003204D2" w:rsidRPr="00240CAF">
        <w:t xml:space="preserve">complex because the capacity of water </w:t>
      </w:r>
      <w:r w:rsidR="003D0EFD" w:rsidRPr="00240CAF">
        <w:t xml:space="preserve">to transport </w:t>
      </w:r>
      <w:r w:rsidR="003204D2" w:rsidRPr="00240CAF">
        <w:t>their free</w:t>
      </w:r>
      <w:r w:rsidR="003D0EFD" w:rsidRPr="00240CAF">
        <w:t>ly</w:t>
      </w:r>
      <w:r w:rsidR="003204D2" w:rsidRPr="00240CAF">
        <w:t xml:space="preserve"> dissolved forms is very low. To transport sufficient amount</w:t>
      </w:r>
      <w:r w:rsidR="003D0EFD" w:rsidRPr="00240CAF">
        <w:t>s</w:t>
      </w:r>
      <w:r w:rsidR="003204D2" w:rsidRPr="00240CAF">
        <w:t xml:space="preserve"> of O</w:t>
      </w:r>
      <w:r w:rsidR="003204D2" w:rsidRPr="00240CAF">
        <w:rPr>
          <w:vertAlign w:val="subscript"/>
        </w:rPr>
        <w:t>2</w:t>
      </w:r>
      <w:r w:rsidR="003204D2" w:rsidRPr="00240CAF">
        <w:t xml:space="preserve"> and CO</w:t>
      </w:r>
      <w:r w:rsidR="003204D2" w:rsidRPr="00240CAF">
        <w:rPr>
          <w:vertAlign w:val="subscript"/>
        </w:rPr>
        <w:t>2</w:t>
      </w:r>
      <w:r w:rsidR="00EA51B6" w:rsidRPr="00404767">
        <w:t>, the</w:t>
      </w:r>
      <w:r w:rsidR="003204D2" w:rsidRPr="00240CAF">
        <w:t xml:space="preserve"> gas</w:t>
      </w:r>
      <w:r w:rsidR="003D0EFD" w:rsidRPr="00240CAF">
        <w:t>es</w:t>
      </w:r>
      <w:r w:rsidR="003204D2" w:rsidRPr="00240CAF">
        <w:t xml:space="preserve"> must be chemically bound to hemoglobin </w:t>
      </w:r>
      <w:r w:rsidR="00A6773D">
        <w:t xml:space="preserve">such </w:t>
      </w:r>
      <w:r w:rsidR="003204D2" w:rsidRPr="00240CAF">
        <w:t xml:space="preserve">as described in </w:t>
      </w:r>
      <w:r w:rsidR="00E37D76" w:rsidRPr="00240CAF">
        <w:fldChar w:fldCharType="begin"/>
      </w:r>
      <w:r w:rsidR="00B35359">
        <w:instrText xml:space="preserve"> ADDIN EN.CITE &lt;EndNote&gt;&lt;Cite&gt;&lt;Author&gt;Mateják&lt;/Author&gt;&lt;Year&gt;2015&lt;/Year&gt;&lt;RecNum&gt;1112&lt;/RecNum&gt;&lt;DisplayText&gt;(Mateják, et al., 2015)&lt;/DisplayText&gt;&lt;record&gt;&lt;rec-number&gt;1112&lt;/rec-number&gt;&lt;foreign-keys&gt;&lt;key app="EN" db-id="tp9ed52t8t0fe2erzp9vdvehr0xtvxpzwexe" timestamp="1435425289"&gt;1112&lt;/key&gt;&lt;/foreign-keys&gt;&lt;ref-type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and Laboratory Investigation&lt;/secondary-title&gt;&lt;/titles&gt;&lt;periodical&gt;&lt;full-title&gt;Scandinavian Journal of Clinical and Laboratory Investigation&lt;/full-title&gt;&lt;abbr-1&gt;Scand. J. Clin. Lab. Invest&lt;/abbr-1&gt;&lt;/periodical&gt;&lt;pages&gt;113-120&lt;/pages&gt;&lt;volume&gt;75&lt;/volume&gt;&lt;number&gt;2&lt;/number&gt;&lt;dates&gt;&lt;year&gt;2015&lt;/year&gt;&lt;pub-dates&gt;&lt;date&gt;2015/02/17&lt;/date&gt;&lt;/pub-dates&gt;&lt;/dates&gt;&lt;publisher&gt;Taylor &amp;amp; Francis&lt;/publisher&gt;&lt;isbn&gt;0036-5513&lt;/isbn&gt;&lt;urls&gt;&lt;related-urls&gt;&lt;url&gt;http://www.tandfonline.com/doi/abs/10.3109/00365513.2014.984320&lt;/url&gt;&lt;/related-urls&gt;&lt;/urls&gt;&lt;electronic-resource-num&gt;10.3109/00365513.2014.984320&lt;/electronic-resource-num&gt;&lt;access-date&gt;2015/05/15&lt;/access-date&gt;&lt;/record&gt;&lt;/Cite&gt;&lt;/EndNote&gt;</w:instrText>
      </w:r>
      <w:r w:rsidR="00E37D76" w:rsidRPr="00240CAF">
        <w:fldChar w:fldCharType="separate"/>
      </w:r>
      <w:r w:rsidR="00B35359">
        <w:rPr>
          <w:noProof/>
        </w:rPr>
        <w:t>(Mateják, et al., 2015)</w:t>
      </w:r>
      <w:r w:rsidR="00E37D76" w:rsidRPr="00240CAF">
        <w:fldChar w:fldCharType="end"/>
      </w:r>
      <w:r w:rsidR="003204D2" w:rsidRPr="00240CAF">
        <w:t xml:space="preserve"> and/or transported as different substance</w:t>
      </w:r>
      <w:r w:rsidR="00B95F47" w:rsidRPr="00240CAF">
        <w:t>s</w:t>
      </w:r>
      <w:r w:rsidR="003204D2" w:rsidRPr="00240CAF">
        <w:t>, which can be present in water in much higher concentration</w:t>
      </w:r>
      <w:r w:rsidR="00B95F47" w:rsidRPr="00240CAF">
        <w:t>s</w:t>
      </w:r>
      <w:r w:rsidR="003204D2" w:rsidRPr="00240CAF">
        <w:t xml:space="preserve"> than </w:t>
      </w:r>
      <w:r w:rsidR="007904A3" w:rsidRPr="00240CAF">
        <w:t xml:space="preserve">their </w:t>
      </w:r>
      <w:r w:rsidR="003204D2" w:rsidRPr="00240CAF">
        <w:t>free</w:t>
      </w:r>
      <w:r w:rsidR="00B95F47" w:rsidRPr="00240CAF">
        <w:t>ly</w:t>
      </w:r>
      <w:r w:rsidR="003204D2" w:rsidRPr="00240CAF">
        <w:t xml:space="preserve"> dissolved form</w:t>
      </w:r>
      <w:r w:rsidR="007904A3" w:rsidRPr="00240CAF">
        <w:t>s</w:t>
      </w:r>
      <w:r w:rsidR="003204D2" w:rsidRPr="00240CAF">
        <w:t xml:space="preserve"> allow. </w:t>
      </w:r>
      <w:r w:rsidR="007904A3" w:rsidRPr="00240CAF">
        <w:t>Therefore,</w:t>
      </w:r>
      <w:r w:rsidR="003204D2" w:rsidRPr="00240CAF">
        <w:t xml:space="preserve"> to transport </w:t>
      </w:r>
      <w:r w:rsidR="007904A3" w:rsidRPr="00240CAF">
        <w:t xml:space="preserve">a </w:t>
      </w:r>
      <w:r w:rsidR="003204D2" w:rsidRPr="00240CAF">
        <w:t xml:space="preserve">sufficient amount </w:t>
      </w:r>
      <w:r w:rsidR="00523FA7" w:rsidRPr="00240CAF">
        <w:t>of CO</w:t>
      </w:r>
      <w:r w:rsidR="00523FA7" w:rsidRPr="00240CAF">
        <w:rPr>
          <w:vertAlign w:val="subscript"/>
        </w:rPr>
        <w:t>2</w:t>
      </w:r>
      <w:r w:rsidR="00523FA7" w:rsidRPr="00240CAF">
        <w:t>,</w:t>
      </w:r>
      <w:r w:rsidR="00523FA7">
        <w:t xml:space="preserve"> it must be </w:t>
      </w:r>
      <w:r w:rsidR="00487276">
        <w:t>c</w:t>
      </w:r>
      <w:r w:rsidR="003204D2" w:rsidRPr="00240CAF">
        <w:t>hanged to HCO</w:t>
      </w:r>
      <w:r w:rsidR="003204D2" w:rsidRPr="00240CAF">
        <w:rPr>
          <w:vertAlign w:val="subscript"/>
        </w:rPr>
        <w:t>3</w:t>
      </w:r>
      <w:r w:rsidR="003204D2" w:rsidRPr="00240CAF">
        <w:rPr>
          <w:vertAlign w:val="superscript"/>
        </w:rPr>
        <w:t>-</w:t>
      </w:r>
      <w:r w:rsidR="003204D2" w:rsidRPr="00240CAF">
        <w:t xml:space="preserve"> using </w:t>
      </w:r>
      <w:r w:rsidR="007904A3" w:rsidRPr="00240CAF">
        <w:t xml:space="preserve">the </w:t>
      </w:r>
      <w:r w:rsidR="003204D2" w:rsidRPr="00240CAF">
        <w:t>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133"/>
        <w:gridCol w:w="544"/>
      </w:tblGrid>
      <w:tr w:rsidR="003204D2" w:rsidRPr="00240CAF" w:rsidTr="00A45F5E">
        <w:trPr>
          <w:trHeight w:val="408"/>
        </w:trPr>
        <w:tc>
          <w:tcPr>
            <w:tcW w:w="4418" w:type="pct"/>
            <w:vAlign w:val="center"/>
          </w:tcPr>
          <w:p w:rsidR="003204D2" w:rsidRPr="00240CAF" w:rsidRDefault="003204D2" w:rsidP="00A45F5E">
            <w:pPr>
              <w:pStyle w:val="Text"/>
              <w:ind w:firstLine="0"/>
              <w:jc w:val="center"/>
              <w:rPr>
                <w:rFonts w:ascii="Times New Roman" w:hAnsi="Times New Roman" w:cs="Times New Roman"/>
                <w:i/>
                <w:sz w:val="21"/>
                <w:szCs w:val="21"/>
                <w:lang w:val="en-US"/>
              </w:rPr>
            </w:pPr>
            <w:r w:rsidRPr="00240CAF">
              <w:rPr>
                <w:lang w:val="en-US"/>
              </w:rPr>
              <w:t>CO</w:t>
            </w:r>
            <w:r w:rsidRPr="00BC5634">
              <w:rPr>
                <w:vertAlign w:val="subscript"/>
                <w:lang w:val="en-US"/>
              </w:rPr>
              <w:t>2</w:t>
            </w:r>
            <w:r w:rsidRPr="00240CAF">
              <w:rPr>
                <w:lang w:val="en-US"/>
              </w:rPr>
              <w:t xml:space="preserve"> + H</w:t>
            </w:r>
            <w:bookmarkStart w:id="2" w:name="_GoBack"/>
            <w:r w:rsidRPr="00BC5634">
              <w:rPr>
                <w:vertAlign w:val="subscript"/>
                <w:lang w:val="en-US"/>
              </w:rPr>
              <w:t>2</w:t>
            </w:r>
            <w:bookmarkEnd w:id="2"/>
            <w:r w:rsidRPr="00240CAF">
              <w:rPr>
                <w:lang w:val="en-US"/>
              </w:rPr>
              <w:t>O &lt;-&gt; HCO</w:t>
            </w:r>
            <w:r w:rsidRPr="00240CAF">
              <w:rPr>
                <w:vertAlign w:val="subscript"/>
                <w:lang w:val="en-US"/>
              </w:rPr>
              <w:t>3</w:t>
            </w:r>
            <w:r w:rsidRPr="00240CAF">
              <w:rPr>
                <w:vertAlign w:val="superscript"/>
                <w:lang w:val="en-US"/>
              </w:rPr>
              <w:t>-</w:t>
            </w:r>
            <w:r w:rsidRPr="00240CAF">
              <w:rPr>
                <w:lang w:val="en-US"/>
              </w:rPr>
              <w:t xml:space="preserve"> + H</w:t>
            </w:r>
            <w:r w:rsidRPr="00240CAF">
              <w:rPr>
                <w:vertAlign w:val="superscript"/>
                <w:lang w:val="en-US"/>
              </w:rPr>
              <w:t>+</w:t>
            </w:r>
          </w:p>
        </w:tc>
        <w:tc>
          <w:tcPr>
            <w:tcW w:w="582" w:type="pct"/>
            <w:vAlign w:val="center"/>
          </w:tcPr>
          <w:p w:rsidR="003204D2" w:rsidRPr="00240CAF" w:rsidRDefault="003204D2" w:rsidP="00A45F5E">
            <w:pPr>
              <w:jc w:val="center"/>
              <w:rPr>
                <w:rFonts w:ascii="Times New Roman" w:hAnsi="Times New Roman" w:cs="Times New Roman"/>
                <w:sz w:val="21"/>
                <w:szCs w:val="21"/>
                <w:lang w:val="en-US"/>
              </w:rPr>
            </w:pPr>
            <w:r w:rsidRPr="00240CAF">
              <w:rPr>
                <w:rFonts w:ascii="Times New Roman" w:hAnsi="Times New Roman" w:cs="Times New Roman"/>
                <w:sz w:val="21"/>
                <w:szCs w:val="21"/>
                <w:lang w:val="en-US"/>
              </w:rPr>
              <w:t>(</w:t>
            </w:r>
            <w:r w:rsidR="00E37D76" w:rsidRPr="00240CAF">
              <w:rPr>
                <w:sz w:val="21"/>
                <w:szCs w:val="21"/>
              </w:rPr>
              <w:fldChar w:fldCharType="begin"/>
            </w:r>
            <w:r w:rsidRPr="00240CAF">
              <w:rPr>
                <w:rFonts w:ascii="Times New Roman" w:hAnsi="Times New Roman" w:cs="Times New Roman"/>
                <w:sz w:val="21"/>
                <w:szCs w:val="21"/>
                <w:lang w:val="en-US"/>
              </w:rPr>
              <w:instrText xml:space="preserve"> SEQ Formel \* ARABIC </w:instrText>
            </w:r>
            <w:r w:rsidR="00E37D76" w:rsidRPr="00240CAF">
              <w:rPr>
                <w:sz w:val="21"/>
                <w:szCs w:val="21"/>
              </w:rPr>
              <w:fldChar w:fldCharType="separate"/>
            </w:r>
            <w:r w:rsidR="00AC5B88">
              <w:rPr>
                <w:rFonts w:ascii="Times New Roman" w:hAnsi="Times New Roman" w:cs="Times New Roman"/>
                <w:noProof/>
                <w:sz w:val="21"/>
                <w:szCs w:val="21"/>
                <w:lang w:val="en-US"/>
              </w:rPr>
              <w:t>4</w:t>
            </w:r>
            <w:r w:rsidR="00E37D76" w:rsidRPr="00240CAF">
              <w:rPr>
                <w:sz w:val="21"/>
                <w:szCs w:val="21"/>
              </w:rPr>
              <w:fldChar w:fldCharType="end"/>
            </w:r>
            <w:r w:rsidRPr="00240CAF">
              <w:rPr>
                <w:rFonts w:ascii="Times New Roman" w:hAnsi="Times New Roman" w:cs="Times New Roman"/>
                <w:sz w:val="21"/>
                <w:szCs w:val="21"/>
                <w:lang w:val="en-US"/>
              </w:rPr>
              <w:t>)</w:t>
            </w:r>
          </w:p>
        </w:tc>
      </w:tr>
    </w:tbl>
    <w:p w:rsidR="004C71BB" w:rsidRPr="00CE0664" w:rsidRDefault="003204D2" w:rsidP="00CE0664">
      <w:pPr>
        <w:pStyle w:val="BodyTextIndented"/>
        <w:rPr>
          <w:noProof/>
          <w:lang w:val="cs-CZ" w:eastAsia="cs-CZ"/>
        </w:rPr>
      </w:pPr>
      <w:r w:rsidRPr="00240CAF">
        <w:t xml:space="preserve">This reaction takes place mainly inside the red </w:t>
      </w:r>
      <w:r w:rsidR="007904A3" w:rsidRPr="00240CAF">
        <w:t xml:space="preserve">blood </w:t>
      </w:r>
      <w:r w:rsidRPr="00240CAF">
        <w:t xml:space="preserve">cell, because only here </w:t>
      </w:r>
      <w:r w:rsidR="00AA4C7C" w:rsidRPr="00240CAF">
        <w:t>it</w:t>
      </w:r>
      <w:r w:rsidR="00C25460">
        <w:t xml:space="preserve"> is</w:t>
      </w:r>
      <w:r w:rsidR="00AA4C7C" w:rsidRPr="00240CAF">
        <w:t xml:space="preserve"> </w:t>
      </w:r>
      <w:r w:rsidRPr="00240CAF">
        <w:t xml:space="preserve">presented </w:t>
      </w:r>
      <w:r w:rsidR="00AA4C7C" w:rsidRPr="00240CAF">
        <w:t xml:space="preserve">with the </w:t>
      </w:r>
      <w:r w:rsidRPr="00240CAF">
        <w:t xml:space="preserve">enzyme carbonic anhydrase. </w:t>
      </w:r>
      <w:r w:rsidR="00AA4C7C" w:rsidRPr="00240CAF">
        <w:t>Therefore,</w:t>
      </w:r>
      <w:r w:rsidRPr="00240CAF">
        <w:t xml:space="preserve"> the increase of total carbon dioxide content of blood in tissue</w:t>
      </w:r>
      <w:r w:rsidR="00AA4C7C" w:rsidRPr="00240CAF">
        <w:t>s</w:t>
      </w:r>
      <w:r w:rsidRPr="00240CAF">
        <w:t xml:space="preserve"> and its decrease in lungs </w:t>
      </w:r>
      <w:r w:rsidR="00D61154" w:rsidRPr="00240CAF">
        <w:t xml:space="preserve">are </w:t>
      </w:r>
      <w:r w:rsidRPr="00240CAF">
        <w:t>always connected with</w:t>
      </w:r>
      <w:r w:rsidR="00D61154" w:rsidRPr="00240CAF">
        <w:t xml:space="preserve"> the</w:t>
      </w:r>
      <w:r w:rsidRPr="00240CAF">
        <w:t xml:space="preserve"> chloride shift between blood plasma and </w:t>
      </w:r>
      <w:r w:rsidR="00D61154" w:rsidRPr="00240CAF">
        <w:t xml:space="preserve">the </w:t>
      </w:r>
      <w:r w:rsidRPr="00240CAF">
        <w:t>intracellular fluid of erythrocytes</w:t>
      </w:r>
      <w:r w:rsidR="00D61154" w:rsidRPr="00240CAF">
        <w:t>,</w:t>
      </w:r>
      <w:r w:rsidRPr="00240CAF">
        <w:t xml:space="preserve"> as represented in Figure </w:t>
      </w:r>
      <w:r w:rsidR="00F72557">
        <w:t>6</w:t>
      </w:r>
      <w:r w:rsidRPr="00240CAF">
        <w:t>.</w:t>
      </w:r>
      <w:r w:rsidR="00B3217A" w:rsidRPr="00B3217A">
        <w:rPr>
          <w:noProof/>
          <w:lang w:val="cs-CZ" w:eastAsia="cs-CZ"/>
        </w:rPr>
        <w:t xml:space="preserve"> </w:t>
      </w:r>
    </w:p>
    <w:p w:rsidR="00B3217A" w:rsidRDefault="003204D2" w:rsidP="003204D2">
      <w:pPr>
        <w:pStyle w:val="BodyTextIndented"/>
      </w:pPr>
      <w:r w:rsidRPr="00240CAF">
        <w:t xml:space="preserve">The blood plasma and intracellular fluid </w:t>
      </w:r>
      <w:r w:rsidR="00D61154" w:rsidRPr="00240CAF">
        <w:t xml:space="preserve">are </w:t>
      </w:r>
      <w:r w:rsidRPr="00240CAF">
        <w:t>divided by</w:t>
      </w:r>
      <w:r w:rsidR="009B6909" w:rsidRPr="00240CAF">
        <w:t xml:space="preserve"> </w:t>
      </w:r>
      <w:r w:rsidR="00D61154" w:rsidRPr="00240CAF">
        <w:t xml:space="preserve">the </w:t>
      </w:r>
      <w:r w:rsidR="009B6909" w:rsidRPr="00240CAF">
        <w:t xml:space="preserve">cellular membrane composed </w:t>
      </w:r>
      <w:r w:rsidR="00D61154" w:rsidRPr="00240CAF">
        <w:t xml:space="preserve">of a </w:t>
      </w:r>
      <w:r w:rsidR="009B6909" w:rsidRPr="00240CAF">
        <w:t>special</w:t>
      </w:r>
      <w:r w:rsidR="00D61154" w:rsidRPr="00240CAF">
        <w:t>,</w:t>
      </w:r>
      <w:r w:rsidR="009B6909" w:rsidRPr="00240CAF">
        <w:t xml:space="preserve"> very compact lipid double-layer. A lipophobic compound (not soluble in lipids) </w:t>
      </w:r>
      <w:r w:rsidR="00E53A8A" w:rsidRPr="00240CAF">
        <w:t>cannot cross the membrane</w:t>
      </w:r>
      <w:r w:rsidR="00AA44A1">
        <w:t xml:space="preserve"> </w:t>
      </w:r>
      <w:r w:rsidR="00AA44A1" w:rsidRPr="00240CAF">
        <w:t>without special proteins called membrane channels</w:t>
      </w:r>
      <w:r w:rsidR="00B3217A">
        <w:t>.</w:t>
      </w:r>
      <w:r w:rsidR="009B6909" w:rsidRPr="00240CAF">
        <w:t xml:space="preserve"> </w:t>
      </w:r>
      <w:r w:rsidR="00E53A8A" w:rsidRPr="00240CAF">
        <w:t>E</w:t>
      </w:r>
      <w:r w:rsidR="009B6909" w:rsidRPr="00240CAF">
        <w:t xml:space="preserve">ven water molecules must have membrane channels (called aquaporins) </w:t>
      </w:r>
      <w:r w:rsidR="009629CB" w:rsidRPr="00240CAF">
        <w:t xml:space="preserve">in order </w:t>
      </w:r>
      <w:r w:rsidR="009B6909" w:rsidRPr="00240CAF">
        <w:t xml:space="preserve">to cross the cellular membrane. </w:t>
      </w:r>
      <w:r w:rsidR="009629CB" w:rsidRPr="00240CAF">
        <w:t xml:space="preserve">In </w:t>
      </w:r>
      <w:r w:rsidR="009629CB" w:rsidRPr="00240CAF">
        <w:lastRenderedPageBreak/>
        <w:t>addition,</w:t>
      </w:r>
      <w:r w:rsidRPr="00240CAF">
        <w:t xml:space="preserve"> t</w:t>
      </w:r>
      <w:r w:rsidR="009B6909" w:rsidRPr="00240CAF">
        <w:t xml:space="preserve">he chloride shift (also known as </w:t>
      </w:r>
      <w:r w:rsidR="009629CB" w:rsidRPr="00240CAF">
        <w:t xml:space="preserve">the </w:t>
      </w:r>
      <w:r w:rsidR="009B6909" w:rsidRPr="00240CAF">
        <w:t>Hamburger shift) is exchanging an aqueous chloride Cl</w:t>
      </w:r>
      <w:r w:rsidR="009B6909" w:rsidRPr="00240CAF">
        <w:rPr>
          <w:vertAlign w:val="superscript"/>
        </w:rPr>
        <w:t>-</w:t>
      </w:r>
      <w:r w:rsidR="009B6909" w:rsidRPr="00240CAF">
        <w:t xml:space="preserve"> f</w:t>
      </w:r>
      <w:r w:rsidR="006F5F3C" w:rsidRPr="00240CAF">
        <w:t>or an aqueous bicarbonate HCO</w:t>
      </w:r>
      <w:r w:rsidR="006F5F3C" w:rsidRPr="00240CAF">
        <w:rPr>
          <w:vertAlign w:val="subscript"/>
        </w:rPr>
        <w:t>3</w:t>
      </w:r>
      <w:r w:rsidR="006F5F3C" w:rsidRPr="00240CAF">
        <w:rPr>
          <w:vertAlign w:val="superscript"/>
        </w:rPr>
        <w:t>-</w:t>
      </w:r>
      <w:r w:rsidR="006F5F3C" w:rsidRPr="00240CAF">
        <w:t xml:space="preserve"> </w:t>
      </w:r>
      <w:r w:rsidR="009629CB" w:rsidRPr="00240CAF">
        <w:t xml:space="preserve">in both directions </w:t>
      </w:r>
      <w:r w:rsidR="009B6909" w:rsidRPr="00240CAF">
        <w:t>across the cellular membrane</w:t>
      </w:r>
      <w:r w:rsidR="00E443E2" w:rsidRPr="00240CAF">
        <w:t>s</w:t>
      </w:r>
      <w:r w:rsidR="009B6909" w:rsidRPr="00240CAF">
        <w:t xml:space="preserve"> of </w:t>
      </w:r>
      <w:r w:rsidR="009629CB" w:rsidRPr="00240CAF">
        <w:t xml:space="preserve">red </w:t>
      </w:r>
      <w:r w:rsidR="009B6909" w:rsidRPr="00240CAF">
        <w:t>blood c</w:t>
      </w:r>
      <w:r w:rsidR="006F5F3C" w:rsidRPr="00240CAF">
        <w:t xml:space="preserve">ells using the membrane channel </w:t>
      </w:r>
      <w:r w:rsidR="009B6909" w:rsidRPr="00240CAF">
        <w:t xml:space="preserve">“Band 3”. </w:t>
      </w:r>
      <w:r w:rsidR="00E443E2" w:rsidRPr="00240CAF">
        <w:t>E</w:t>
      </w:r>
      <w:r w:rsidR="009B6909" w:rsidRPr="00240CAF">
        <w:t xml:space="preserve">ach passive membrane channel </w:t>
      </w:r>
      <w:r w:rsidR="00E443E2" w:rsidRPr="00240CAF">
        <w:t xml:space="preserve">only </w:t>
      </w:r>
      <w:r w:rsidR="009B6909" w:rsidRPr="00240CAF">
        <w:t>allows t</w:t>
      </w:r>
      <w:r w:rsidR="00E443E2" w:rsidRPr="00240CAF">
        <w:t>he</w:t>
      </w:r>
      <w:r w:rsidR="009B6909" w:rsidRPr="00240CAF">
        <w:t xml:space="preserve"> </w:t>
      </w:r>
      <w:r w:rsidR="00E443E2" w:rsidRPr="00240CAF">
        <w:t xml:space="preserve">equilibration of </w:t>
      </w:r>
      <w:r w:rsidR="009B6909" w:rsidRPr="00240CAF">
        <w:t xml:space="preserve">the electrochemical potentials of the specific permeable ions on both sides of membrane. The different electric potentials on each side of membrane </w:t>
      </w:r>
      <w:r w:rsidR="00D90E26" w:rsidRPr="00240CAF">
        <w:t>allow</w:t>
      </w:r>
      <w:r w:rsidR="009B6909" w:rsidRPr="00240CAF">
        <w:t xml:space="preserve"> </w:t>
      </w:r>
      <w:r w:rsidR="006F5F3C" w:rsidRPr="00240CAF">
        <w:t xml:space="preserve">their </w:t>
      </w:r>
      <w:r w:rsidR="009B6909" w:rsidRPr="00240CAF">
        <w:t xml:space="preserve">different concentrations </w:t>
      </w:r>
      <w:r w:rsidR="00D90E26" w:rsidRPr="00240CAF">
        <w:t xml:space="preserve">to achieve </w:t>
      </w:r>
      <w:r w:rsidR="009B6909" w:rsidRPr="00240CAF">
        <w:t>equilibrium.</w:t>
      </w:r>
    </w:p>
    <w:p w:rsidR="00B3217A" w:rsidRDefault="00B3217A" w:rsidP="00487276">
      <w:pPr>
        <w:pStyle w:val="BodyTextIndented"/>
      </w:pPr>
      <w:r w:rsidRPr="00240CAF">
        <w:t xml:space="preserve">Conversely, the solution’s equilibrium of different ions’ compositions on both sides of the membrane creates the measurable electric membrane potential. This process is not so intuitive, because even though neither solution needs to have an electric charge, there can be a non-zero electric potential for permeable ions. This potential for permeable ions at equilibrium is called the Nernst membrane potential and, in the </w:t>
      </w:r>
      <w:r>
        <w:t>C</w:t>
      </w:r>
      <w:r w:rsidRPr="00240CAF">
        <w:t>hemical library, it is a direct mathematical result of the equality of the electrochemical potential of the ion in both solutions.</w:t>
      </w:r>
    </w:p>
    <w:p w:rsidR="00C018E1" w:rsidRPr="00240CAF" w:rsidRDefault="00C018E1" w:rsidP="00487276">
      <w:pPr>
        <w:pStyle w:val="BodyTextIndented"/>
      </w:pPr>
      <w:r w:rsidRPr="00240CAF">
        <w:t xml:space="preserve">The intracellular solution must be set </w:t>
      </w:r>
      <w:r w:rsidR="00291BF9" w:rsidRPr="00240CAF">
        <w:t xml:space="preserve">at the </w:t>
      </w:r>
      <w:r w:rsidRPr="00240CAF">
        <w:t>possible nonzero electric potential (ElectricalGround=false) because</w:t>
      </w:r>
      <w:r w:rsidR="00520580" w:rsidRPr="00240CAF">
        <w:t>,</w:t>
      </w:r>
      <w:r w:rsidRPr="00240CAF">
        <w:t xml:space="preserve"> as a result</w:t>
      </w:r>
      <w:r w:rsidR="00520580" w:rsidRPr="00240CAF">
        <w:t>,</w:t>
      </w:r>
      <w:r w:rsidRPr="00240CAF">
        <w:t xml:space="preserve"> the membrane potential of </w:t>
      </w:r>
      <w:r w:rsidR="00520580" w:rsidRPr="00240CAF">
        <w:t xml:space="preserve">the </w:t>
      </w:r>
      <w:r w:rsidRPr="00240CAF">
        <w:t>erythrocytes is calculated as -1</w:t>
      </w:r>
      <w:r w:rsidR="003204D2" w:rsidRPr="00240CAF">
        <w:t>2</w:t>
      </w:r>
      <w:r w:rsidRPr="00240CAF">
        <w:t>mV</w:t>
      </w:r>
      <w:r w:rsidR="00520580" w:rsidRPr="00240CAF">
        <w:t>,</w:t>
      </w:r>
      <w:r w:rsidRPr="00240CAF">
        <w:t xml:space="preserve"> </w:t>
      </w:r>
      <w:r w:rsidR="00CA04DB">
        <w:t>which</w:t>
      </w:r>
      <w:r w:rsidR="00520580" w:rsidRPr="00240CAF">
        <w:t xml:space="preserve"> </w:t>
      </w:r>
      <w:r w:rsidRPr="00240CAF">
        <w:t>agree</w:t>
      </w:r>
      <w:r w:rsidR="00CA04DB">
        <w:t>s</w:t>
      </w:r>
      <w:r w:rsidRPr="00240CAF">
        <w:t xml:space="preserve"> with experimental data</w:t>
      </w:r>
      <w:r w:rsidR="00575DF4" w:rsidRPr="00240CAF">
        <w:t xml:space="preserve"> by</w:t>
      </w:r>
      <w:r w:rsidR="00AA44A1">
        <w:t xml:space="preserve"> Gedde and Huestis</w:t>
      </w:r>
      <w:r w:rsidR="00575DF4" w:rsidRPr="00240CAF">
        <w:t xml:space="preserve"> </w:t>
      </w:r>
      <w:r w:rsidR="00E37D76" w:rsidRPr="00240CAF">
        <w:fldChar w:fldCharType="begin"/>
      </w:r>
      <w:r w:rsidR="00B35359">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E37D76" w:rsidRPr="00240CAF">
        <w:fldChar w:fldCharType="separate"/>
      </w:r>
      <w:r w:rsidR="00B35359">
        <w:rPr>
          <w:noProof/>
        </w:rPr>
        <w:t>(Gedde and Huestis, 1997)</w:t>
      </w:r>
      <w:r w:rsidR="00E37D76" w:rsidRPr="00240CAF">
        <w:fldChar w:fldCharType="end"/>
      </w:r>
      <w:r w:rsidR="00575DF4" w:rsidRPr="00240CAF">
        <w:t xml:space="preserve"> in </w:t>
      </w:r>
      <w:r w:rsidR="00362708" w:rsidRPr="00240CAF">
        <w:t xml:space="preserve">the </w:t>
      </w:r>
      <w:r w:rsidR="00575DF4" w:rsidRPr="00240CAF">
        <w:t>electrolytes</w:t>
      </w:r>
      <w:r w:rsidR="00362708" w:rsidRPr="00240CAF">
        <w:t>’</w:t>
      </w:r>
      <w:r w:rsidR="00575DF4" w:rsidRPr="00240CAF">
        <w:t xml:space="preserve"> setting by</w:t>
      </w:r>
      <w:r w:rsidR="00AA44A1">
        <w:t xml:space="preserve"> Raftos et al.</w:t>
      </w:r>
      <w:r w:rsidR="00575DF4" w:rsidRPr="00240CAF">
        <w:t xml:space="preserve"> </w:t>
      </w:r>
      <w:r w:rsidR="00E37D76" w:rsidRPr="00240CAF">
        <w:fldChar w:fldCharType="begin"/>
      </w:r>
      <w:r w:rsidR="00B35359">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E37D76" w:rsidRPr="00240CAF">
        <w:fldChar w:fldCharType="separate"/>
      </w:r>
      <w:r w:rsidR="00B35359">
        <w:rPr>
          <w:noProof/>
        </w:rPr>
        <w:t>(Raftos, et al., 1990)</w:t>
      </w:r>
      <w:r w:rsidR="00E37D76" w:rsidRPr="00240CAF">
        <w:fldChar w:fldCharType="end"/>
      </w:r>
      <w:r w:rsidRPr="00240CAF">
        <w:t xml:space="preserve">. </w:t>
      </w:r>
    </w:p>
    <w:p w:rsidR="00DB5194" w:rsidRPr="00240CAF" w:rsidRDefault="00362708" w:rsidP="009B6909">
      <w:pPr>
        <w:pStyle w:val="BodyTextIndented"/>
      </w:pPr>
      <w:r w:rsidRPr="00240CAF">
        <w:t>In this way, it</w:t>
      </w:r>
      <w:r w:rsidR="00DB5194" w:rsidRPr="00240CAF">
        <w:t xml:space="preserve"> is possible to model more complex processes </w:t>
      </w:r>
      <w:r w:rsidRPr="00240CAF">
        <w:t xml:space="preserve">of a </w:t>
      </w:r>
      <w:r w:rsidR="00DB5194" w:rsidRPr="00240CAF">
        <w:t>membrane</w:t>
      </w:r>
      <w:r w:rsidRPr="00240CAF">
        <w:t xml:space="preserve"> </w:t>
      </w:r>
      <w:r w:rsidR="00DB5194" w:rsidRPr="00240CAF">
        <w:t xml:space="preserve">where chemical reactions </w:t>
      </w:r>
      <w:r w:rsidRPr="00240CAF">
        <w:t xml:space="preserve">of </w:t>
      </w:r>
      <w:r w:rsidR="00DB5194" w:rsidRPr="00240CAF">
        <w:t xml:space="preserve">active membrane channels or membrane receptors can </w:t>
      </w:r>
      <w:r w:rsidR="00C25460">
        <w:t>both</w:t>
      </w:r>
      <w:r w:rsidRPr="00240CAF">
        <w:t xml:space="preserve"> </w:t>
      </w:r>
      <w:r w:rsidR="00DB5194" w:rsidRPr="00240CAF">
        <w:t xml:space="preserve">be used.  </w:t>
      </w:r>
    </w:p>
    <w:p w:rsidR="009B6909" w:rsidRPr="00240CAF" w:rsidRDefault="009B6909" w:rsidP="005E0C92">
      <w:pPr>
        <w:pStyle w:val="Nadpis1"/>
      </w:pPr>
      <w:r w:rsidRPr="00240CAF">
        <w:t>Discussion</w:t>
      </w:r>
    </w:p>
    <w:p w:rsidR="00927061" w:rsidRDefault="00927061" w:rsidP="00927061">
      <w:pPr>
        <w:pStyle w:val="Body"/>
      </w:pPr>
      <w:r w:rsidRPr="00240CAF">
        <w:t>Nowadays</w:t>
      </w:r>
      <w:r w:rsidR="002568EC" w:rsidRPr="00240CAF">
        <w:t>,</w:t>
      </w:r>
      <w:r w:rsidRPr="00240CAF">
        <w:t xml:space="preserve"> </w:t>
      </w:r>
      <w:r w:rsidR="00037F3F" w:rsidRPr="00240CAF">
        <w:t>alternative free Modelica libraries for chemical calculations</w:t>
      </w:r>
      <w:r w:rsidR="002568EC" w:rsidRPr="00240CAF">
        <w:t xml:space="preserve"> exist,</w:t>
      </w:r>
      <w:r w:rsidR="00037F3F" w:rsidRPr="00240CAF">
        <w:t xml:space="preserve"> such as</w:t>
      </w:r>
      <w:r w:rsidR="002E2449" w:rsidRPr="00240CAF">
        <w:t xml:space="preserve"> </w:t>
      </w:r>
      <w:r w:rsidR="00037F3F" w:rsidRPr="00240CAF">
        <w:t>FCSys v0.2, FuelCellLib 1.0</w:t>
      </w:r>
      <w:r w:rsidRPr="00240CAF">
        <w:t>,</w:t>
      </w:r>
      <w:r w:rsidR="00037F3F" w:rsidRPr="00240CAF">
        <w:t xml:space="preserve"> Modelica_EnergyStorage v3.2.1</w:t>
      </w:r>
      <w:r w:rsidR="00FD1BA2" w:rsidRPr="00240CAF">
        <w:t>, BioChem v1.2</w:t>
      </w:r>
      <w:r w:rsidRPr="00240CAF">
        <w:t xml:space="preserve"> or our Physiolibrary v2.3</w:t>
      </w:r>
      <w:r w:rsidR="00037F3F" w:rsidRPr="00240CAF">
        <w:t xml:space="preserve">. </w:t>
      </w:r>
      <w:r w:rsidR="00655CEE" w:rsidRPr="00240CAF">
        <w:t>However, w</w:t>
      </w:r>
      <w:r w:rsidR="00037F3F" w:rsidRPr="00240CAF">
        <w:t xml:space="preserve">e are not satisfied with these libraries, because none of them </w:t>
      </w:r>
      <w:r w:rsidR="00807203" w:rsidRPr="00240CAF">
        <w:t xml:space="preserve">are </w:t>
      </w:r>
      <w:r w:rsidR="00037F3F" w:rsidRPr="00240CAF">
        <w:t>based on equilibr</w:t>
      </w:r>
      <w:r w:rsidR="00FD1BA2" w:rsidRPr="00240CAF">
        <w:t>ating</w:t>
      </w:r>
      <w:r w:rsidR="00037F3F" w:rsidRPr="00240CAF">
        <w:t xml:space="preserve"> electrochemical potentials. </w:t>
      </w:r>
      <w:r w:rsidR="00807203" w:rsidRPr="00240CAF">
        <w:t>This lack makes it difficult</w:t>
      </w:r>
      <w:r w:rsidR="00037F3F" w:rsidRPr="00240CAF">
        <w:t xml:space="preserve"> to </w:t>
      </w:r>
      <w:r w:rsidR="00807203" w:rsidRPr="00240CAF">
        <w:t xml:space="preserve">establish </w:t>
      </w:r>
      <w:r w:rsidR="00A96D0B" w:rsidRPr="00240CAF">
        <w:t xml:space="preserve">real </w:t>
      </w:r>
      <w:r w:rsidR="00E456E5" w:rsidRPr="00240CAF">
        <w:t>equilibria</w:t>
      </w:r>
      <w:r w:rsidR="00A96D0B" w:rsidRPr="00240CAF">
        <w:t xml:space="preserve"> </w:t>
      </w:r>
      <w:r w:rsidR="00807203" w:rsidRPr="00240CAF">
        <w:t xml:space="preserve">in </w:t>
      </w:r>
      <w:r w:rsidR="00A96D0B" w:rsidRPr="00240CAF">
        <w:t>electro</w:t>
      </w:r>
      <w:r w:rsidR="00037F3F" w:rsidRPr="00240CAF">
        <w:t>chemical processes</w:t>
      </w:r>
      <w:r w:rsidR="00F50122" w:rsidRPr="00240CAF">
        <w:t>, and we believe</w:t>
      </w:r>
      <w:r w:rsidRPr="00240CAF">
        <w:t xml:space="preserve"> that </w:t>
      </w:r>
      <w:r w:rsidR="00F50122" w:rsidRPr="00240CAF">
        <w:t xml:space="preserve">it is very difficult to implement any kinetics </w:t>
      </w:r>
      <w:r w:rsidRPr="00240CAF">
        <w:t>without realistic equilibria.</w:t>
      </w:r>
    </w:p>
    <w:p w:rsidR="00014F24" w:rsidRDefault="00AF6930" w:rsidP="00DE40E4">
      <w:pPr>
        <w:pStyle w:val="BodyTextIndented"/>
      </w:pPr>
      <w:r w:rsidRPr="00AF6930">
        <w:t>This new chemical library</w:t>
      </w:r>
      <w:r w:rsidRPr="00240CAF">
        <w:t xml:space="preserve"> is more suited to understanding the detailed electrochemical environment of human cells and cellular electrochemical processes, a task at which the Physiolibrary failed. For example, we found that the equilibrium of osmolarities (as validated and verified for macroscopic and capillary membranes) was not in good agreement with measured data of cellular membranes. The real data of human blood include the total molarity of plasma at 289 mmol/L and the molarity of intracellular space of erythrocytes at 207 mmol/L at osmotic equilibrium, as presented by</w:t>
      </w:r>
      <w:r w:rsidR="00AA44A1">
        <w:t xml:space="preserve"> Raftos et al.</w:t>
      </w:r>
      <w:r w:rsidRPr="00240CAF">
        <w:t xml:space="preserve"> </w:t>
      </w:r>
      <w:r w:rsidR="00E37D76" w:rsidRPr="00240CAF">
        <w:fldChar w:fldCharType="begin"/>
      </w:r>
      <w:r w:rsidR="00B35359">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E37D76" w:rsidRPr="00240CAF">
        <w:fldChar w:fldCharType="separate"/>
      </w:r>
      <w:r w:rsidR="00B35359">
        <w:rPr>
          <w:noProof/>
        </w:rPr>
        <w:t>(Raftos, et al., 1990)</w:t>
      </w:r>
      <w:r w:rsidR="00E37D76" w:rsidRPr="00240CAF">
        <w:fldChar w:fldCharType="end"/>
      </w:r>
      <w:r w:rsidRPr="00240CAF">
        <w:t xml:space="preserve">. These values are definitely not the same, and the explanation for these disproportions </w:t>
      </w:r>
      <w:r>
        <w:t>can be found in</w:t>
      </w:r>
      <w:r w:rsidRPr="00240CAF">
        <w:t xml:space="preserve"> physical chemistry </w:t>
      </w:r>
      <w:r w:rsidR="00E37D76" w:rsidRPr="00240CAF">
        <w:fldChar w:fldCharType="begin"/>
      </w:r>
      <w:r w:rsidR="00B35359">
        <w:instrText xml:space="preserve"> ADDIN EN.CITE &lt;EndNote&gt;&lt;Cite&gt;&lt;Author&gt;Mortimer&lt;/Author&gt;&lt;Year&gt;2008&lt;/Year&gt;&lt;RecNum&gt;1147&lt;/RecNum&gt;&lt;DisplayText&gt;(Mortimer, 2008)&lt;/DisplayText&gt;&lt;record&gt;&lt;rec-number&gt;1147&lt;/rec-number&gt;&lt;foreign-keys&gt;&lt;key app="EN" db-id="tp9ed52t8t0fe2erzp9vdvehr0xtvxpzwexe" timestamp="1435425290"&gt;1147&lt;/key&gt;&lt;/foreign-keys&gt;&lt;ref-type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E37D76" w:rsidRPr="00240CAF">
        <w:fldChar w:fldCharType="separate"/>
      </w:r>
      <w:r w:rsidR="00B35359">
        <w:rPr>
          <w:noProof/>
        </w:rPr>
        <w:t xml:space="preserve">(Mortimer, </w:t>
      </w:r>
      <w:r w:rsidR="00B35359">
        <w:rPr>
          <w:noProof/>
        </w:rPr>
        <w:lastRenderedPageBreak/>
        <w:t>2008)</w:t>
      </w:r>
      <w:r w:rsidR="00E37D76" w:rsidRPr="00240CAF">
        <w:fldChar w:fldCharType="end"/>
      </w:r>
      <w:r w:rsidRPr="00240CAF">
        <w:t>. However, when the electrochemical potential from the original data was calculated, it was found that electrochemical potential is in equilibrium instead of a state of osmolarity. Therefore, equilibrating the electrochemical potential instead of osmolarity can help us to describe each type of membrane and each type of substance, reaching the expected values as measured in osmotic experiments for both organ and cellular membranes.</w:t>
      </w:r>
    </w:p>
    <w:p w:rsidR="00081C4D" w:rsidRPr="00240CAF" w:rsidRDefault="00081C4D" w:rsidP="00037F3F">
      <w:pPr>
        <w:pStyle w:val="BodyTextIndented"/>
      </w:pPr>
      <w:r w:rsidRPr="00081C4D">
        <w:t xml:space="preserve">The library is usable for any chemical or electrochemical process. However, chemical kinetics are not yet seriously validated, so the only assumption is, that the equilibrating time of chemical processes is by orders of </w:t>
      </w:r>
      <w:r w:rsidR="00095C80" w:rsidRPr="00081C4D">
        <w:t>magnitude</w:t>
      </w:r>
      <w:r w:rsidRPr="00081C4D">
        <w:t xml:space="preserve"> shorter than</w:t>
      </w:r>
      <w:r w:rsidR="00AA44A1">
        <w:t xml:space="preserve"> of </w:t>
      </w:r>
      <w:r w:rsidRPr="00081C4D">
        <w:t xml:space="preserve">other connected domains. Testing has been done through examples in examples package </w:t>
      </w:r>
      <w:r w:rsidR="00095C80">
        <w:t xml:space="preserve">in Dymola 2015. </w:t>
      </w:r>
    </w:p>
    <w:p w:rsidR="00C71BD4" w:rsidRDefault="00084603" w:rsidP="00F736B4">
      <w:pPr>
        <w:pStyle w:val="BodyTextIndented"/>
      </w:pPr>
      <w:r w:rsidRPr="00240CAF">
        <w:t>The mentioned examples</w:t>
      </w:r>
      <w:r w:rsidR="00EC5311" w:rsidRPr="00240CAF">
        <w:t>,</w:t>
      </w:r>
      <w:r w:rsidRPr="00240CAF">
        <w:t xml:space="preserve"> together with many other</w:t>
      </w:r>
      <w:r w:rsidR="00EC5311" w:rsidRPr="00240CAF">
        <w:t>s that have been</w:t>
      </w:r>
      <w:r w:rsidRPr="00240CAF">
        <w:t xml:space="preserve"> </w:t>
      </w:r>
      <w:r w:rsidR="008B0F39" w:rsidRPr="00240CAF">
        <w:t>processed</w:t>
      </w:r>
      <w:r w:rsidR="00EC5311" w:rsidRPr="00240CAF">
        <w:t>,</w:t>
      </w:r>
      <w:r w:rsidR="008B0F39" w:rsidRPr="00240CAF">
        <w:t xml:space="preserve"> are implemented </w:t>
      </w:r>
      <w:r w:rsidR="00886FDD" w:rsidRPr="00240CAF">
        <w:t xml:space="preserve">and tested </w:t>
      </w:r>
      <w:r w:rsidR="008B0F39" w:rsidRPr="00240CAF">
        <w:t xml:space="preserve">in </w:t>
      </w:r>
      <w:r w:rsidR="00EC5311" w:rsidRPr="00240CAF">
        <w:t>the ‘</w:t>
      </w:r>
      <w:r w:rsidR="008B0F39" w:rsidRPr="00240CAF">
        <w:t>Example</w:t>
      </w:r>
      <w:r w:rsidR="00EC5311" w:rsidRPr="00240CAF">
        <w:t>’</w:t>
      </w:r>
      <w:r w:rsidR="008B0F39" w:rsidRPr="00240CAF">
        <w:t xml:space="preserve"> package of the library. They </w:t>
      </w:r>
      <w:r w:rsidR="001A1D65">
        <w:t>are</w:t>
      </w:r>
      <w:r w:rsidR="008B0F39" w:rsidRPr="00240CAF">
        <w:t xml:space="preserve"> </w:t>
      </w:r>
      <w:r w:rsidR="00BC5D0F" w:rsidRPr="00240CAF">
        <w:t>the</w:t>
      </w:r>
      <w:r w:rsidR="00EC5311" w:rsidRPr="00240CAF">
        <w:t xml:space="preserve"> </w:t>
      </w:r>
      <w:r w:rsidR="008B0F39" w:rsidRPr="00240CAF">
        <w:t xml:space="preserve">definition of </w:t>
      </w:r>
      <w:r w:rsidR="00BC5D0F" w:rsidRPr="00240CAF">
        <w:t xml:space="preserve">a </w:t>
      </w:r>
      <w:r w:rsidR="008B0F39" w:rsidRPr="00240CAF">
        <w:t>very simple</w:t>
      </w:r>
      <w:r w:rsidR="00EC5311" w:rsidRPr="00240CAF">
        <w:t xml:space="preserve"> and</w:t>
      </w:r>
      <w:r w:rsidR="008B0F39" w:rsidRPr="00240CAF">
        <w:t xml:space="preserve"> general chemical reaction</w:t>
      </w:r>
      <w:r w:rsidR="001A1D65">
        <w:t xml:space="preserve"> and also the complex models</w:t>
      </w:r>
      <w:r w:rsidR="008B0F39" w:rsidRPr="00240CAF">
        <w:t xml:space="preserve">, </w:t>
      </w:r>
      <w:r w:rsidR="00BC5D0F" w:rsidRPr="00240CAF">
        <w:t xml:space="preserve">such as: the </w:t>
      </w:r>
      <w:r w:rsidR="008B0F39" w:rsidRPr="00240CAF">
        <w:t>heating of water solution</w:t>
      </w:r>
      <w:r w:rsidR="00886FDD" w:rsidRPr="00240CAF">
        <w:t>s</w:t>
      </w:r>
      <w:r w:rsidR="008B0F39" w:rsidRPr="00240CAF">
        <w:t xml:space="preserve">, </w:t>
      </w:r>
      <w:r w:rsidR="00BC5D0F" w:rsidRPr="00240CAF">
        <w:t xml:space="preserve">an </w:t>
      </w:r>
      <w:r w:rsidR="008B0F39" w:rsidRPr="00240CAF">
        <w:t xml:space="preserve">exothermic reaction, </w:t>
      </w:r>
      <w:r w:rsidR="00BC5D0F" w:rsidRPr="00240CAF">
        <w:t xml:space="preserve">the </w:t>
      </w:r>
      <w:r w:rsidR="008B0F39" w:rsidRPr="00240CAF">
        <w:t>vaporization of water, O</w:t>
      </w:r>
      <w:r w:rsidR="008B0F39" w:rsidRPr="00240CAF">
        <w:rPr>
          <w:vertAlign w:val="subscript"/>
        </w:rPr>
        <w:t>2</w:t>
      </w:r>
      <w:r w:rsidR="008B0F39" w:rsidRPr="00240CAF">
        <w:t xml:space="preserve"> and CO</w:t>
      </w:r>
      <w:r w:rsidR="008B0F39" w:rsidRPr="00240CAF">
        <w:rPr>
          <w:vertAlign w:val="subscript"/>
        </w:rPr>
        <w:t>2</w:t>
      </w:r>
      <w:r w:rsidR="008B0F39" w:rsidRPr="00240CAF">
        <w:t xml:space="preserve"> gas solubility in aqueous solutions, </w:t>
      </w:r>
      <w:r w:rsidR="00BC5D0F" w:rsidRPr="00240CAF">
        <w:t xml:space="preserve">an </w:t>
      </w:r>
      <w:r w:rsidR="008B0F39" w:rsidRPr="00240CAF">
        <w:t xml:space="preserve">enzymatic reaction, </w:t>
      </w:r>
      <w:r w:rsidR="00E61359" w:rsidRPr="00240CAF">
        <w:t xml:space="preserve">a </w:t>
      </w:r>
      <w:r w:rsidR="008B0F39" w:rsidRPr="00240CAF">
        <w:t>Harned cell (</w:t>
      </w:r>
      <w:r w:rsidR="00E61359" w:rsidRPr="00240CAF">
        <w:t xml:space="preserve">such </w:t>
      </w:r>
      <w:r w:rsidR="00886FDD" w:rsidRPr="00240CAF">
        <w:t xml:space="preserve">as </w:t>
      </w:r>
      <w:r w:rsidR="00E61359" w:rsidRPr="00240CAF">
        <w:t xml:space="preserve">the </w:t>
      </w:r>
      <w:r w:rsidR="00886FDD" w:rsidRPr="00240CAF">
        <w:t xml:space="preserve">typical </w:t>
      </w:r>
      <w:r w:rsidR="006E7D86" w:rsidRPr="00240CAF">
        <w:t>pH measurement</w:t>
      </w:r>
      <w:r w:rsidR="00886FDD" w:rsidRPr="00240CAF">
        <w:t xml:space="preserve"> of </w:t>
      </w:r>
      <w:r w:rsidR="00E61359" w:rsidRPr="00240CAF">
        <w:t xml:space="preserve">an </w:t>
      </w:r>
      <w:r w:rsidR="00886FDD" w:rsidRPr="00240CAF">
        <w:t>electrochemical cell</w:t>
      </w:r>
      <w:r w:rsidR="008B0F39" w:rsidRPr="00240CAF">
        <w:t>)</w:t>
      </w:r>
      <w:r w:rsidR="006E7D86" w:rsidRPr="00240CAF">
        <w:t>,</w:t>
      </w:r>
      <w:r w:rsidR="008B0F39" w:rsidRPr="00240CAF">
        <w:t xml:space="preserve"> </w:t>
      </w:r>
      <w:r w:rsidR="006E7D86" w:rsidRPr="00240CAF">
        <w:t xml:space="preserve">water self-ionization, carbon dioxide in </w:t>
      </w:r>
      <w:r w:rsidR="00E61359" w:rsidRPr="00240CAF">
        <w:t xml:space="preserve">a </w:t>
      </w:r>
      <w:r w:rsidR="006E7D86" w:rsidRPr="00240CAF">
        <w:t xml:space="preserve">water solution, inorganic phosphate in </w:t>
      </w:r>
      <w:r w:rsidR="00E61359" w:rsidRPr="00240CAF">
        <w:t xml:space="preserve">a </w:t>
      </w:r>
      <w:r w:rsidR="006E7D86" w:rsidRPr="00240CAF">
        <w:t xml:space="preserve">water solution, </w:t>
      </w:r>
      <w:r w:rsidR="00A25C0E" w:rsidRPr="00240CAF">
        <w:t xml:space="preserve">the </w:t>
      </w:r>
      <w:r w:rsidR="006E7D86" w:rsidRPr="00240CAF">
        <w:t xml:space="preserve">albumin (blood plasma protein with 218 sides for </w:t>
      </w:r>
      <w:r w:rsidR="00A25C0E" w:rsidRPr="00240CAF">
        <w:t xml:space="preserve">the </w:t>
      </w:r>
      <w:r w:rsidR="006E7D86" w:rsidRPr="00240CAF">
        <w:t>binding of H</w:t>
      </w:r>
      <w:r w:rsidR="006E7D86" w:rsidRPr="00240CAF">
        <w:rPr>
          <w:vertAlign w:val="superscript"/>
        </w:rPr>
        <w:t>+</w:t>
      </w:r>
      <w:r w:rsidR="006E7D86" w:rsidRPr="00240CAF">
        <w:t>) titration model by Figge-Fencl</w:t>
      </w:r>
      <w:r w:rsidR="00A25C0E" w:rsidRPr="00240CAF">
        <w:t xml:space="preserve"> and </w:t>
      </w:r>
      <w:r w:rsidR="006E7D86" w:rsidRPr="00240CAF">
        <w:t>allosteric models of hemoglobin oxygenation</w:t>
      </w:r>
      <w:r w:rsidR="00886FDD" w:rsidRPr="00240CAF">
        <w:t xml:space="preserve"> by Monod-Wyman-Changeux</w:t>
      </w:r>
      <w:r w:rsidR="006E7D86" w:rsidRPr="00240CAF">
        <w:t xml:space="preserve">. All </w:t>
      </w:r>
      <w:r w:rsidR="00421303" w:rsidRPr="00240CAF">
        <w:t xml:space="preserve">of </w:t>
      </w:r>
      <w:r w:rsidR="006E7D86" w:rsidRPr="00240CAF">
        <w:t xml:space="preserve">these examples illustrate usage of </w:t>
      </w:r>
      <w:r w:rsidR="00944FE7" w:rsidRPr="00240CAF">
        <w:t xml:space="preserve">the </w:t>
      </w:r>
      <w:r w:rsidR="00421303" w:rsidRPr="00240CAF">
        <w:t xml:space="preserve">chemical </w:t>
      </w:r>
      <w:r w:rsidR="00944FE7" w:rsidRPr="00240CAF">
        <w:t>library</w:t>
      </w:r>
      <w:r w:rsidR="00421303" w:rsidRPr="00240CAF">
        <w:t>’s</w:t>
      </w:r>
      <w:r w:rsidR="006E7D86" w:rsidRPr="00240CAF">
        <w:t xml:space="preserve"> components</w:t>
      </w:r>
      <w:r w:rsidR="00421303" w:rsidRPr="00240CAF">
        <w:t>,</w:t>
      </w:r>
      <w:r w:rsidR="006E7D86" w:rsidRPr="00240CAF">
        <w:t xml:space="preserve"> such as the chemical solution, chemical substance and chemical reaction. </w:t>
      </w:r>
    </w:p>
    <w:p w:rsidR="00F736B4" w:rsidRDefault="00C71BD4" w:rsidP="00F736B4">
      <w:pPr>
        <w:pStyle w:val="BodyTextIndented"/>
      </w:pPr>
      <w:r>
        <w:t>We hope, that w</w:t>
      </w:r>
      <w:r w:rsidR="001A114F" w:rsidRPr="00240CAF">
        <w:t xml:space="preserve">ith reference to </w:t>
      </w:r>
      <w:r w:rsidR="00AC4C06" w:rsidRPr="00240CAF">
        <w:t xml:space="preserve">the tabulated thermodynamic properties of organic substances, </w:t>
      </w:r>
      <w:r w:rsidR="00421303" w:rsidRPr="00240CAF">
        <w:t xml:space="preserve">it </w:t>
      </w:r>
      <w:r w:rsidR="00AC4C06" w:rsidRPr="00240CAF">
        <w:t>should be</w:t>
      </w:r>
      <w:r w:rsidR="00F736B4">
        <w:t xml:space="preserve"> also</w:t>
      </w:r>
      <w:r w:rsidR="00AC4C06" w:rsidRPr="00240CAF">
        <w:t xml:space="preserve"> </w:t>
      </w:r>
      <w:r>
        <w:t>possible</w:t>
      </w:r>
      <w:r w:rsidR="00AC4C06" w:rsidRPr="00240CAF">
        <w:t xml:space="preserve"> to implement even a complex metabolic</w:t>
      </w:r>
      <w:r>
        <w:t>, regulations and neural</w:t>
      </w:r>
      <w:r w:rsidR="00AC4C06" w:rsidRPr="00240CAF">
        <w:t xml:space="preserve"> pathway</w:t>
      </w:r>
      <w:r>
        <w:t>s of human physiology</w:t>
      </w:r>
      <w:r w:rsidR="001A1D65">
        <w:t xml:space="preserve"> using this Chemical library</w:t>
      </w:r>
      <w:r w:rsidR="00AC4C06" w:rsidRPr="00240CAF">
        <w:t>.</w:t>
      </w:r>
      <w:r w:rsidR="00F736B4" w:rsidRPr="00F736B4">
        <w:t xml:space="preserve"> </w:t>
      </w:r>
    </w:p>
    <w:p w:rsidR="00F736B4" w:rsidRDefault="00F736B4" w:rsidP="00F736B4">
      <w:pPr>
        <w:pStyle w:val="Nadpis1"/>
      </w:pPr>
      <w:r w:rsidRPr="00D37CCD">
        <w:t>Acknowledgements</w:t>
      </w:r>
    </w:p>
    <w:p w:rsidR="004C71BB" w:rsidRPr="00240CAF" w:rsidRDefault="00F736B4">
      <w:pPr>
        <w:pStyle w:val="BodyTextIndented"/>
      </w:pPr>
      <w:r w:rsidRPr="00D37CCD">
        <w:t>The authors appreciate the partial funding of this work by PRVOUK P/24/LF1, SVV 260157/2015 and FR Cesnet 551/2014.</w:t>
      </w:r>
    </w:p>
    <w:p w:rsidR="00911FAB" w:rsidRPr="00240CAF" w:rsidRDefault="005F4A8E" w:rsidP="005F4A8E">
      <w:pPr>
        <w:pStyle w:val="AcknowledgementsHeading"/>
      </w:pPr>
      <w:r w:rsidRPr="00240CAF">
        <w:t>References</w:t>
      </w:r>
    </w:p>
    <w:p w:rsidR="00B35359" w:rsidRPr="00B35359" w:rsidRDefault="00E37D76" w:rsidP="003B5C97">
      <w:pPr>
        <w:pStyle w:val="EndNoteBibliography"/>
        <w:spacing w:before="240"/>
        <w:ind w:left="284" w:hanging="284"/>
      </w:pPr>
      <w:r w:rsidRPr="00240CAF">
        <w:rPr>
          <w:noProof w:val="0"/>
        </w:rPr>
        <w:fldChar w:fldCharType="begin"/>
      </w:r>
      <w:r w:rsidR="00911FAB" w:rsidRPr="00240CAF">
        <w:rPr>
          <w:noProof w:val="0"/>
        </w:rPr>
        <w:instrText xml:space="preserve"> ADDIN EN.REFLIST </w:instrText>
      </w:r>
      <w:r w:rsidRPr="00240CAF">
        <w:rPr>
          <w:noProof w:val="0"/>
        </w:rPr>
        <w:fldChar w:fldCharType="separate"/>
      </w:r>
      <w:r w:rsidR="00B35359" w:rsidRPr="00B35359">
        <w:t>Casella, F.</w:t>
      </w:r>
      <w:r w:rsidR="00B35359" w:rsidRPr="00B35359">
        <w:rPr>
          <w:i/>
        </w:rPr>
        <w:t>, et al.</w:t>
      </w:r>
      <w:r w:rsidR="00B35359" w:rsidRPr="00B35359">
        <w:t xml:space="preserve"> The Modelica Fluid and Media library for modeling of incompressible and compressible thermo-fluid pipe networks. In, </w:t>
      </w:r>
      <w:r w:rsidR="00B35359" w:rsidRPr="00B35359">
        <w:rPr>
          <w:i/>
        </w:rPr>
        <w:t>Proceedings of the Modelica Conference</w:t>
      </w:r>
      <w:r w:rsidR="00B35359" w:rsidRPr="00B35359">
        <w:t>. 2006. p. 631-640.</w:t>
      </w:r>
    </w:p>
    <w:p w:rsidR="00B35359" w:rsidRPr="00B35359" w:rsidRDefault="00B35359" w:rsidP="003B5C97">
      <w:pPr>
        <w:pStyle w:val="EndNoteBibliography"/>
        <w:spacing w:before="240"/>
        <w:ind w:left="284" w:hanging="284"/>
      </w:pPr>
      <w:r w:rsidRPr="00B35359">
        <w:t xml:space="preserve">Donnan, F.G. Theorie der Membrangleichgewichte und Membranpotentiale bei Vorhandensein von nicht dialysierenden Elektrolyten. Ein Beitrag zur physikalisch-chemischen Physiologie. </w:t>
      </w:r>
      <w:r w:rsidRPr="00B35359">
        <w:rPr>
          <w:i/>
        </w:rPr>
        <w:t>Zeitschrift für Elektrochemie und angewandte physikalische Chemie</w:t>
      </w:r>
      <w:r w:rsidRPr="00B35359">
        <w:t xml:space="preserve"> 1911;17(14):572-581.</w:t>
      </w:r>
    </w:p>
    <w:p w:rsidR="00B35359" w:rsidRPr="00B35359" w:rsidRDefault="00B35359" w:rsidP="003B5C97">
      <w:pPr>
        <w:pStyle w:val="EndNoteBibliography"/>
        <w:spacing w:before="240"/>
        <w:ind w:left="284" w:hanging="284"/>
      </w:pPr>
      <w:r w:rsidRPr="00B35359">
        <w:lastRenderedPageBreak/>
        <w:t xml:space="preserve">Gedde, M.M. and Huestis, W.H. Membrane potential and human erythrocyte shape. </w:t>
      </w:r>
      <w:r w:rsidRPr="00B35359">
        <w:rPr>
          <w:i/>
        </w:rPr>
        <w:t>Biophys. J.</w:t>
      </w:r>
      <w:r w:rsidRPr="00B35359">
        <w:t xml:space="preserve"> 1997;72(3):1220.</w:t>
      </w:r>
    </w:p>
    <w:p w:rsidR="00B35359" w:rsidRPr="00B35359" w:rsidRDefault="00B35359" w:rsidP="003B5C97">
      <w:pPr>
        <w:pStyle w:val="EndNoteBibliography"/>
        <w:spacing w:before="240"/>
        <w:ind w:left="284" w:hanging="284"/>
      </w:pPr>
      <w:r w:rsidRPr="00B35359">
        <w:t>Hester, R.L.</w:t>
      </w:r>
      <w:r w:rsidRPr="00B35359">
        <w:rPr>
          <w:i/>
        </w:rPr>
        <w:t>, et al.</w:t>
      </w:r>
      <w:r w:rsidRPr="00B35359">
        <w:t xml:space="preserve"> HumMod: a modeling environment for the simulation of integrative human physiology. </w:t>
      </w:r>
      <w:r w:rsidRPr="00B35359">
        <w:rPr>
          <w:i/>
        </w:rPr>
        <w:t>Front. Physiol.</w:t>
      </w:r>
      <w:r w:rsidRPr="00B35359">
        <w:t xml:space="preserve"> 2011;2.</w:t>
      </w:r>
    </w:p>
    <w:p w:rsidR="00B35359" w:rsidRPr="00B35359" w:rsidRDefault="00B35359" w:rsidP="003B5C97">
      <w:pPr>
        <w:pStyle w:val="EndNoteBibliography"/>
        <w:spacing w:before="240"/>
        <w:ind w:left="284" w:hanging="284"/>
      </w:pPr>
      <w:r w:rsidRPr="00B35359">
        <w:t xml:space="preserve">Kofránek, J., Mateják, M. and Privitzer, P. HumMod - large scale physiological model in Modelica. In, </w:t>
      </w:r>
      <w:r w:rsidRPr="00B35359">
        <w:rPr>
          <w:i/>
        </w:rPr>
        <w:t>8th International Modelica Conference</w:t>
      </w:r>
      <w:r w:rsidRPr="00B35359">
        <w:t>. Dresden, Germany; 2011.</w:t>
      </w:r>
    </w:p>
    <w:p w:rsidR="00B35359" w:rsidRPr="00B35359" w:rsidRDefault="00B35359" w:rsidP="003B5C97">
      <w:pPr>
        <w:pStyle w:val="EndNoteBibliography"/>
        <w:spacing w:before="240"/>
        <w:ind w:left="284" w:hanging="284"/>
      </w:pPr>
      <w:r w:rsidRPr="00B35359">
        <w:t>Kulhánek, T.</w:t>
      </w:r>
      <w:r w:rsidRPr="00B35359">
        <w:rPr>
          <w:i/>
        </w:rPr>
        <w:t>, et al.</w:t>
      </w:r>
      <w:r w:rsidRPr="00B35359">
        <w:t xml:space="preserve"> Distributed computation and parameter estimation in identification of physiological systems. In, </w:t>
      </w:r>
      <w:r w:rsidRPr="00B35359">
        <w:rPr>
          <w:i/>
        </w:rPr>
        <w:t>VPH conference</w:t>
      </w:r>
      <w:r w:rsidRPr="00B35359">
        <w:t>. 2010.</w:t>
      </w:r>
    </w:p>
    <w:p w:rsidR="00B35359" w:rsidRPr="00B35359" w:rsidRDefault="00B35359" w:rsidP="003B5C97">
      <w:pPr>
        <w:pStyle w:val="EndNoteBibliography"/>
        <w:spacing w:before="240"/>
        <w:ind w:left="284" w:hanging="284"/>
      </w:pPr>
      <w:r w:rsidRPr="00B35359">
        <w:t xml:space="preserve">Mateják, M. Physiology in Modelica. </w:t>
      </w:r>
      <w:r w:rsidRPr="00B35359">
        <w:rPr>
          <w:i/>
        </w:rPr>
        <w:t>Mefanet J</w:t>
      </w:r>
      <w:r w:rsidRPr="00B35359">
        <w:t xml:space="preserve"> 2014;2(1):10-14.</w:t>
      </w:r>
    </w:p>
    <w:p w:rsidR="00B35359" w:rsidRPr="00B35359" w:rsidRDefault="00B35359" w:rsidP="003B5C97">
      <w:pPr>
        <w:pStyle w:val="EndNoteBibliography"/>
        <w:spacing w:before="240"/>
        <w:ind w:left="284" w:hanging="284"/>
      </w:pPr>
      <w:r w:rsidRPr="00B35359">
        <w:t xml:space="preserve">Mateják, M. and Kofránek, J. HumMod–Golem Edition–Rozsáhlý model fyziologických systémů. </w:t>
      </w:r>
      <w:r w:rsidRPr="00B35359">
        <w:rPr>
          <w:i/>
        </w:rPr>
        <w:t>Medsoft</w:t>
      </w:r>
      <w:r w:rsidRPr="00B35359">
        <w:t xml:space="preserve"> 2011:182-196.</w:t>
      </w:r>
    </w:p>
    <w:p w:rsidR="00B35359" w:rsidRPr="00B35359" w:rsidRDefault="00B35359" w:rsidP="003B5C97">
      <w:pPr>
        <w:pStyle w:val="EndNoteBibliography"/>
        <w:spacing w:before="240"/>
        <w:ind w:left="284" w:hanging="284"/>
      </w:pPr>
      <w:r w:rsidRPr="00B35359">
        <w:t xml:space="preserve">Mateják, M., Kulhánek, T. and Matoušek, S. Adair-based hemoglobin equilibrium with oxygen, carbon dioxide and hydrogen ion activity. </w:t>
      </w:r>
      <w:r w:rsidRPr="00B35359">
        <w:rPr>
          <w:i/>
        </w:rPr>
        <w:t>Scand. J. Clin. Lab. Invest</w:t>
      </w:r>
      <w:r w:rsidRPr="00B35359">
        <w:t xml:space="preserve"> 2015;75(2):113-120.</w:t>
      </w:r>
    </w:p>
    <w:p w:rsidR="00B35359" w:rsidRPr="00B35359" w:rsidRDefault="00B35359" w:rsidP="003B5C97">
      <w:pPr>
        <w:pStyle w:val="EndNoteBibliography"/>
        <w:spacing w:before="240"/>
        <w:ind w:left="284" w:hanging="284"/>
      </w:pPr>
      <w:r w:rsidRPr="00B35359">
        <w:t>Mateják, M.</w:t>
      </w:r>
      <w:r w:rsidRPr="00B35359">
        <w:rPr>
          <w:i/>
        </w:rPr>
        <w:t>, et al.</w:t>
      </w:r>
      <w:r w:rsidRPr="00B35359">
        <w:t xml:space="preserve"> Physiolibrary - Modelica library for Physiology. In, </w:t>
      </w:r>
      <w:r w:rsidRPr="00B35359">
        <w:rPr>
          <w:i/>
        </w:rPr>
        <w:t>10th International Modelica Conference</w:t>
      </w:r>
      <w:r w:rsidRPr="00B35359">
        <w:t>. Lund, Sweden; 2014.</w:t>
      </w:r>
    </w:p>
    <w:p w:rsidR="00B35359" w:rsidRPr="00B35359" w:rsidRDefault="00B35359" w:rsidP="003B5C97">
      <w:pPr>
        <w:pStyle w:val="EndNoteBibliography"/>
        <w:spacing w:before="240"/>
        <w:ind w:left="284" w:hanging="284"/>
      </w:pPr>
      <w:r w:rsidRPr="00B35359">
        <w:t>Mortimer, R.G. Physical Chemistry (Third Edition). In: Mortimer, R.G., editor. Burlington: Academic Press; 2008. p. 1-1385.</w:t>
      </w:r>
    </w:p>
    <w:p w:rsidR="00B35359" w:rsidRPr="00B35359" w:rsidRDefault="00B35359" w:rsidP="003B5C97">
      <w:pPr>
        <w:pStyle w:val="EndNoteBibliography"/>
        <w:spacing w:before="240"/>
        <w:ind w:left="284" w:hanging="284"/>
      </w:pPr>
      <w:r w:rsidRPr="00B35359">
        <w:t xml:space="preserve">Raftos, J.E., Bulliman, B.T. and Kuchel, P.W. Evaluation of an electrochemical model of erythrocyte pH buffering using 31P nuclear magnetic resonance data. </w:t>
      </w:r>
      <w:r w:rsidRPr="00B35359">
        <w:rPr>
          <w:i/>
        </w:rPr>
        <w:t>The Journal of general physiology</w:t>
      </w:r>
      <w:r w:rsidRPr="00B35359">
        <w:t xml:space="preserve"> 1990;95(6):1183-1204.</w:t>
      </w:r>
    </w:p>
    <w:p w:rsidR="00137FA9" w:rsidRPr="00240CAF" w:rsidRDefault="00E37D76" w:rsidP="003B5C97">
      <w:pPr>
        <w:pStyle w:val="BodyTextIndented"/>
        <w:spacing w:before="240"/>
        <w:ind w:left="284" w:hanging="284"/>
      </w:pPr>
      <w:r w:rsidRPr="00240CAF">
        <w:fldChar w:fldCharType="end"/>
      </w:r>
    </w:p>
    <w:sectPr w:rsidR="00137FA9" w:rsidRPr="00240CAF"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A2D" w:rsidRDefault="003D0A2D">
      <w:r>
        <w:separator/>
      </w:r>
    </w:p>
  </w:endnote>
  <w:endnote w:type="continuationSeparator" w:id="0">
    <w:p w:rsidR="003D0A2D" w:rsidRDefault="003D0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A2D" w:rsidRDefault="003D0A2D">
      <w:r>
        <w:separator/>
      </w:r>
    </w:p>
  </w:footnote>
  <w:footnote w:type="continuationSeparator" w:id="0">
    <w:p w:rsidR="003D0A2D" w:rsidRDefault="003D0A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5A4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066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A82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C0FD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E0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15:restartNumberingAfterBreak="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fzp9txovfw59ezxsmv2dxytdwvzexpew95&quot;&gt;References&lt;record-ids&gt;&lt;item&gt;103&lt;/item&gt;&lt;item&gt;105&lt;/item&gt;&lt;item&gt;127&lt;/item&gt;&lt;item&gt;145&lt;/item&gt;&lt;item&gt;152&lt;/item&gt;&lt;/record-ids&gt;&lt;/item&gt;&lt;/Libraries&gt;"/>
  </w:docVars>
  <w:rsids>
    <w:rsidRoot w:val="004069DF"/>
    <w:rsid w:val="00000FA3"/>
    <w:rsid w:val="000012C4"/>
    <w:rsid w:val="000015BD"/>
    <w:rsid w:val="00001E4F"/>
    <w:rsid w:val="00001FF5"/>
    <w:rsid w:val="00002A60"/>
    <w:rsid w:val="00002AD4"/>
    <w:rsid w:val="00004F20"/>
    <w:rsid w:val="0000569A"/>
    <w:rsid w:val="00006CEF"/>
    <w:rsid w:val="000105FF"/>
    <w:rsid w:val="000106B6"/>
    <w:rsid w:val="00012876"/>
    <w:rsid w:val="0001298F"/>
    <w:rsid w:val="00014F24"/>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37F3F"/>
    <w:rsid w:val="00040031"/>
    <w:rsid w:val="000412E1"/>
    <w:rsid w:val="00041EE4"/>
    <w:rsid w:val="00044EBF"/>
    <w:rsid w:val="00047845"/>
    <w:rsid w:val="00050351"/>
    <w:rsid w:val="00051C00"/>
    <w:rsid w:val="000533FE"/>
    <w:rsid w:val="00055AA4"/>
    <w:rsid w:val="00055F69"/>
    <w:rsid w:val="00056666"/>
    <w:rsid w:val="00056A95"/>
    <w:rsid w:val="00060DDD"/>
    <w:rsid w:val="00061DFE"/>
    <w:rsid w:val="00062145"/>
    <w:rsid w:val="00063C49"/>
    <w:rsid w:val="00064E77"/>
    <w:rsid w:val="00064EA8"/>
    <w:rsid w:val="000650F3"/>
    <w:rsid w:val="00065D18"/>
    <w:rsid w:val="00066098"/>
    <w:rsid w:val="000664E1"/>
    <w:rsid w:val="000703C3"/>
    <w:rsid w:val="00070BC4"/>
    <w:rsid w:val="00070E10"/>
    <w:rsid w:val="0007207D"/>
    <w:rsid w:val="000731FC"/>
    <w:rsid w:val="00077690"/>
    <w:rsid w:val="000776F2"/>
    <w:rsid w:val="00077CBD"/>
    <w:rsid w:val="000805EC"/>
    <w:rsid w:val="00081C4D"/>
    <w:rsid w:val="00084603"/>
    <w:rsid w:val="0008677D"/>
    <w:rsid w:val="000903B2"/>
    <w:rsid w:val="0009057A"/>
    <w:rsid w:val="00091D71"/>
    <w:rsid w:val="0009518C"/>
    <w:rsid w:val="00095C80"/>
    <w:rsid w:val="00097183"/>
    <w:rsid w:val="0009730D"/>
    <w:rsid w:val="00097E5A"/>
    <w:rsid w:val="00097FD3"/>
    <w:rsid w:val="000A1B70"/>
    <w:rsid w:val="000A2AE3"/>
    <w:rsid w:val="000A40CC"/>
    <w:rsid w:val="000A5BCD"/>
    <w:rsid w:val="000A5E6B"/>
    <w:rsid w:val="000A67F2"/>
    <w:rsid w:val="000B1D37"/>
    <w:rsid w:val="000B1DA3"/>
    <w:rsid w:val="000B386F"/>
    <w:rsid w:val="000B425B"/>
    <w:rsid w:val="000B4B4D"/>
    <w:rsid w:val="000B5215"/>
    <w:rsid w:val="000B59A7"/>
    <w:rsid w:val="000B5E1E"/>
    <w:rsid w:val="000B6955"/>
    <w:rsid w:val="000B7C54"/>
    <w:rsid w:val="000C16F5"/>
    <w:rsid w:val="000C2514"/>
    <w:rsid w:val="000C29EE"/>
    <w:rsid w:val="000C2F1A"/>
    <w:rsid w:val="000C3052"/>
    <w:rsid w:val="000C30BB"/>
    <w:rsid w:val="000C3D44"/>
    <w:rsid w:val="000C68C0"/>
    <w:rsid w:val="000C777E"/>
    <w:rsid w:val="000C7A39"/>
    <w:rsid w:val="000D0252"/>
    <w:rsid w:val="000D1999"/>
    <w:rsid w:val="000D1AAF"/>
    <w:rsid w:val="000D2020"/>
    <w:rsid w:val="000D3119"/>
    <w:rsid w:val="000D3A18"/>
    <w:rsid w:val="000D3DE6"/>
    <w:rsid w:val="000D3E27"/>
    <w:rsid w:val="000D40B0"/>
    <w:rsid w:val="000D54E3"/>
    <w:rsid w:val="000D5C5F"/>
    <w:rsid w:val="000D73BA"/>
    <w:rsid w:val="000D78FF"/>
    <w:rsid w:val="000D7AAD"/>
    <w:rsid w:val="000E1919"/>
    <w:rsid w:val="000E1BF6"/>
    <w:rsid w:val="000E2D3B"/>
    <w:rsid w:val="000E6EEC"/>
    <w:rsid w:val="000E71A7"/>
    <w:rsid w:val="000E7C84"/>
    <w:rsid w:val="000F121D"/>
    <w:rsid w:val="000F20DC"/>
    <w:rsid w:val="000F22CE"/>
    <w:rsid w:val="000F2CB6"/>
    <w:rsid w:val="000F3BC1"/>
    <w:rsid w:val="000F4CF2"/>
    <w:rsid w:val="000F7CA8"/>
    <w:rsid w:val="0010068E"/>
    <w:rsid w:val="001032A2"/>
    <w:rsid w:val="00103AF7"/>
    <w:rsid w:val="00104102"/>
    <w:rsid w:val="00104D85"/>
    <w:rsid w:val="001059BE"/>
    <w:rsid w:val="00105F83"/>
    <w:rsid w:val="0010680B"/>
    <w:rsid w:val="001078A8"/>
    <w:rsid w:val="001108BB"/>
    <w:rsid w:val="00112B87"/>
    <w:rsid w:val="00113BB8"/>
    <w:rsid w:val="0011497A"/>
    <w:rsid w:val="00116AB5"/>
    <w:rsid w:val="00116D3F"/>
    <w:rsid w:val="00117701"/>
    <w:rsid w:val="00117A30"/>
    <w:rsid w:val="00120664"/>
    <w:rsid w:val="00121CB3"/>
    <w:rsid w:val="001222D5"/>
    <w:rsid w:val="0012371F"/>
    <w:rsid w:val="00124265"/>
    <w:rsid w:val="0012578F"/>
    <w:rsid w:val="00125FD4"/>
    <w:rsid w:val="00130E65"/>
    <w:rsid w:val="001321E4"/>
    <w:rsid w:val="001335D1"/>
    <w:rsid w:val="00135455"/>
    <w:rsid w:val="00137845"/>
    <w:rsid w:val="00137FA9"/>
    <w:rsid w:val="0014150C"/>
    <w:rsid w:val="00141DD8"/>
    <w:rsid w:val="00142A30"/>
    <w:rsid w:val="00143697"/>
    <w:rsid w:val="00143F81"/>
    <w:rsid w:val="00144528"/>
    <w:rsid w:val="001454B4"/>
    <w:rsid w:val="00146C20"/>
    <w:rsid w:val="00150708"/>
    <w:rsid w:val="00150BE3"/>
    <w:rsid w:val="00150DF7"/>
    <w:rsid w:val="001521CD"/>
    <w:rsid w:val="001524D2"/>
    <w:rsid w:val="001529F7"/>
    <w:rsid w:val="001530A1"/>
    <w:rsid w:val="001548C1"/>
    <w:rsid w:val="0015496A"/>
    <w:rsid w:val="00155F2A"/>
    <w:rsid w:val="00157609"/>
    <w:rsid w:val="00157D70"/>
    <w:rsid w:val="00161A35"/>
    <w:rsid w:val="00162002"/>
    <w:rsid w:val="00162E18"/>
    <w:rsid w:val="0016390D"/>
    <w:rsid w:val="00163AAF"/>
    <w:rsid w:val="00165CAB"/>
    <w:rsid w:val="00170356"/>
    <w:rsid w:val="001721E4"/>
    <w:rsid w:val="00172FC8"/>
    <w:rsid w:val="001738F5"/>
    <w:rsid w:val="00174F2A"/>
    <w:rsid w:val="00175657"/>
    <w:rsid w:val="001760D5"/>
    <w:rsid w:val="00176BEA"/>
    <w:rsid w:val="001770F3"/>
    <w:rsid w:val="0017783C"/>
    <w:rsid w:val="00177D90"/>
    <w:rsid w:val="00180FD0"/>
    <w:rsid w:val="00181D75"/>
    <w:rsid w:val="00184112"/>
    <w:rsid w:val="00191CAC"/>
    <w:rsid w:val="00192391"/>
    <w:rsid w:val="00193675"/>
    <w:rsid w:val="00193DFF"/>
    <w:rsid w:val="00195155"/>
    <w:rsid w:val="001A114F"/>
    <w:rsid w:val="001A1D65"/>
    <w:rsid w:val="001A229E"/>
    <w:rsid w:val="001A269F"/>
    <w:rsid w:val="001A3A9A"/>
    <w:rsid w:val="001A4AF9"/>
    <w:rsid w:val="001B04DA"/>
    <w:rsid w:val="001B0A14"/>
    <w:rsid w:val="001B4E3D"/>
    <w:rsid w:val="001B7786"/>
    <w:rsid w:val="001C074F"/>
    <w:rsid w:val="001C1525"/>
    <w:rsid w:val="001C1AA4"/>
    <w:rsid w:val="001C499D"/>
    <w:rsid w:val="001C52B9"/>
    <w:rsid w:val="001C703A"/>
    <w:rsid w:val="001D1364"/>
    <w:rsid w:val="001D2AFB"/>
    <w:rsid w:val="001D57FC"/>
    <w:rsid w:val="001D607B"/>
    <w:rsid w:val="001D78A6"/>
    <w:rsid w:val="001E0367"/>
    <w:rsid w:val="001E155A"/>
    <w:rsid w:val="001E1729"/>
    <w:rsid w:val="001E20D8"/>
    <w:rsid w:val="001E36A3"/>
    <w:rsid w:val="001E3773"/>
    <w:rsid w:val="001E4425"/>
    <w:rsid w:val="001E785D"/>
    <w:rsid w:val="001F21B3"/>
    <w:rsid w:val="001F2CB8"/>
    <w:rsid w:val="001F35E7"/>
    <w:rsid w:val="001F4061"/>
    <w:rsid w:val="001F4B42"/>
    <w:rsid w:val="001F78BD"/>
    <w:rsid w:val="00200E61"/>
    <w:rsid w:val="00201EC5"/>
    <w:rsid w:val="00203DF3"/>
    <w:rsid w:val="0020459F"/>
    <w:rsid w:val="00204C7D"/>
    <w:rsid w:val="00205EA6"/>
    <w:rsid w:val="002106D5"/>
    <w:rsid w:val="002112D9"/>
    <w:rsid w:val="00212C56"/>
    <w:rsid w:val="00215807"/>
    <w:rsid w:val="0022196E"/>
    <w:rsid w:val="00221E82"/>
    <w:rsid w:val="00223703"/>
    <w:rsid w:val="0022635D"/>
    <w:rsid w:val="002314FD"/>
    <w:rsid w:val="002323DC"/>
    <w:rsid w:val="00232970"/>
    <w:rsid w:val="00234045"/>
    <w:rsid w:val="0023439B"/>
    <w:rsid w:val="00234CC2"/>
    <w:rsid w:val="0023734B"/>
    <w:rsid w:val="002409F8"/>
    <w:rsid w:val="00240CAF"/>
    <w:rsid w:val="002431AA"/>
    <w:rsid w:val="00243400"/>
    <w:rsid w:val="00246480"/>
    <w:rsid w:val="00247614"/>
    <w:rsid w:val="00247A67"/>
    <w:rsid w:val="00247EE2"/>
    <w:rsid w:val="0025461C"/>
    <w:rsid w:val="002568EC"/>
    <w:rsid w:val="00261773"/>
    <w:rsid w:val="00267597"/>
    <w:rsid w:val="002707F6"/>
    <w:rsid w:val="00276538"/>
    <w:rsid w:val="0027722D"/>
    <w:rsid w:val="00277253"/>
    <w:rsid w:val="002776FB"/>
    <w:rsid w:val="002802AD"/>
    <w:rsid w:val="00280A01"/>
    <w:rsid w:val="00281BC0"/>
    <w:rsid w:val="0028219D"/>
    <w:rsid w:val="0028426A"/>
    <w:rsid w:val="00286140"/>
    <w:rsid w:val="002879C4"/>
    <w:rsid w:val="00290626"/>
    <w:rsid w:val="00291BF9"/>
    <w:rsid w:val="002922D4"/>
    <w:rsid w:val="00292340"/>
    <w:rsid w:val="002953D4"/>
    <w:rsid w:val="002A2D55"/>
    <w:rsid w:val="002A2E82"/>
    <w:rsid w:val="002B1E3E"/>
    <w:rsid w:val="002B20CD"/>
    <w:rsid w:val="002B268F"/>
    <w:rsid w:val="002B37F8"/>
    <w:rsid w:val="002B42C6"/>
    <w:rsid w:val="002B56B6"/>
    <w:rsid w:val="002B5D4B"/>
    <w:rsid w:val="002C408D"/>
    <w:rsid w:val="002D332A"/>
    <w:rsid w:val="002D3673"/>
    <w:rsid w:val="002D52E0"/>
    <w:rsid w:val="002D5B5C"/>
    <w:rsid w:val="002D7715"/>
    <w:rsid w:val="002E1712"/>
    <w:rsid w:val="002E1E42"/>
    <w:rsid w:val="002E2449"/>
    <w:rsid w:val="002E3B12"/>
    <w:rsid w:val="002E3B4F"/>
    <w:rsid w:val="002E40E3"/>
    <w:rsid w:val="002E4E10"/>
    <w:rsid w:val="002E56E6"/>
    <w:rsid w:val="002E6AE3"/>
    <w:rsid w:val="002E721B"/>
    <w:rsid w:val="002F0679"/>
    <w:rsid w:val="002F06BB"/>
    <w:rsid w:val="002F0EB8"/>
    <w:rsid w:val="002F3A05"/>
    <w:rsid w:val="002F5C6A"/>
    <w:rsid w:val="002F63EB"/>
    <w:rsid w:val="002F70FB"/>
    <w:rsid w:val="003006DC"/>
    <w:rsid w:val="003007A3"/>
    <w:rsid w:val="00301B8E"/>
    <w:rsid w:val="00302C81"/>
    <w:rsid w:val="003037BB"/>
    <w:rsid w:val="0030485B"/>
    <w:rsid w:val="00305B29"/>
    <w:rsid w:val="0030647D"/>
    <w:rsid w:val="00307E7D"/>
    <w:rsid w:val="00307EFA"/>
    <w:rsid w:val="00310793"/>
    <w:rsid w:val="00311407"/>
    <w:rsid w:val="00311C22"/>
    <w:rsid w:val="0031303C"/>
    <w:rsid w:val="0031501C"/>
    <w:rsid w:val="003204D2"/>
    <w:rsid w:val="00325E09"/>
    <w:rsid w:val="00326500"/>
    <w:rsid w:val="003265DA"/>
    <w:rsid w:val="00330230"/>
    <w:rsid w:val="0033254E"/>
    <w:rsid w:val="00333937"/>
    <w:rsid w:val="00334311"/>
    <w:rsid w:val="00334911"/>
    <w:rsid w:val="00335BDB"/>
    <w:rsid w:val="0033680D"/>
    <w:rsid w:val="00336840"/>
    <w:rsid w:val="00336BB3"/>
    <w:rsid w:val="00336FB8"/>
    <w:rsid w:val="00337B58"/>
    <w:rsid w:val="003404C2"/>
    <w:rsid w:val="0034189B"/>
    <w:rsid w:val="00343327"/>
    <w:rsid w:val="00351E39"/>
    <w:rsid w:val="00353CD8"/>
    <w:rsid w:val="003540A6"/>
    <w:rsid w:val="00355171"/>
    <w:rsid w:val="00355A1D"/>
    <w:rsid w:val="003571A8"/>
    <w:rsid w:val="00357623"/>
    <w:rsid w:val="00360E49"/>
    <w:rsid w:val="0036101A"/>
    <w:rsid w:val="00361927"/>
    <w:rsid w:val="00362708"/>
    <w:rsid w:val="00364C18"/>
    <w:rsid w:val="00366B9E"/>
    <w:rsid w:val="00370C1A"/>
    <w:rsid w:val="00370D66"/>
    <w:rsid w:val="0037129E"/>
    <w:rsid w:val="003725D7"/>
    <w:rsid w:val="003739C6"/>
    <w:rsid w:val="00374BDB"/>
    <w:rsid w:val="00375719"/>
    <w:rsid w:val="003765D0"/>
    <w:rsid w:val="00377269"/>
    <w:rsid w:val="00377923"/>
    <w:rsid w:val="00377BDF"/>
    <w:rsid w:val="0038345F"/>
    <w:rsid w:val="003843E1"/>
    <w:rsid w:val="0038458B"/>
    <w:rsid w:val="0039166A"/>
    <w:rsid w:val="003959E0"/>
    <w:rsid w:val="003A0405"/>
    <w:rsid w:val="003A0948"/>
    <w:rsid w:val="003A2965"/>
    <w:rsid w:val="003A2D48"/>
    <w:rsid w:val="003A335D"/>
    <w:rsid w:val="003A3978"/>
    <w:rsid w:val="003A40EE"/>
    <w:rsid w:val="003A6BF2"/>
    <w:rsid w:val="003A6D5F"/>
    <w:rsid w:val="003A75F8"/>
    <w:rsid w:val="003B0A7A"/>
    <w:rsid w:val="003B5C97"/>
    <w:rsid w:val="003B6874"/>
    <w:rsid w:val="003B7800"/>
    <w:rsid w:val="003B7DC5"/>
    <w:rsid w:val="003C048F"/>
    <w:rsid w:val="003C0D9B"/>
    <w:rsid w:val="003C2312"/>
    <w:rsid w:val="003C2E75"/>
    <w:rsid w:val="003C3446"/>
    <w:rsid w:val="003C3700"/>
    <w:rsid w:val="003C45A4"/>
    <w:rsid w:val="003C6B27"/>
    <w:rsid w:val="003C6E68"/>
    <w:rsid w:val="003D0A2D"/>
    <w:rsid w:val="003D0EFD"/>
    <w:rsid w:val="003D1FE0"/>
    <w:rsid w:val="003D2042"/>
    <w:rsid w:val="003D27D9"/>
    <w:rsid w:val="003D309C"/>
    <w:rsid w:val="003D4510"/>
    <w:rsid w:val="003E09DC"/>
    <w:rsid w:val="003E0C73"/>
    <w:rsid w:val="003E1277"/>
    <w:rsid w:val="003E2525"/>
    <w:rsid w:val="003E269B"/>
    <w:rsid w:val="003E38B9"/>
    <w:rsid w:val="003E3C4F"/>
    <w:rsid w:val="003E4B7C"/>
    <w:rsid w:val="003E642C"/>
    <w:rsid w:val="003E6FC1"/>
    <w:rsid w:val="003E7619"/>
    <w:rsid w:val="003F031D"/>
    <w:rsid w:val="003F12C3"/>
    <w:rsid w:val="003F29A8"/>
    <w:rsid w:val="003F4F0D"/>
    <w:rsid w:val="003F6483"/>
    <w:rsid w:val="003F7603"/>
    <w:rsid w:val="003F7AB1"/>
    <w:rsid w:val="0040052F"/>
    <w:rsid w:val="00401911"/>
    <w:rsid w:val="0040395D"/>
    <w:rsid w:val="00403BD3"/>
    <w:rsid w:val="00403CF1"/>
    <w:rsid w:val="00403FF8"/>
    <w:rsid w:val="00404767"/>
    <w:rsid w:val="004069DF"/>
    <w:rsid w:val="00406DCF"/>
    <w:rsid w:val="0041137F"/>
    <w:rsid w:val="004119E8"/>
    <w:rsid w:val="004140F1"/>
    <w:rsid w:val="004146BB"/>
    <w:rsid w:val="00414A0B"/>
    <w:rsid w:val="00416706"/>
    <w:rsid w:val="00420925"/>
    <w:rsid w:val="00421303"/>
    <w:rsid w:val="004225E6"/>
    <w:rsid w:val="004236CC"/>
    <w:rsid w:val="00424A88"/>
    <w:rsid w:val="0042588E"/>
    <w:rsid w:val="0042788C"/>
    <w:rsid w:val="004302D8"/>
    <w:rsid w:val="00431E6A"/>
    <w:rsid w:val="004336A2"/>
    <w:rsid w:val="00433AC0"/>
    <w:rsid w:val="0043565D"/>
    <w:rsid w:val="004371CE"/>
    <w:rsid w:val="004407D1"/>
    <w:rsid w:val="00440B18"/>
    <w:rsid w:val="00441616"/>
    <w:rsid w:val="00442178"/>
    <w:rsid w:val="00442799"/>
    <w:rsid w:val="0044446B"/>
    <w:rsid w:val="00445D0B"/>
    <w:rsid w:val="00447797"/>
    <w:rsid w:val="004479E7"/>
    <w:rsid w:val="00451996"/>
    <w:rsid w:val="0045457F"/>
    <w:rsid w:val="004554FC"/>
    <w:rsid w:val="00455B29"/>
    <w:rsid w:val="0045600E"/>
    <w:rsid w:val="00457BA7"/>
    <w:rsid w:val="0046086C"/>
    <w:rsid w:val="00462676"/>
    <w:rsid w:val="00462805"/>
    <w:rsid w:val="00462960"/>
    <w:rsid w:val="00463781"/>
    <w:rsid w:val="00463952"/>
    <w:rsid w:val="00464A2B"/>
    <w:rsid w:val="00466128"/>
    <w:rsid w:val="004664B7"/>
    <w:rsid w:val="0046717D"/>
    <w:rsid w:val="00467EEA"/>
    <w:rsid w:val="00470B67"/>
    <w:rsid w:val="004711DC"/>
    <w:rsid w:val="004722B7"/>
    <w:rsid w:val="00472523"/>
    <w:rsid w:val="00472805"/>
    <w:rsid w:val="0047309F"/>
    <w:rsid w:val="00473E61"/>
    <w:rsid w:val="0047453B"/>
    <w:rsid w:val="004748E1"/>
    <w:rsid w:val="00475B63"/>
    <w:rsid w:val="004805D4"/>
    <w:rsid w:val="00480686"/>
    <w:rsid w:val="00480707"/>
    <w:rsid w:val="00480A40"/>
    <w:rsid w:val="0048192D"/>
    <w:rsid w:val="00484799"/>
    <w:rsid w:val="00484A7A"/>
    <w:rsid w:val="00487276"/>
    <w:rsid w:val="0048758E"/>
    <w:rsid w:val="00487935"/>
    <w:rsid w:val="00487E02"/>
    <w:rsid w:val="00487FEA"/>
    <w:rsid w:val="004906A6"/>
    <w:rsid w:val="0049152F"/>
    <w:rsid w:val="00491985"/>
    <w:rsid w:val="00491F46"/>
    <w:rsid w:val="0049668E"/>
    <w:rsid w:val="00497E5A"/>
    <w:rsid w:val="00497F7D"/>
    <w:rsid w:val="004A0180"/>
    <w:rsid w:val="004A11B7"/>
    <w:rsid w:val="004A2D63"/>
    <w:rsid w:val="004A2DE1"/>
    <w:rsid w:val="004A753C"/>
    <w:rsid w:val="004A7F83"/>
    <w:rsid w:val="004B1504"/>
    <w:rsid w:val="004B33B4"/>
    <w:rsid w:val="004B3509"/>
    <w:rsid w:val="004B4C66"/>
    <w:rsid w:val="004B6887"/>
    <w:rsid w:val="004B77FD"/>
    <w:rsid w:val="004B7C57"/>
    <w:rsid w:val="004C3733"/>
    <w:rsid w:val="004C463C"/>
    <w:rsid w:val="004C5537"/>
    <w:rsid w:val="004C70CE"/>
    <w:rsid w:val="004C71BB"/>
    <w:rsid w:val="004C732E"/>
    <w:rsid w:val="004C77D8"/>
    <w:rsid w:val="004C7A28"/>
    <w:rsid w:val="004D1448"/>
    <w:rsid w:val="004D28FE"/>
    <w:rsid w:val="004D2D01"/>
    <w:rsid w:val="004D2FC4"/>
    <w:rsid w:val="004D50DF"/>
    <w:rsid w:val="004D56D8"/>
    <w:rsid w:val="004D79FC"/>
    <w:rsid w:val="004E4268"/>
    <w:rsid w:val="004E5483"/>
    <w:rsid w:val="004E7510"/>
    <w:rsid w:val="004F0B36"/>
    <w:rsid w:val="004F1AC4"/>
    <w:rsid w:val="004F233D"/>
    <w:rsid w:val="004F2BC0"/>
    <w:rsid w:val="004F3490"/>
    <w:rsid w:val="004F4029"/>
    <w:rsid w:val="004F464D"/>
    <w:rsid w:val="004F4878"/>
    <w:rsid w:val="004F4C8E"/>
    <w:rsid w:val="004F632B"/>
    <w:rsid w:val="004F7580"/>
    <w:rsid w:val="00501670"/>
    <w:rsid w:val="00503952"/>
    <w:rsid w:val="00505152"/>
    <w:rsid w:val="00511845"/>
    <w:rsid w:val="0051416F"/>
    <w:rsid w:val="00514EEB"/>
    <w:rsid w:val="005156F1"/>
    <w:rsid w:val="00516053"/>
    <w:rsid w:val="0051659A"/>
    <w:rsid w:val="0051659C"/>
    <w:rsid w:val="005177DF"/>
    <w:rsid w:val="00517DAB"/>
    <w:rsid w:val="00520580"/>
    <w:rsid w:val="00522272"/>
    <w:rsid w:val="00523FA7"/>
    <w:rsid w:val="00524470"/>
    <w:rsid w:val="00525709"/>
    <w:rsid w:val="00532F46"/>
    <w:rsid w:val="00533AC5"/>
    <w:rsid w:val="00534733"/>
    <w:rsid w:val="005364FD"/>
    <w:rsid w:val="00544CD6"/>
    <w:rsid w:val="005471B4"/>
    <w:rsid w:val="005472CA"/>
    <w:rsid w:val="0055117D"/>
    <w:rsid w:val="00555734"/>
    <w:rsid w:val="00555B97"/>
    <w:rsid w:val="00557049"/>
    <w:rsid w:val="0055735E"/>
    <w:rsid w:val="005573D5"/>
    <w:rsid w:val="005578A9"/>
    <w:rsid w:val="005578B4"/>
    <w:rsid w:val="00560CAA"/>
    <w:rsid w:val="00561B1C"/>
    <w:rsid w:val="00562B9F"/>
    <w:rsid w:val="00562BE1"/>
    <w:rsid w:val="00562C5C"/>
    <w:rsid w:val="00563EBF"/>
    <w:rsid w:val="005655F1"/>
    <w:rsid w:val="005667DA"/>
    <w:rsid w:val="00566BA2"/>
    <w:rsid w:val="0057053F"/>
    <w:rsid w:val="00572BB1"/>
    <w:rsid w:val="00572D91"/>
    <w:rsid w:val="00573DD3"/>
    <w:rsid w:val="00574A05"/>
    <w:rsid w:val="005752B4"/>
    <w:rsid w:val="00575DF4"/>
    <w:rsid w:val="00576CFD"/>
    <w:rsid w:val="005771A4"/>
    <w:rsid w:val="00581699"/>
    <w:rsid w:val="00581B03"/>
    <w:rsid w:val="00582CAE"/>
    <w:rsid w:val="005862D7"/>
    <w:rsid w:val="00586B22"/>
    <w:rsid w:val="005874DC"/>
    <w:rsid w:val="00590538"/>
    <w:rsid w:val="00591958"/>
    <w:rsid w:val="0059248A"/>
    <w:rsid w:val="00593C08"/>
    <w:rsid w:val="005951A7"/>
    <w:rsid w:val="00595DE1"/>
    <w:rsid w:val="00597DF6"/>
    <w:rsid w:val="005A2429"/>
    <w:rsid w:val="005A3480"/>
    <w:rsid w:val="005A3673"/>
    <w:rsid w:val="005A3F8B"/>
    <w:rsid w:val="005A6043"/>
    <w:rsid w:val="005A6393"/>
    <w:rsid w:val="005A6733"/>
    <w:rsid w:val="005B2E81"/>
    <w:rsid w:val="005B2FC9"/>
    <w:rsid w:val="005B34CD"/>
    <w:rsid w:val="005B415F"/>
    <w:rsid w:val="005B4F86"/>
    <w:rsid w:val="005C016A"/>
    <w:rsid w:val="005C0247"/>
    <w:rsid w:val="005C12B1"/>
    <w:rsid w:val="005C7512"/>
    <w:rsid w:val="005C788C"/>
    <w:rsid w:val="005D5167"/>
    <w:rsid w:val="005D67A1"/>
    <w:rsid w:val="005D6FF6"/>
    <w:rsid w:val="005D79B4"/>
    <w:rsid w:val="005E00D6"/>
    <w:rsid w:val="005E041F"/>
    <w:rsid w:val="005E0C92"/>
    <w:rsid w:val="005E1E24"/>
    <w:rsid w:val="005E291A"/>
    <w:rsid w:val="005E315B"/>
    <w:rsid w:val="005E5C08"/>
    <w:rsid w:val="005E6442"/>
    <w:rsid w:val="005E664C"/>
    <w:rsid w:val="005E6BA5"/>
    <w:rsid w:val="005E7BA4"/>
    <w:rsid w:val="005F19E6"/>
    <w:rsid w:val="005F48D7"/>
    <w:rsid w:val="005F4A3D"/>
    <w:rsid w:val="005F4A8E"/>
    <w:rsid w:val="005F5A5B"/>
    <w:rsid w:val="00603875"/>
    <w:rsid w:val="006038F7"/>
    <w:rsid w:val="00603E96"/>
    <w:rsid w:val="00604508"/>
    <w:rsid w:val="00604E46"/>
    <w:rsid w:val="00605A8B"/>
    <w:rsid w:val="00605BEC"/>
    <w:rsid w:val="006079D7"/>
    <w:rsid w:val="0061274F"/>
    <w:rsid w:val="0061486E"/>
    <w:rsid w:val="00615965"/>
    <w:rsid w:val="006166E9"/>
    <w:rsid w:val="0061703E"/>
    <w:rsid w:val="00617339"/>
    <w:rsid w:val="006179B2"/>
    <w:rsid w:val="006216BB"/>
    <w:rsid w:val="006241A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6FFA"/>
    <w:rsid w:val="00647A35"/>
    <w:rsid w:val="0065198E"/>
    <w:rsid w:val="0065284D"/>
    <w:rsid w:val="00655682"/>
    <w:rsid w:val="00655CEE"/>
    <w:rsid w:val="00655D56"/>
    <w:rsid w:val="00657403"/>
    <w:rsid w:val="0065756C"/>
    <w:rsid w:val="006579E9"/>
    <w:rsid w:val="006601C8"/>
    <w:rsid w:val="006604D7"/>
    <w:rsid w:val="006608FB"/>
    <w:rsid w:val="006613D1"/>
    <w:rsid w:val="00662E9C"/>
    <w:rsid w:val="006630D9"/>
    <w:rsid w:val="00664934"/>
    <w:rsid w:val="0067043C"/>
    <w:rsid w:val="006711B0"/>
    <w:rsid w:val="00671FC5"/>
    <w:rsid w:val="00672E97"/>
    <w:rsid w:val="006756A3"/>
    <w:rsid w:val="00677131"/>
    <w:rsid w:val="006773F3"/>
    <w:rsid w:val="006778CA"/>
    <w:rsid w:val="00677B8C"/>
    <w:rsid w:val="006819CB"/>
    <w:rsid w:val="00682158"/>
    <w:rsid w:val="00682A0C"/>
    <w:rsid w:val="00683B99"/>
    <w:rsid w:val="006847A6"/>
    <w:rsid w:val="00685AC0"/>
    <w:rsid w:val="00686CFE"/>
    <w:rsid w:val="00690AE7"/>
    <w:rsid w:val="00690FEA"/>
    <w:rsid w:val="00694F49"/>
    <w:rsid w:val="00696053"/>
    <w:rsid w:val="006965AC"/>
    <w:rsid w:val="00696783"/>
    <w:rsid w:val="006968D3"/>
    <w:rsid w:val="00696F8F"/>
    <w:rsid w:val="006978B3"/>
    <w:rsid w:val="006A0EB9"/>
    <w:rsid w:val="006A2E91"/>
    <w:rsid w:val="006A37C2"/>
    <w:rsid w:val="006A692E"/>
    <w:rsid w:val="006A7D83"/>
    <w:rsid w:val="006B15F8"/>
    <w:rsid w:val="006B2580"/>
    <w:rsid w:val="006B3BF6"/>
    <w:rsid w:val="006B3D6F"/>
    <w:rsid w:val="006B4D30"/>
    <w:rsid w:val="006B69DE"/>
    <w:rsid w:val="006C0348"/>
    <w:rsid w:val="006C07D2"/>
    <w:rsid w:val="006C2A8A"/>
    <w:rsid w:val="006C395A"/>
    <w:rsid w:val="006C3AF6"/>
    <w:rsid w:val="006C4214"/>
    <w:rsid w:val="006C4D40"/>
    <w:rsid w:val="006C4E5A"/>
    <w:rsid w:val="006C52C4"/>
    <w:rsid w:val="006C7BC8"/>
    <w:rsid w:val="006D074C"/>
    <w:rsid w:val="006D08EA"/>
    <w:rsid w:val="006D0973"/>
    <w:rsid w:val="006D215B"/>
    <w:rsid w:val="006D2637"/>
    <w:rsid w:val="006D2A9B"/>
    <w:rsid w:val="006D6BF7"/>
    <w:rsid w:val="006D709B"/>
    <w:rsid w:val="006D7533"/>
    <w:rsid w:val="006E1135"/>
    <w:rsid w:val="006E1C82"/>
    <w:rsid w:val="006E2BAD"/>
    <w:rsid w:val="006E33F8"/>
    <w:rsid w:val="006E3C7A"/>
    <w:rsid w:val="006E5CC9"/>
    <w:rsid w:val="006E72D8"/>
    <w:rsid w:val="006E7D50"/>
    <w:rsid w:val="006E7D86"/>
    <w:rsid w:val="006F01E3"/>
    <w:rsid w:val="006F1484"/>
    <w:rsid w:val="006F1801"/>
    <w:rsid w:val="006F20D8"/>
    <w:rsid w:val="006F5F3C"/>
    <w:rsid w:val="006F6199"/>
    <w:rsid w:val="006F72E2"/>
    <w:rsid w:val="00700061"/>
    <w:rsid w:val="007011FC"/>
    <w:rsid w:val="00702ACC"/>
    <w:rsid w:val="007041AD"/>
    <w:rsid w:val="0070427D"/>
    <w:rsid w:val="007051D4"/>
    <w:rsid w:val="007114CD"/>
    <w:rsid w:val="00711FF6"/>
    <w:rsid w:val="00712678"/>
    <w:rsid w:val="00712B74"/>
    <w:rsid w:val="00714122"/>
    <w:rsid w:val="00715187"/>
    <w:rsid w:val="0071565B"/>
    <w:rsid w:val="00715D34"/>
    <w:rsid w:val="00715F90"/>
    <w:rsid w:val="007165E6"/>
    <w:rsid w:val="00717624"/>
    <w:rsid w:val="00717C9A"/>
    <w:rsid w:val="00720577"/>
    <w:rsid w:val="007208AB"/>
    <w:rsid w:val="00720E85"/>
    <w:rsid w:val="00720F12"/>
    <w:rsid w:val="0072170E"/>
    <w:rsid w:val="0072644D"/>
    <w:rsid w:val="007276AB"/>
    <w:rsid w:val="00727B3A"/>
    <w:rsid w:val="00727D50"/>
    <w:rsid w:val="00735518"/>
    <w:rsid w:val="00736356"/>
    <w:rsid w:val="00740115"/>
    <w:rsid w:val="00741D54"/>
    <w:rsid w:val="00741DE2"/>
    <w:rsid w:val="00743593"/>
    <w:rsid w:val="0074404E"/>
    <w:rsid w:val="00744E0D"/>
    <w:rsid w:val="00745D6B"/>
    <w:rsid w:val="0074626E"/>
    <w:rsid w:val="00747378"/>
    <w:rsid w:val="0074758E"/>
    <w:rsid w:val="007519C3"/>
    <w:rsid w:val="00751A91"/>
    <w:rsid w:val="0075344B"/>
    <w:rsid w:val="00754A65"/>
    <w:rsid w:val="00755C13"/>
    <w:rsid w:val="00756B4A"/>
    <w:rsid w:val="00756F17"/>
    <w:rsid w:val="0075714B"/>
    <w:rsid w:val="007576B1"/>
    <w:rsid w:val="00760729"/>
    <w:rsid w:val="007607BD"/>
    <w:rsid w:val="00760BD5"/>
    <w:rsid w:val="00760D94"/>
    <w:rsid w:val="007611E9"/>
    <w:rsid w:val="0076314C"/>
    <w:rsid w:val="00763848"/>
    <w:rsid w:val="00764B26"/>
    <w:rsid w:val="00765411"/>
    <w:rsid w:val="0076596E"/>
    <w:rsid w:val="00765F52"/>
    <w:rsid w:val="00766403"/>
    <w:rsid w:val="00770B06"/>
    <w:rsid w:val="007717EE"/>
    <w:rsid w:val="00772A9E"/>
    <w:rsid w:val="00772AD6"/>
    <w:rsid w:val="00774455"/>
    <w:rsid w:val="007750B8"/>
    <w:rsid w:val="007768DC"/>
    <w:rsid w:val="00776C84"/>
    <w:rsid w:val="00777EDA"/>
    <w:rsid w:val="007800CE"/>
    <w:rsid w:val="007815E5"/>
    <w:rsid w:val="00786176"/>
    <w:rsid w:val="00786A60"/>
    <w:rsid w:val="00786F81"/>
    <w:rsid w:val="0078760C"/>
    <w:rsid w:val="0079002D"/>
    <w:rsid w:val="007904A3"/>
    <w:rsid w:val="00790964"/>
    <w:rsid w:val="00790972"/>
    <w:rsid w:val="00794CBF"/>
    <w:rsid w:val="00796138"/>
    <w:rsid w:val="00797F4F"/>
    <w:rsid w:val="007A3BA0"/>
    <w:rsid w:val="007A679B"/>
    <w:rsid w:val="007A67B1"/>
    <w:rsid w:val="007A6903"/>
    <w:rsid w:val="007B0779"/>
    <w:rsid w:val="007B0C4D"/>
    <w:rsid w:val="007B1202"/>
    <w:rsid w:val="007B1C44"/>
    <w:rsid w:val="007B6459"/>
    <w:rsid w:val="007B68FE"/>
    <w:rsid w:val="007B7847"/>
    <w:rsid w:val="007C3079"/>
    <w:rsid w:val="007C5FED"/>
    <w:rsid w:val="007C6065"/>
    <w:rsid w:val="007C6172"/>
    <w:rsid w:val="007C683E"/>
    <w:rsid w:val="007C7EFD"/>
    <w:rsid w:val="007D1677"/>
    <w:rsid w:val="007D2DCD"/>
    <w:rsid w:val="007D4CD3"/>
    <w:rsid w:val="007D568B"/>
    <w:rsid w:val="007D763B"/>
    <w:rsid w:val="007D7773"/>
    <w:rsid w:val="007D7F8F"/>
    <w:rsid w:val="007E0D4D"/>
    <w:rsid w:val="007E25C7"/>
    <w:rsid w:val="007E4BF5"/>
    <w:rsid w:val="007E580D"/>
    <w:rsid w:val="007E5BCD"/>
    <w:rsid w:val="007E7EB5"/>
    <w:rsid w:val="007F12D4"/>
    <w:rsid w:val="007F12F1"/>
    <w:rsid w:val="007F1C7A"/>
    <w:rsid w:val="007F29B1"/>
    <w:rsid w:val="007F494E"/>
    <w:rsid w:val="007F5507"/>
    <w:rsid w:val="007F7421"/>
    <w:rsid w:val="007F7B44"/>
    <w:rsid w:val="00801588"/>
    <w:rsid w:val="008026FE"/>
    <w:rsid w:val="008033F6"/>
    <w:rsid w:val="00803D35"/>
    <w:rsid w:val="008053CE"/>
    <w:rsid w:val="0080555D"/>
    <w:rsid w:val="00807203"/>
    <w:rsid w:val="00812094"/>
    <w:rsid w:val="008136DE"/>
    <w:rsid w:val="00814516"/>
    <w:rsid w:val="008154B2"/>
    <w:rsid w:val="0081579A"/>
    <w:rsid w:val="00815BE3"/>
    <w:rsid w:val="0081696E"/>
    <w:rsid w:val="00816CD0"/>
    <w:rsid w:val="00817ACB"/>
    <w:rsid w:val="008209EB"/>
    <w:rsid w:val="008234C0"/>
    <w:rsid w:val="0082599E"/>
    <w:rsid w:val="008261F8"/>
    <w:rsid w:val="00827877"/>
    <w:rsid w:val="0083204E"/>
    <w:rsid w:val="00842AE9"/>
    <w:rsid w:val="00843AD5"/>
    <w:rsid w:val="0084680E"/>
    <w:rsid w:val="0084747A"/>
    <w:rsid w:val="008508DC"/>
    <w:rsid w:val="00851016"/>
    <w:rsid w:val="00852B0B"/>
    <w:rsid w:val="0085348D"/>
    <w:rsid w:val="00853FF0"/>
    <w:rsid w:val="00854E80"/>
    <w:rsid w:val="00855C0A"/>
    <w:rsid w:val="00856F5D"/>
    <w:rsid w:val="00857204"/>
    <w:rsid w:val="0086284B"/>
    <w:rsid w:val="0086478E"/>
    <w:rsid w:val="00865BFA"/>
    <w:rsid w:val="00867C74"/>
    <w:rsid w:val="00870012"/>
    <w:rsid w:val="008706B5"/>
    <w:rsid w:val="008718D8"/>
    <w:rsid w:val="00872A5C"/>
    <w:rsid w:val="00872ED9"/>
    <w:rsid w:val="0087371A"/>
    <w:rsid w:val="008751EA"/>
    <w:rsid w:val="008752A5"/>
    <w:rsid w:val="008777EB"/>
    <w:rsid w:val="00877A5F"/>
    <w:rsid w:val="00880600"/>
    <w:rsid w:val="00882505"/>
    <w:rsid w:val="00884FE4"/>
    <w:rsid w:val="00885DE8"/>
    <w:rsid w:val="008860D9"/>
    <w:rsid w:val="00886FDD"/>
    <w:rsid w:val="0088781D"/>
    <w:rsid w:val="0089059A"/>
    <w:rsid w:val="008912FA"/>
    <w:rsid w:val="00892EB1"/>
    <w:rsid w:val="0089592A"/>
    <w:rsid w:val="00896832"/>
    <w:rsid w:val="00897CDB"/>
    <w:rsid w:val="008A25A0"/>
    <w:rsid w:val="008A4426"/>
    <w:rsid w:val="008A558D"/>
    <w:rsid w:val="008A6C9E"/>
    <w:rsid w:val="008A7774"/>
    <w:rsid w:val="008B0F39"/>
    <w:rsid w:val="008B4B08"/>
    <w:rsid w:val="008C1CBF"/>
    <w:rsid w:val="008C34D1"/>
    <w:rsid w:val="008C475E"/>
    <w:rsid w:val="008C654D"/>
    <w:rsid w:val="008D137E"/>
    <w:rsid w:val="008D14CB"/>
    <w:rsid w:val="008D1828"/>
    <w:rsid w:val="008D2792"/>
    <w:rsid w:val="008D4231"/>
    <w:rsid w:val="008D5113"/>
    <w:rsid w:val="008D529B"/>
    <w:rsid w:val="008D7A8F"/>
    <w:rsid w:val="008E1479"/>
    <w:rsid w:val="008E30DA"/>
    <w:rsid w:val="008E3849"/>
    <w:rsid w:val="008E415C"/>
    <w:rsid w:val="008E5D9A"/>
    <w:rsid w:val="008E6B81"/>
    <w:rsid w:val="008E6FF5"/>
    <w:rsid w:val="008F099F"/>
    <w:rsid w:val="008F1FAF"/>
    <w:rsid w:val="008F2377"/>
    <w:rsid w:val="008F3D9D"/>
    <w:rsid w:val="008F45C9"/>
    <w:rsid w:val="008F46C1"/>
    <w:rsid w:val="008F47C2"/>
    <w:rsid w:val="008F521E"/>
    <w:rsid w:val="008F6403"/>
    <w:rsid w:val="008F6B3D"/>
    <w:rsid w:val="008F6FAE"/>
    <w:rsid w:val="00901CA1"/>
    <w:rsid w:val="00904E31"/>
    <w:rsid w:val="00904F75"/>
    <w:rsid w:val="00910AE1"/>
    <w:rsid w:val="009114EF"/>
    <w:rsid w:val="009118BA"/>
    <w:rsid w:val="00911FAB"/>
    <w:rsid w:val="00912B00"/>
    <w:rsid w:val="009142AF"/>
    <w:rsid w:val="0091475E"/>
    <w:rsid w:val="00914CAA"/>
    <w:rsid w:val="00916879"/>
    <w:rsid w:val="00925652"/>
    <w:rsid w:val="00926424"/>
    <w:rsid w:val="00926747"/>
    <w:rsid w:val="00926A74"/>
    <w:rsid w:val="00926A79"/>
    <w:rsid w:val="00926EBE"/>
    <w:rsid w:val="00927061"/>
    <w:rsid w:val="00927159"/>
    <w:rsid w:val="00927F7B"/>
    <w:rsid w:val="00927F9C"/>
    <w:rsid w:val="0093078B"/>
    <w:rsid w:val="00930B73"/>
    <w:rsid w:val="00930B8E"/>
    <w:rsid w:val="00932428"/>
    <w:rsid w:val="009342F1"/>
    <w:rsid w:val="009366BA"/>
    <w:rsid w:val="00936E1D"/>
    <w:rsid w:val="00937E11"/>
    <w:rsid w:val="00941E69"/>
    <w:rsid w:val="009427EA"/>
    <w:rsid w:val="009429A1"/>
    <w:rsid w:val="0094345C"/>
    <w:rsid w:val="00943AC8"/>
    <w:rsid w:val="00944FE7"/>
    <w:rsid w:val="00946A9C"/>
    <w:rsid w:val="009472E0"/>
    <w:rsid w:val="00950A18"/>
    <w:rsid w:val="00950F6D"/>
    <w:rsid w:val="00952C08"/>
    <w:rsid w:val="009544F6"/>
    <w:rsid w:val="00954A48"/>
    <w:rsid w:val="00954DD2"/>
    <w:rsid w:val="00954E21"/>
    <w:rsid w:val="009551F5"/>
    <w:rsid w:val="00955A4D"/>
    <w:rsid w:val="00955D45"/>
    <w:rsid w:val="00956242"/>
    <w:rsid w:val="00957194"/>
    <w:rsid w:val="009629CB"/>
    <w:rsid w:val="00964498"/>
    <w:rsid w:val="0097056E"/>
    <w:rsid w:val="00971014"/>
    <w:rsid w:val="00971036"/>
    <w:rsid w:val="00971AFE"/>
    <w:rsid w:val="009744AB"/>
    <w:rsid w:val="009745D5"/>
    <w:rsid w:val="0097532A"/>
    <w:rsid w:val="00977B2B"/>
    <w:rsid w:val="00977CD1"/>
    <w:rsid w:val="0098073C"/>
    <w:rsid w:val="00980D87"/>
    <w:rsid w:val="009814C1"/>
    <w:rsid w:val="00982C0A"/>
    <w:rsid w:val="00986578"/>
    <w:rsid w:val="00987519"/>
    <w:rsid w:val="009876B5"/>
    <w:rsid w:val="00987771"/>
    <w:rsid w:val="00990B58"/>
    <w:rsid w:val="00991AEE"/>
    <w:rsid w:val="00993450"/>
    <w:rsid w:val="009943CC"/>
    <w:rsid w:val="00994CBE"/>
    <w:rsid w:val="00995584"/>
    <w:rsid w:val="009A1669"/>
    <w:rsid w:val="009A2BA3"/>
    <w:rsid w:val="009A477D"/>
    <w:rsid w:val="009A47A1"/>
    <w:rsid w:val="009A4BC5"/>
    <w:rsid w:val="009A4E1D"/>
    <w:rsid w:val="009A65C4"/>
    <w:rsid w:val="009A6896"/>
    <w:rsid w:val="009A7614"/>
    <w:rsid w:val="009B0394"/>
    <w:rsid w:val="009B115E"/>
    <w:rsid w:val="009B1833"/>
    <w:rsid w:val="009B23F6"/>
    <w:rsid w:val="009B3056"/>
    <w:rsid w:val="009B43D7"/>
    <w:rsid w:val="009B6909"/>
    <w:rsid w:val="009C05EA"/>
    <w:rsid w:val="009C0DCA"/>
    <w:rsid w:val="009C111B"/>
    <w:rsid w:val="009C1161"/>
    <w:rsid w:val="009C3696"/>
    <w:rsid w:val="009C3C77"/>
    <w:rsid w:val="009C4910"/>
    <w:rsid w:val="009C6F87"/>
    <w:rsid w:val="009C79C4"/>
    <w:rsid w:val="009C7C69"/>
    <w:rsid w:val="009C7E9C"/>
    <w:rsid w:val="009D1498"/>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840"/>
    <w:rsid w:val="00A03ACF"/>
    <w:rsid w:val="00A047D1"/>
    <w:rsid w:val="00A05AC4"/>
    <w:rsid w:val="00A069A5"/>
    <w:rsid w:val="00A071B1"/>
    <w:rsid w:val="00A077AA"/>
    <w:rsid w:val="00A10B8B"/>
    <w:rsid w:val="00A10D4D"/>
    <w:rsid w:val="00A11FA3"/>
    <w:rsid w:val="00A14593"/>
    <w:rsid w:val="00A1461C"/>
    <w:rsid w:val="00A16874"/>
    <w:rsid w:val="00A2142F"/>
    <w:rsid w:val="00A2414E"/>
    <w:rsid w:val="00A24ED0"/>
    <w:rsid w:val="00A25C0E"/>
    <w:rsid w:val="00A260A8"/>
    <w:rsid w:val="00A27CC3"/>
    <w:rsid w:val="00A30C20"/>
    <w:rsid w:val="00A30C51"/>
    <w:rsid w:val="00A31857"/>
    <w:rsid w:val="00A325A4"/>
    <w:rsid w:val="00A353EA"/>
    <w:rsid w:val="00A355B0"/>
    <w:rsid w:val="00A41A0D"/>
    <w:rsid w:val="00A41D44"/>
    <w:rsid w:val="00A4251E"/>
    <w:rsid w:val="00A43744"/>
    <w:rsid w:val="00A4434B"/>
    <w:rsid w:val="00A445AD"/>
    <w:rsid w:val="00A458B5"/>
    <w:rsid w:val="00A45F5E"/>
    <w:rsid w:val="00A50220"/>
    <w:rsid w:val="00A53269"/>
    <w:rsid w:val="00A53FB6"/>
    <w:rsid w:val="00A53FBB"/>
    <w:rsid w:val="00A5443B"/>
    <w:rsid w:val="00A54CAC"/>
    <w:rsid w:val="00A55C5E"/>
    <w:rsid w:val="00A60726"/>
    <w:rsid w:val="00A608BC"/>
    <w:rsid w:val="00A61048"/>
    <w:rsid w:val="00A6352C"/>
    <w:rsid w:val="00A637BC"/>
    <w:rsid w:val="00A63C35"/>
    <w:rsid w:val="00A63CDA"/>
    <w:rsid w:val="00A649E1"/>
    <w:rsid w:val="00A66885"/>
    <w:rsid w:val="00A67739"/>
    <w:rsid w:val="00A6773D"/>
    <w:rsid w:val="00A717B7"/>
    <w:rsid w:val="00A71A8B"/>
    <w:rsid w:val="00A72C57"/>
    <w:rsid w:val="00A74B65"/>
    <w:rsid w:val="00A8474B"/>
    <w:rsid w:val="00A84B93"/>
    <w:rsid w:val="00A86248"/>
    <w:rsid w:val="00A86CA8"/>
    <w:rsid w:val="00A914DC"/>
    <w:rsid w:val="00A915F7"/>
    <w:rsid w:val="00A917EA"/>
    <w:rsid w:val="00A9418D"/>
    <w:rsid w:val="00A95917"/>
    <w:rsid w:val="00A96A6E"/>
    <w:rsid w:val="00A96D0B"/>
    <w:rsid w:val="00A96E1D"/>
    <w:rsid w:val="00AA2D38"/>
    <w:rsid w:val="00AA3E0C"/>
    <w:rsid w:val="00AA44A1"/>
    <w:rsid w:val="00AA4761"/>
    <w:rsid w:val="00AA4C7C"/>
    <w:rsid w:val="00AA5EB5"/>
    <w:rsid w:val="00AA6646"/>
    <w:rsid w:val="00AA7917"/>
    <w:rsid w:val="00AB1039"/>
    <w:rsid w:val="00AB28FA"/>
    <w:rsid w:val="00AB2DF7"/>
    <w:rsid w:val="00AB36A6"/>
    <w:rsid w:val="00AB5534"/>
    <w:rsid w:val="00AB768C"/>
    <w:rsid w:val="00AC1292"/>
    <w:rsid w:val="00AC4C06"/>
    <w:rsid w:val="00AC50BF"/>
    <w:rsid w:val="00AC5B88"/>
    <w:rsid w:val="00AC7DBD"/>
    <w:rsid w:val="00AC7E3F"/>
    <w:rsid w:val="00AD0DF1"/>
    <w:rsid w:val="00AD1B3D"/>
    <w:rsid w:val="00AD23A8"/>
    <w:rsid w:val="00AD4010"/>
    <w:rsid w:val="00AE382B"/>
    <w:rsid w:val="00AE513B"/>
    <w:rsid w:val="00AE5907"/>
    <w:rsid w:val="00AE77A8"/>
    <w:rsid w:val="00AE7E30"/>
    <w:rsid w:val="00AF5FA9"/>
    <w:rsid w:val="00AF6930"/>
    <w:rsid w:val="00AF7CAC"/>
    <w:rsid w:val="00B02FAE"/>
    <w:rsid w:val="00B04A7B"/>
    <w:rsid w:val="00B04E92"/>
    <w:rsid w:val="00B064BC"/>
    <w:rsid w:val="00B102C3"/>
    <w:rsid w:val="00B1254F"/>
    <w:rsid w:val="00B1261F"/>
    <w:rsid w:val="00B135B0"/>
    <w:rsid w:val="00B17168"/>
    <w:rsid w:val="00B176F8"/>
    <w:rsid w:val="00B20ECA"/>
    <w:rsid w:val="00B22F5F"/>
    <w:rsid w:val="00B24A3C"/>
    <w:rsid w:val="00B24D55"/>
    <w:rsid w:val="00B24E05"/>
    <w:rsid w:val="00B26727"/>
    <w:rsid w:val="00B271AC"/>
    <w:rsid w:val="00B27701"/>
    <w:rsid w:val="00B27AB6"/>
    <w:rsid w:val="00B27B61"/>
    <w:rsid w:val="00B27FA2"/>
    <w:rsid w:val="00B31589"/>
    <w:rsid w:val="00B3217A"/>
    <w:rsid w:val="00B32330"/>
    <w:rsid w:val="00B33054"/>
    <w:rsid w:val="00B34D33"/>
    <w:rsid w:val="00B351E5"/>
    <w:rsid w:val="00B35359"/>
    <w:rsid w:val="00B36166"/>
    <w:rsid w:val="00B376E3"/>
    <w:rsid w:val="00B406DC"/>
    <w:rsid w:val="00B40F6A"/>
    <w:rsid w:val="00B43646"/>
    <w:rsid w:val="00B44B81"/>
    <w:rsid w:val="00B45C25"/>
    <w:rsid w:val="00B47EF8"/>
    <w:rsid w:val="00B500B2"/>
    <w:rsid w:val="00B50300"/>
    <w:rsid w:val="00B55E91"/>
    <w:rsid w:val="00B57501"/>
    <w:rsid w:val="00B6137C"/>
    <w:rsid w:val="00B632A5"/>
    <w:rsid w:val="00B64035"/>
    <w:rsid w:val="00B65866"/>
    <w:rsid w:val="00B71AE2"/>
    <w:rsid w:val="00B72427"/>
    <w:rsid w:val="00B7294D"/>
    <w:rsid w:val="00B73324"/>
    <w:rsid w:val="00B7485D"/>
    <w:rsid w:val="00B7694B"/>
    <w:rsid w:val="00B82298"/>
    <w:rsid w:val="00B82B49"/>
    <w:rsid w:val="00B86129"/>
    <w:rsid w:val="00B86E1B"/>
    <w:rsid w:val="00B86F12"/>
    <w:rsid w:val="00B87A98"/>
    <w:rsid w:val="00B91EC5"/>
    <w:rsid w:val="00B9208F"/>
    <w:rsid w:val="00B945F5"/>
    <w:rsid w:val="00B95F47"/>
    <w:rsid w:val="00B97673"/>
    <w:rsid w:val="00B97D67"/>
    <w:rsid w:val="00BA0802"/>
    <w:rsid w:val="00BA1612"/>
    <w:rsid w:val="00BA2850"/>
    <w:rsid w:val="00BA345D"/>
    <w:rsid w:val="00BA39C0"/>
    <w:rsid w:val="00BA49D7"/>
    <w:rsid w:val="00BA65B6"/>
    <w:rsid w:val="00BA6F84"/>
    <w:rsid w:val="00BA7FD1"/>
    <w:rsid w:val="00BB0470"/>
    <w:rsid w:val="00BB0F33"/>
    <w:rsid w:val="00BB1B1D"/>
    <w:rsid w:val="00BB1B4A"/>
    <w:rsid w:val="00BB31B5"/>
    <w:rsid w:val="00BB3CDF"/>
    <w:rsid w:val="00BB3E43"/>
    <w:rsid w:val="00BB4459"/>
    <w:rsid w:val="00BB4BF4"/>
    <w:rsid w:val="00BB4CC3"/>
    <w:rsid w:val="00BB5F81"/>
    <w:rsid w:val="00BC005F"/>
    <w:rsid w:val="00BC1C7B"/>
    <w:rsid w:val="00BC2158"/>
    <w:rsid w:val="00BC2870"/>
    <w:rsid w:val="00BC2F58"/>
    <w:rsid w:val="00BC3641"/>
    <w:rsid w:val="00BC40F3"/>
    <w:rsid w:val="00BC534B"/>
    <w:rsid w:val="00BC5634"/>
    <w:rsid w:val="00BC5D0F"/>
    <w:rsid w:val="00BC6CCF"/>
    <w:rsid w:val="00BD0BF5"/>
    <w:rsid w:val="00BD1BAD"/>
    <w:rsid w:val="00BD236F"/>
    <w:rsid w:val="00BD37F8"/>
    <w:rsid w:val="00BD3E79"/>
    <w:rsid w:val="00BD506A"/>
    <w:rsid w:val="00BD7038"/>
    <w:rsid w:val="00BE3C53"/>
    <w:rsid w:val="00BE4181"/>
    <w:rsid w:val="00BE41C0"/>
    <w:rsid w:val="00BE66D8"/>
    <w:rsid w:val="00BF086D"/>
    <w:rsid w:val="00BF2850"/>
    <w:rsid w:val="00BF2D68"/>
    <w:rsid w:val="00BF4DCF"/>
    <w:rsid w:val="00BF6562"/>
    <w:rsid w:val="00BF6726"/>
    <w:rsid w:val="00BF72E6"/>
    <w:rsid w:val="00BF749D"/>
    <w:rsid w:val="00C014F1"/>
    <w:rsid w:val="00C018E1"/>
    <w:rsid w:val="00C02FFE"/>
    <w:rsid w:val="00C040F6"/>
    <w:rsid w:val="00C05129"/>
    <w:rsid w:val="00C05770"/>
    <w:rsid w:val="00C05F64"/>
    <w:rsid w:val="00C06646"/>
    <w:rsid w:val="00C06EBD"/>
    <w:rsid w:val="00C07BBE"/>
    <w:rsid w:val="00C11986"/>
    <w:rsid w:val="00C11D98"/>
    <w:rsid w:val="00C141B6"/>
    <w:rsid w:val="00C14CA9"/>
    <w:rsid w:val="00C17458"/>
    <w:rsid w:val="00C24018"/>
    <w:rsid w:val="00C246F1"/>
    <w:rsid w:val="00C24D13"/>
    <w:rsid w:val="00C24EFF"/>
    <w:rsid w:val="00C25460"/>
    <w:rsid w:val="00C25B0D"/>
    <w:rsid w:val="00C25E3D"/>
    <w:rsid w:val="00C30524"/>
    <w:rsid w:val="00C32303"/>
    <w:rsid w:val="00C3343B"/>
    <w:rsid w:val="00C34FFA"/>
    <w:rsid w:val="00C371FF"/>
    <w:rsid w:val="00C4078B"/>
    <w:rsid w:val="00C43C90"/>
    <w:rsid w:val="00C43F30"/>
    <w:rsid w:val="00C45A20"/>
    <w:rsid w:val="00C4789C"/>
    <w:rsid w:val="00C55CCA"/>
    <w:rsid w:val="00C60185"/>
    <w:rsid w:val="00C6049F"/>
    <w:rsid w:val="00C608EB"/>
    <w:rsid w:val="00C60BCB"/>
    <w:rsid w:val="00C614F4"/>
    <w:rsid w:val="00C618AB"/>
    <w:rsid w:val="00C6247D"/>
    <w:rsid w:val="00C62E2E"/>
    <w:rsid w:val="00C6384B"/>
    <w:rsid w:val="00C65308"/>
    <w:rsid w:val="00C6579B"/>
    <w:rsid w:val="00C665F2"/>
    <w:rsid w:val="00C67408"/>
    <w:rsid w:val="00C70094"/>
    <w:rsid w:val="00C71000"/>
    <w:rsid w:val="00C71BD4"/>
    <w:rsid w:val="00C736B7"/>
    <w:rsid w:val="00C7439B"/>
    <w:rsid w:val="00C74422"/>
    <w:rsid w:val="00C75B2E"/>
    <w:rsid w:val="00C76A13"/>
    <w:rsid w:val="00C77347"/>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04DB"/>
    <w:rsid w:val="00CA352E"/>
    <w:rsid w:val="00CA3C07"/>
    <w:rsid w:val="00CA7520"/>
    <w:rsid w:val="00CB264D"/>
    <w:rsid w:val="00CB476C"/>
    <w:rsid w:val="00CB50E8"/>
    <w:rsid w:val="00CB5CDD"/>
    <w:rsid w:val="00CB6619"/>
    <w:rsid w:val="00CB6F00"/>
    <w:rsid w:val="00CB7C29"/>
    <w:rsid w:val="00CC0E24"/>
    <w:rsid w:val="00CC17F9"/>
    <w:rsid w:val="00CC5244"/>
    <w:rsid w:val="00CC5760"/>
    <w:rsid w:val="00CC5C6F"/>
    <w:rsid w:val="00CC7867"/>
    <w:rsid w:val="00CD0701"/>
    <w:rsid w:val="00CD2CC4"/>
    <w:rsid w:val="00CD2E0B"/>
    <w:rsid w:val="00CD4D1A"/>
    <w:rsid w:val="00CD6E25"/>
    <w:rsid w:val="00CE0664"/>
    <w:rsid w:val="00CE1B28"/>
    <w:rsid w:val="00CE20C6"/>
    <w:rsid w:val="00CE27FD"/>
    <w:rsid w:val="00CE4194"/>
    <w:rsid w:val="00CE56B9"/>
    <w:rsid w:val="00CE64E8"/>
    <w:rsid w:val="00CE6E47"/>
    <w:rsid w:val="00CE74C7"/>
    <w:rsid w:val="00CF2A08"/>
    <w:rsid w:val="00CF50C5"/>
    <w:rsid w:val="00CF7F6A"/>
    <w:rsid w:val="00D006AE"/>
    <w:rsid w:val="00D00747"/>
    <w:rsid w:val="00D01655"/>
    <w:rsid w:val="00D0174A"/>
    <w:rsid w:val="00D02D0E"/>
    <w:rsid w:val="00D07DEB"/>
    <w:rsid w:val="00D111EC"/>
    <w:rsid w:val="00D11906"/>
    <w:rsid w:val="00D11DDA"/>
    <w:rsid w:val="00D125AC"/>
    <w:rsid w:val="00D14E4D"/>
    <w:rsid w:val="00D1506D"/>
    <w:rsid w:val="00D20AFA"/>
    <w:rsid w:val="00D22B7F"/>
    <w:rsid w:val="00D22CB4"/>
    <w:rsid w:val="00D24230"/>
    <w:rsid w:val="00D24688"/>
    <w:rsid w:val="00D27AE2"/>
    <w:rsid w:val="00D30C8E"/>
    <w:rsid w:val="00D32390"/>
    <w:rsid w:val="00D3363F"/>
    <w:rsid w:val="00D3456C"/>
    <w:rsid w:val="00D34F7D"/>
    <w:rsid w:val="00D368D6"/>
    <w:rsid w:val="00D37CE2"/>
    <w:rsid w:val="00D4025C"/>
    <w:rsid w:val="00D40682"/>
    <w:rsid w:val="00D41783"/>
    <w:rsid w:val="00D42430"/>
    <w:rsid w:val="00D4369C"/>
    <w:rsid w:val="00D475E8"/>
    <w:rsid w:val="00D50DEF"/>
    <w:rsid w:val="00D51C20"/>
    <w:rsid w:val="00D55623"/>
    <w:rsid w:val="00D563AF"/>
    <w:rsid w:val="00D56A63"/>
    <w:rsid w:val="00D56E95"/>
    <w:rsid w:val="00D57354"/>
    <w:rsid w:val="00D61154"/>
    <w:rsid w:val="00D61994"/>
    <w:rsid w:val="00D61ACF"/>
    <w:rsid w:val="00D63486"/>
    <w:rsid w:val="00D646B8"/>
    <w:rsid w:val="00D6738B"/>
    <w:rsid w:val="00D70817"/>
    <w:rsid w:val="00D70E40"/>
    <w:rsid w:val="00D730DA"/>
    <w:rsid w:val="00D73907"/>
    <w:rsid w:val="00D739A6"/>
    <w:rsid w:val="00D73D2E"/>
    <w:rsid w:val="00D764E4"/>
    <w:rsid w:val="00D77A67"/>
    <w:rsid w:val="00D811C4"/>
    <w:rsid w:val="00D8214E"/>
    <w:rsid w:val="00D839C7"/>
    <w:rsid w:val="00D847AF"/>
    <w:rsid w:val="00D907B1"/>
    <w:rsid w:val="00D90E26"/>
    <w:rsid w:val="00D91687"/>
    <w:rsid w:val="00D916BE"/>
    <w:rsid w:val="00D92489"/>
    <w:rsid w:val="00D934AB"/>
    <w:rsid w:val="00D9662E"/>
    <w:rsid w:val="00D97A75"/>
    <w:rsid w:val="00DA181A"/>
    <w:rsid w:val="00DA3C39"/>
    <w:rsid w:val="00DA61B8"/>
    <w:rsid w:val="00DA6866"/>
    <w:rsid w:val="00DA713D"/>
    <w:rsid w:val="00DA7624"/>
    <w:rsid w:val="00DB445B"/>
    <w:rsid w:val="00DB5194"/>
    <w:rsid w:val="00DB6AB4"/>
    <w:rsid w:val="00DC0222"/>
    <w:rsid w:val="00DC0A47"/>
    <w:rsid w:val="00DC1021"/>
    <w:rsid w:val="00DC14BF"/>
    <w:rsid w:val="00DC570E"/>
    <w:rsid w:val="00DC6982"/>
    <w:rsid w:val="00DD1AF9"/>
    <w:rsid w:val="00DD1C0F"/>
    <w:rsid w:val="00DD269F"/>
    <w:rsid w:val="00DD3B9A"/>
    <w:rsid w:val="00DD449F"/>
    <w:rsid w:val="00DD49A2"/>
    <w:rsid w:val="00DD4C47"/>
    <w:rsid w:val="00DD7BCC"/>
    <w:rsid w:val="00DE1668"/>
    <w:rsid w:val="00DE189F"/>
    <w:rsid w:val="00DE23C9"/>
    <w:rsid w:val="00DE2734"/>
    <w:rsid w:val="00DE2C00"/>
    <w:rsid w:val="00DE2D2D"/>
    <w:rsid w:val="00DE40E4"/>
    <w:rsid w:val="00DE41C7"/>
    <w:rsid w:val="00DF1483"/>
    <w:rsid w:val="00DF1675"/>
    <w:rsid w:val="00DF1B84"/>
    <w:rsid w:val="00DF5F4F"/>
    <w:rsid w:val="00DF643E"/>
    <w:rsid w:val="00DF6D0A"/>
    <w:rsid w:val="00E0070E"/>
    <w:rsid w:val="00E0346F"/>
    <w:rsid w:val="00E05EAA"/>
    <w:rsid w:val="00E133F0"/>
    <w:rsid w:val="00E13E6D"/>
    <w:rsid w:val="00E14B4A"/>
    <w:rsid w:val="00E14B54"/>
    <w:rsid w:val="00E14D67"/>
    <w:rsid w:val="00E15042"/>
    <w:rsid w:val="00E151C9"/>
    <w:rsid w:val="00E1675E"/>
    <w:rsid w:val="00E21795"/>
    <w:rsid w:val="00E218A3"/>
    <w:rsid w:val="00E22343"/>
    <w:rsid w:val="00E2279D"/>
    <w:rsid w:val="00E249E0"/>
    <w:rsid w:val="00E25E0F"/>
    <w:rsid w:val="00E26868"/>
    <w:rsid w:val="00E278A3"/>
    <w:rsid w:val="00E27BEC"/>
    <w:rsid w:val="00E32C23"/>
    <w:rsid w:val="00E32F6A"/>
    <w:rsid w:val="00E341AB"/>
    <w:rsid w:val="00E34DCF"/>
    <w:rsid w:val="00E363C5"/>
    <w:rsid w:val="00E3732A"/>
    <w:rsid w:val="00E37B6A"/>
    <w:rsid w:val="00E37BCD"/>
    <w:rsid w:val="00E37D76"/>
    <w:rsid w:val="00E41856"/>
    <w:rsid w:val="00E4413F"/>
    <w:rsid w:val="00E443E2"/>
    <w:rsid w:val="00E444AF"/>
    <w:rsid w:val="00E4517D"/>
    <w:rsid w:val="00E454B9"/>
    <w:rsid w:val="00E456E5"/>
    <w:rsid w:val="00E461E0"/>
    <w:rsid w:val="00E463A9"/>
    <w:rsid w:val="00E46710"/>
    <w:rsid w:val="00E46F8E"/>
    <w:rsid w:val="00E47648"/>
    <w:rsid w:val="00E52605"/>
    <w:rsid w:val="00E53A8A"/>
    <w:rsid w:val="00E57B1E"/>
    <w:rsid w:val="00E57E6A"/>
    <w:rsid w:val="00E60C3E"/>
    <w:rsid w:val="00E6105B"/>
    <w:rsid w:val="00E610D8"/>
    <w:rsid w:val="00E6119F"/>
    <w:rsid w:val="00E61216"/>
    <w:rsid w:val="00E61359"/>
    <w:rsid w:val="00E62204"/>
    <w:rsid w:val="00E63471"/>
    <w:rsid w:val="00E6544F"/>
    <w:rsid w:val="00E66879"/>
    <w:rsid w:val="00E66972"/>
    <w:rsid w:val="00E701EA"/>
    <w:rsid w:val="00E70208"/>
    <w:rsid w:val="00E704B6"/>
    <w:rsid w:val="00E711C1"/>
    <w:rsid w:val="00E72D22"/>
    <w:rsid w:val="00E7323A"/>
    <w:rsid w:val="00E7375E"/>
    <w:rsid w:val="00E7480B"/>
    <w:rsid w:val="00E81DEA"/>
    <w:rsid w:val="00E84D51"/>
    <w:rsid w:val="00E84FC3"/>
    <w:rsid w:val="00E85671"/>
    <w:rsid w:val="00E8637D"/>
    <w:rsid w:val="00E86653"/>
    <w:rsid w:val="00E90606"/>
    <w:rsid w:val="00E93232"/>
    <w:rsid w:val="00E93C48"/>
    <w:rsid w:val="00E94C9F"/>
    <w:rsid w:val="00E9595C"/>
    <w:rsid w:val="00EA12ED"/>
    <w:rsid w:val="00EA14EF"/>
    <w:rsid w:val="00EA51B6"/>
    <w:rsid w:val="00EA5AFF"/>
    <w:rsid w:val="00EA6ACB"/>
    <w:rsid w:val="00EB0BB5"/>
    <w:rsid w:val="00EB0D54"/>
    <w:rsid w:val="00EB2770"/>
    <w:rsid w:val="00EB3824"/>
    <w:rsid w:val="00EB4556"/>
    <w:rsid w:val="00EB482E"/>
    <w:rsid w:val="00EB50AB"/>
    <w:rsid w:val="00EC0D5B"/>
    <w:rsid w:val="00EC26D7"/>
    <w:rsid w:val="00EC2C20"/>
    <w:rsid w:val="00EC4CE7"/>
    <w:rsid w:val="00EC5311"/>
    <w:rsid w:val="00EC55E1"/>
    <w:rsid w:val="00EC66BB"/>
    <w:rsid w:val="00EC6C5B"/>
    <w:rsid w:val="00EC77AA"/>
    <w:rsid w:val="00EC7901"/>
    <w:rsid w:val="00EC7ADB"/>
    <w:rsid w:val="00ED489D"/>
    <w:rsid w:val="00ED4A6D"/>
    <w:rsid w:val="00ED4AD4"/>
    <w:rsid w:val="00ED5F57"/>
    <w:rsid w:val="00ED6028"/>
    <w:rsid w:val="00ED6EDE"/>
    <w:rsid w:val="00ED7093"/>
    <w:rsid w:val="00ED795D"/>
    <w:rsid w:val="00ED7C18"/>
    <w:rsid w:val="00EE06D4"/>
    <w:rsid w:val="00EE18B5"/>
    <w:rsid w:val="00EE28DF"/>
    <w:rsid w:val="00EE38BA"/>
    <w:rsid w:val="00EE4359"/>
    <w:rsid w:val="00EF1696"/>
    <w:rsid w:val="00EF1B50"/>
    <w:rsid w:val="00EF1C3F"/>
    <w:rsid w:val="00EF2973"/>
    <w:rsid w:val="00EF3147"/>
    <w:rsid w:val="00EF3A4E"/>
    <w:rsid w:val="00EF4E2B"/>
    <w:rsid w:val="00EF6004"/>
    <w:rsid w:val="00EF6375"/>
    <w:rsid w:val="00EF6B75"/>
    <w:rsid w:val="00EF7BC2"/>
    <w:rsid w:val="00F002F8"/>
    <w:rsid w:val="00F0055C"/>
    <w:rsid w:val="00F06DF2"/>
    <w:rsid w:val="00F070B6"/>
    <w:rsid w:val="00F07302"/>
    <w:rsid w:val="00F10A09"/>
    <w:rsid w:val="00F11635"/>
    <w:rsid w:val="00F13206"/>
    <w:rsid w:val="00F13F86"/>
    <w:rsid w:val="00F15336"/>
    <w:rsid w:val="00F15445"/>
    <w:rsid w:val="00F229F5"/>
    <w:rsid w:val="00F22DBC"/>
    <w:rsid w:val="00F242B5"/>
    <w:rsid w:val="00F25F9B"/>
    <w:rsid w:val="00F300A0"/>
    <w:rsid w:val="00F316DA"/>
    <w:rsid w:val="00F318BC"/>
    <w:rsid w:val="00F31EA4"/>
    <w:rsid w:val="00F32961"/>
    <w:rsid w:val="00F350BB"/>
    <w:rsid w:val="00F35358"/>
    <w:rsid w:val="00F35C5F"/>
    <w:rsid w:val="00F35DBA"/>
    <w:rsid w:val="00F36258"/>
    <w:rsid w:val="00F411A2"/>
    <w:rsid w:val="00F440E5"/>
    <w:rsid w:val="00F44807"/>
    <w:rsid w:val="00F45410"/>
    <w:rsid w:val="00F4643E"/>
    <w:rsid w:val="00F465ED"/>
    <w:rsid w:val="00F479D4"/>
    <w:rsid w:val="00F50122"/>
    <w:rsid w:val="00F50A71"/>
    <w:rsid w:val="00F53C9A"/>
    <w:rsid w:val="00F540C6"/>
    <w:rsid w:val="00F55517"/>
    <w:rsid w:val="00F55F04"/>
    <w:rsid w:val="00F5658F"/>
    <w:rsid w:val="00F6062E"/>
    <w:rsid w:val="00F6065A"/>
    <w:rsid w:val="00F618A7"/>
    <w:rsid w:val="00F61D82"/>
    <w:rsid w:val="00F62232"/>
    <w:rsid w:val="00F637BC"/>
    <w:rsid w:val="00F63944"/>
    <w:rsid w:val="00F63B60"/>
    <w:rsid w:val="00F64865"/>
    <w:rsid w:val="00F65853"/>
    <w:rsid w:val="00F6713A"/>
    <w:rsid w:val="00F675D9"/>
    <w:rsid w:val="00F67DCC"/>
    <w:rsid w:val="00F70CDD"/>
    <w:rsid w:val="00F70EF5"/>
    <w:rsid w:val="00F71156"/>
    <w:rsid w:val="00F72557"/>
    <w:rsid w:val="00F7318C"/>
    <w:rsid w:val="00F736B4"/>
    <w:rsid w:val="00F746BD"/>
    <w:rsid w:val="00F74969"/>
    <w:rsid w:val="00F75143"/>
    <w:rsid w:val="00F75963"/>
    <w:rsid w:val="00F803D0"/>
    <w:rsid w:val="00F8053C"/>
    <w:rsid w:val="00F814A6"/>
    <w:rsid w:val="00F8157D"/>
    <w:rsid w:val="00F851BC"/>
    <w:rsid w:val="00F86C70"/>
    <w:rsid w:val="00F87E4A"/>
    <w:rsid w:val="00F904E1"/>
    <w:rsid w:val="00F908FC"/>
    <w:rsid w:val="00F90B6B"/>
    <w:rsid w:val="00F90CCD"/>
    <w:rsid w:val="00F91C47"/>
    <w:rsid w:val="00F9450E"/>
    <w:rsid w:val="00F957A5"/>
    <w:rsid w:val="00F95A94"/>
    <w:rsid w:val="00FA0167"/>
    <w:rsid w:val="00FA01E2"/>
    <w:rsid w:val="00FA1808"/>
    <w:rsid w:val="00FA2D7B"/>
    <w:rsid w:val="00FA52AF"/>
    <w:rsid w:val="00FA74BB"/>
    <w:rsid w:val="00FB3A31"/>
    <w:rsid w:val="00FB4F76"/>
    <w:rsid w:val="00FC0E7F"/>
    <w:rsid w:val="00FC348C"/>
    <w:rsid w:val="00FC3574"/>
    <w:rsid w:val="00FC4757"/>
    <w:rsid w:val="00FC49AE"/>
    <w:rsid w:val="00FC4CB1"/>
    <w:rsid w:val="00FC50DD"/>
    <w:rsid w:val="00FC64D8"/>
    <w:rsid w:val="00FC724C"/>
    <w:rsid w:val="00FD0987"/>
    <w:rsid w:val="00FD1475"/>
    <w:rsid w:val="00FD1BA2"/>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7DBA834-4504-4119-AC81-CC406621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 w:type="character" w:styleId="Zstupntext">
    <w:name w:val="Placeholder Text"/>
    <w:basedOn w:val="Standardnpsmoodstavce"/>
    <w:uiPriority w:val="99"/>
    <w:semiHidden/>
    <w:rsid w:val="00655CEE"/>
    <w:rPr>
      <w:color w:val="808080"/>
    </w:rPr>
  </w:style>
  <w:style w:type="paragraph" w:customStyle="1" w:styleId="EndNoteBibliographyTitle">
    <w:name w:val="EndNote Bibliography Title"/>
    <w:basedOn w:val="Normln"/>
    <w:link w:val="EndNoteBibliographyTitleChar"/>
    <w:rsid w:val="00911FAB"/>
    <w:pPr>
      <w:jc w:val="center"/>
    </w:pPr>
    <w:rPr>
      <w:noProof/>
      <w:sz w:val="20"/>
    </w:rPr>
  </w:style>
  <w:style w:type="character" w:customStyle="1" w:styleId="EndNoteBibliographyTitleChar">
    <w:name w:val="EndNote Bibliography Title Char"/>
    <w:basedOn w:val="BodyTextIndentedChar"/>
    <w:link w:val="EndNoteBibliographyTitle"/>
    <w:rsid w:val="00911FAB"/>
    <w:rPr>
      <w:noProof/>
      <w:sz w:val="21"/>
      <w:szCs w:val="24"/>
    </w:rPr>
  </w:style>
  <w:style w:type="paragraph" w:customStyle="1" w:styleId="EndNoteBibliography">
    <w:name w:val="EndNote Bibliography"/>
    <w:basedOn w:val="Normln"/>
    <w:link w:val="EndNoteBibliographyChar"/>
    <w:rsid w:val="00911FAB"/>
    <w:pPr>
      <w:jc w:val="both"/>
    </w:pPr>
    <w:rPr>
      <w:noProof/>
      <w:sz w:val="20"/>
    </w:rPr>
  </w:style>
  <w:style w:type="character" w:customStyle="1" w:styleId="EndNoteBibliographyChar">
    <w:name w:val="EndNote Bibliography Char"/>
    <w:basedOn w:val="BodyTextIndentedChar"/>
    <w:link w:val="EndNoteBibliography"/>
    <w:rsid w:val="00911FAB"/>
    <w:rPr>
      <w:noProof/>
      <w:sz w:val="21"/>
      <w:szCs w:val="24"/>
    </w:rPr>
  </w:style>
  <w:style w:type="paragraph" w:styleId="Revize">
    <w:name w:val="Revision"/>
    <w:hidden/>
    <w:uiPriority w:val="99"/>
    <w:semiHidden/>
    <w:rsid w:val="00B34D33"/>
    <w:rPr>
      <w:sz w:val="24"/>
      <w:szCs w:val="24"/>
    </w:rPr>
  </w:style>
  <w:style w:type="character" w:styleId="Odkaznakoment">
    <w:name w:val="annotation reference"/>
    <w:basedOn w:val="Standardnpsmoodstavce"/>
    <w:semiHidden/>
    <w:unhideWhenUsed/>
    <w:rsid w:val="00CF50C5"/>
    <w:rPr>
      <w:sz w:val="16"/>
      <w:szCs w:val="16"/>
    </w:rPr>
  </w:style>
  <w:style w:type="paragraph" w:styleId="Textkomente">
    <w:name w:val="annotation text"/>
    <w:basedOn w:val="Normln"/>
    <w:link w:val="TextkomenteChar"/>
    <w:semiHidden/>
    <w:unhideWhenUsed/>
    <w:rsid w:val="00CF50C5"/>
    <w:rPr>
      <w:sz w:val="20"/>
      <w:szCs w:val="20"/>
    </w:rPr>
  </w:style>
  <w:style w:type="character" w:customStyle="1" w:styleId="TextkomenteChar">
    <w:name w:val="Text komentáře Char"/>
    <w:basedOn w:val="Standardnpsmoodstavce"/>
    <w:link w:val="Textkomente"/>
    <w:semiHidden/>
    <w:rsid w:val="00CF50C5"/>
  </w:style>
  <w:style w:type="paragraph" w:styleId="Pedmtkomente">
    <w:name w:val="annotation subject"/>
    <w:basedOn w:val="Textkomente"/>
    <w:next w:val="Textkomente"/>
    <w:link w:val="PedmtkomenteChar"/>
    <w:semiHidden/>
    <w:unhideWhenUsed/>
    <w:rsid w:val="00CF50C5"/>
    <w:rPr>
      <w:b/>
      <w:bCs/>
    </w:rPr>
  </w:style>
  <w:style w:type="character" w:customStyle="1" w:styleId="PedmtkomenteChar">
    <w:name w:val="Předmět komentáře Char"/>
    <w:basedOn w:val="TextkomenteChar"/>
    <w:link w:val="Pedmtkomente"/>
    <w:semiHidden/>
    <w:rsid w:val="00CF50C5"/>
    <w:rPr>
      <w:b/>
      <w:bCs/>
    </w:rPr>
  </w:style>
  <w:style w:type="paragraph" w:styleId="Podtitul">
    <w:name w:val="Subtitle"/>
    <w:basedOn w:val="Normln"/>
    <w:next w:val="Normln"/>
    <w:link w:val="PodtitulChar"/>
    <w:qFormat/>
    <w:rsid w:val="00113B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Standardnpsmoodstavce"/>
    <w:link w:val="Podtitul"/>
    <w:rsid w:val="00113BB8"/>
    <w:rPr>
      <w:rFonts w:asciiTheme="minorHAnsi" w:eastAsiaTheme="minorEastAsia" w:hAnsiTheme="minorHAnsi" w:cstheme="minorBidi"/>
      <w:color w:val="5A5A5A" w:themeColor="text1" w:themeTint="A5"/>
      <w:spacing w:val="15"/>
      <w:sz w:val="22"/>
      <w:szCs w:val="22"/>
    </w:rPr>
  </w:style>
  <w:style w:type="character" w:styleId="Hypertextovodkaz">
    <w:name w:val="Hyperlink"/>
    <w:basedOn w:val="Standardnpsmoodstavce"/>
    <w:unhideWhenUsed/>
    <w:rsid w:val="00162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6751">
      <w:bodyDiv w:val="1"/>
      <w:marLeft w:val="0"/>
      <w:marRight w:val="0"/>
      <w:marTop w:val="0"/>
      <w:marBottom w:val="0"/>
      <w:divBdr>
        <w:top w:val="none" w:sz="0" w:space="0" w:color="auto"/>
        <w:left w:val="none" w:sz="0" w:space="0" w:color="auto"/>
        <w:bottom w:val="none" w:sz="0" w:space="0" w:color="auto"/>
        <w:right w:val="none" w:sz="0" w:space="0" w:color="auto"/>
      </w:divBdr>
    </w:div>
    <w:div w:id="11952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physiomodel.or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physiolibrary.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modelica.org/libraries" TargetMode="External"/><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0E352-6DC8-40A9-B464-9741567B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5406</Words>
  <Characters>30816</Characters>
  <Application>Microsoft Office Word</Application>
  <DocSecurity>0</DocSecurity>
  <Lines>256</Lines>
  <Paragraphs>72</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Marek Mateják</Manager>
  <Company>Charles University</Company>
  <LinksUpToDate>false</LinksUpToDate>
  <CharactersWithSpaces>36150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5</cp:revision>
  <cp:lastPrinted>2015-08-17T14:01:00Z</cp:lastPrinted>
  <dcterms:created xsi:type="dcterms:W3CDTF">2015-08-17T09:49:00Z</dcterms:created>
  <dcterms:modified xsi:type="dcterms:W3CDTF">2015-08-17T14:20:00Z</dcterms:modified>
</cp:coreProperties>
</file>