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EE0D9C" w:rsidRDefault="00CD2C2F" w:rsidP="00E45683">
      <w:pPr>
        <w:pStyle w:val="Zkladntext"/>
        <w:jc w:val="center"/>
        <w:rPr>
          <w:b/>
          <w:bCs/>
          <w:lang w:val="en-US"/>
        </w:rPr>
      </w:pPr>
      <w:r w:rsidRPr="00EE0D9C">
        <w:rPr>
          <w:b/>
          <w:bCs/>
          <w:lang w:val="en-US"/>
        </w:rPr>
        <w:t>Charles University in Prague</w:t>
      </w:r>
      <w:r w:rsidR="00E45683" w:rsidRPr="00EE0D9C">
        <w:rPr>
          <w:b/>
          <w:bCs/>
          <w:lang w:val="en-US"/>
        </w:rPr>
        <w:t xml:space="preserve"> </w:t>
      </w:r>
    </w:p>
    <w:p w:rsidR="00E45683" w:rsidRPr="00EE0D9C" w:rsidRDefault="001F2775" w:rsidP="00E45683">
      <w:pPr>
        <w:pStyle w:val="Zkladntext"/>
        <w:jc w:val="center"/>
        <w:rPr>
          <w:b/>
          <w:bCs/>
          <w:lang w:val="en-US"/>
        </w:rPr>
      </w:pPr>
      <w:r w:rsidRPr="00EE0D9C">
        <w:rPr>
          <w:b/>
          <w:bCs/>
          <w:lang w:val="en-US"/>
        </w:rPr>
        <w:t>First Faculty of Medicine</w:t>
      </w:r>
    </w:p>
    <w:p w:rsidR="00E45683" w:rsidRPr="00EE0D9C" w:rsidRDefault="001F2775" w:rsidP="00E45683">
      <w:pPr>
        <w:pStyle w:val="Zkladntext"/>
        <w:jc w:val="center"/>
        <w:rPr>
          <w:lang w:val="en-US"/>
        </w:rPr>
      </w:pPr>
      <w:r w:rsidRPr="00EE0D9C">
        <w:rPr>
          <w:lang w:val="en-US"/>
        </w:rPr>
        <w:t>Summary of the Ph.D. Thesis</w:t>
      </w:r>
    </w:p>
    <w:p w:rsidR="00E45683" w:rsidRPr="00EE0D9C" w:rsidRDefault="00E45683" w:rsidP="00E45683">
      <w:pPr>
        <w:pStyle w:val="Zkladntext"/>
        <w:jc w:val="center"/>
        <w:rPr>
          <w:lang w:val="en-US"/>
        </w:rPr>
      </w:pPr>
      <w:r w:rsidRPr="00EE0D9C">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C56697" w:rsidRPr="00EE0D9C" w:rsidRDefault="006761BE" w:rsidP="001F2775">
      <w:pPr>
        <w:pStyle w:val="Nzev"/>
        <w:jc w:val="center"/>
        <w:rPr>
          <w:lang w:val="en-US"/>
        </w:rPr>
      </w:pPr>
      <w:r w:rsidRPr="00EE0D9C">
        <w:rPr>
          <w:lang w:val="en-US"/>
        </w:rPr>
        <w:t>Formaliza</w:t>
      </w:r>
      <w:r w:rsidR="001F2775" w:rsidRPr="00EE0D9C">
        <w:rPr>
          <w:lang w:val="en-US"/>
        </w:rPr>
        <w:t>tion of Integrative Physiology</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Marek Mateják</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2015</w:t>
      </w:r>
    </w:p>
    <w:p w:rsidR="00E45683" w:rsidRPr="00EE0D9C" w:rsidRDefault="00E45683" w:rsidP="00E45683">
      <w:pPr>
        <w:pStyle w:val="Zkladntext"/>
        <w:jc w:val="center"/>
        <w:rPr>
          <w:b/>
          <w:lang w:val="en-US"/>
        </w:rPr>
      </w:pPr>
      <w:r w:rsidRPr="00EE0D9C">
        <w:rPr>
          <w:b/>
          <w:i/>
          <w:lang w:val="en-US"/>
        </w:rPr>
        <w:br w:type="page"/>
      </w:r>
      <w:r w:rsidRPr="00EE0D9C">
        <w:rPr>
          <w:b/>
          <w:lang w:val="en-US"/>
        </w:rPr>
        <w:lastRenderedPageBreak/>
        <w:t>Do</w:t>
      </w:r>
      <w:r w:rsidR="00E936E9">
        <w:rPr>
          <w:b/>
          <w:lang w:val="en-US"/>
        </w:rPr>
        <w:t>ctoral study programmes in biomedicine</w:t>
      </w:r>
    </w:p>
    <w:p w:rsidR="00E45683" w:rsidRPr="00EE0D9C" w:rsidRDefault="00E936E9" w:rsidP="00E45683">
      <w:pPr>
        <w:pStyle w:val="Zkladntext"/>
        <w:jc w:val="center"/>
        <w:rPr>
          <w:i/>
          <w:lang w:val="en-US"/>
        </w:rPr>
      </w:pPr>
      <w:r>
        <w:rPr>
          <w:i/>
          <w:lang w:val="en-US"/>
        </w:rPr>
        <w:t xml:space="preserve">Charles University in Prague </w:t>
      </w:r>
      <w:r w:rsidR="00E45683" w:rsidRPr="00EE0D9C">
        <w:rPr>
          <w:i/>
          <w:lang w:val="en-US"/>
        </w:rPr>
        <w:t>a</w:t>
      </w:r>
      <w:r>
        <w:rPr>
          <w:i/>
          <w:lang w:val="en-US"/>
        </w:rPr>
        <w:t>nd the Academy of Sciences of the Czech Republic</w:t>
      </w:r>
    </w:p>
    <w:p w:rsidR="00E45683" w:rsidRPr="00EE0D9C" w:rsidRDefault="00E45683" w:rsidP="00E45683">
      <w:pPr>
        <w:pStyle w:val="Zkladntext"/>
        <w:jc w:val="center"/>
        <w:rPr>
          <w:i/>
          <w:lang w:val="en-US"/>
        </w:rPr>
      </w:pPr>
    </w:p>
    <w:p w:rsidR="00E45683" w:rsidRPr="00EE0D9C" w:rsidRDefault="00AF7443" w:rsidP="00E45683">
      <w:pPr>
        <w:pStyle w:val="Zkladntext"/>
        <w:spacing w:line="360" w:lineRule="auto"/>
        <w:rPr>
          <w:lang w:val="en-US"/>
        </w:rPr>
      </w:pPr>
      <w:r>
        <w:rPr>
          <w:lang w:val="en-US"/>
        </w:rPr>
        <w:t>Study programme</w:t>
      </w:r>
      <w:r w:rsidR="00E45683" w:rsidRPr="00EE0D9C">
        <w:rPr>
          <w:lang w:val="en-US"/>
        </w:rPr>
        <w:t xml:space="preserve">: </w:t>
      </w:r>
      <w:r w:rsidR="00E936E9">
        <w:rPr>
          <w:lang w:val="en-US"/>
        </w:rPr>
        <w:t>Human Physiology and Pathophysiology</w:t>
      </w:r>
    </w:p>
    <w:p w:rsidR="00E45683" w:rsidRPr="00EE0D9C" w:rsidRDefault="00AF7443" w:rsidP="00E45683">
      <w:pPr>
        <w:pStyle w:val="Zkladntext"/>
        <w:spacing w:line="360" w:lineRule="auto"/>
        <w:rPr>
          <w:lang w:val="en-US"/>
        </w:rPr>
      </w:pPr>
      <w:r w:rsidRPr="00AF7443">
        <w:rPr>
          <w:lang w:val="en-US"/>
        </w:rPr>
        <w:t>Board chairperson</w:t>
      </w:r>
      <w:r w:rsidR="00E45683" w:rsidRPr="00EE0D9C">
        <w:rPr>
          <w:lang w:val="en-US"/>
        </w:rPr>
        <w:t>: Prof. MUDr. Jaroslav Pokorný, DrSc.</w:t>
      </w:r>
    </w:p>
    <w:p w:rsidR="00E45683" w:rsidRPr="00EE0D9C" w:rsidRDefault="00AF7443" w:rsidP="00E45683">
      <w:pPr>
        <w:pStyle w:val="Zkladntext"/>
        <w:spacing w:line="360" w:lineRule="auto"/>
        <w:rPr>
          <w:lang w:val="en-US"/>
        </w:rPr>
      </w:pPr>
      <w:r>
        <w:rPr>
          <w:lang w:val="en-GB"/>
        </w:rPr>
        <w:t>Doctorand’s institution</w:t>
      </w:r>
      <w:r w:rsidR="00E45683" w:rsidRPr="00EE0D9C">
        <w:rPr>
          <w:lang w:val="en-US"/>
        </w:rPr>
        <w:t xml:space="preserve">: </w:t>
      </w:r>
      <w:r w:rsidR="00E936E9">
        <w:rPr>
          <w:lang w:val="en-US"/>
        </w:rPr>
        <w:t>Institute of Pathological Physiology</w:t>
      </w:r>
      <w:r w:rsidR="00E45683" w:rsidRPr="00EE0D9C">
        <w:rPr>
          <w:lang w:val="en-US"/>
        </w:rPr>
        <w:t xml:space="preserve"> 1. LF UK</w:t>
      </w:r>
    </w:p>
    <w:p w:rsidR="00E45683" w:rsidRPr="00EE0D9C" w:rsidRDefault="00AF7443" w:rsidP="00E45683">
      <w:pPr>
        <w:pStyle w:val="Zkladntext"/>
        <w:spacing w:line="360" w:lineRule="auto"/>
        <w:rPr>
          <w:lang w:val="en-US"/>
        </w:rPr>
      </w:pPr>
      <w:r>
        <w:rPr>
          <w:lang w:val="en-US"/>
        </w:rPr>
        <w:t>Supervisor</w:t>
      </w:r>
      <w:r w:rsidR="00E45683" w:rsidRPr="00EE0D9C">
        <w:rPr>
          <w:lang w:val="en-US"/>
        </w:rPr>
        <w:t xml:space="preserve">: doc. </w:t>
      </w:r>
      <w:r w:rsidR="00384FBB" w:rsidRPr="00EE0D9C">
        <w:rPr>
          <w:lang w:val="en-US"/>
        </w:rPr>
        <w:t>MUDr</w:t>
      </w:r>
      <w:r w:rsidR="00E45683" w:rsidRPr="00EE0D9C">
        <w:rPr>
          <w:lang w:val="en-US"/>
        </w:rPr>
        <w:t>. Jiří Kofránek, CSc.</w:t>
      </w:r>
    </w:p>
    <w:p w:rsidR="00E45683" w:rsidRPr="00EE0D9C" w:rsidRDefault="00E45683" w:rsidP="00E45683">
      <w:pPr>
        <w:pStyle w:val="Zkladntext"/>
        <w:rPr>
          <w:lang w:val="en-US"/>
        </w:rPr>
      </w:pPr>
      <w:r w:rsidRPr="00EE0D9C">
        <w:rPr>
          <w:lang w:val="en-US"/>
        </w:rPr>
        <w:br w:type="page"/>
      </w:r>
    </w:p>
    <w:p w:rsidR="006776CC" w:rsidRPr="00EE0D9C" w:rsidRDefault="00A749F8" w:rsidP="000C4712">
      <w:pPr>
        <w:spacing w:after="0"/>
        <w:rPr>
          <w:rStyle w:val="Zdraznnintenzivn"/>
          <w:lang w:val="en-US"/>
        </w:rPr>
      </w:pPr>
      <w:r w:rsidRPr="00EE0D9C">
        <w:rPr>
          <w:rStyle w:val="Zdraznnintenzivn"/>
          <w:lang w:val="en-US"/>
        </w:rPr>
        <w:lastRenderedPageBreak/>
        <w:t>Abstract</w:t>
      </w:r>
    </w:p>
    <w:p w:rsidR="000C4712" w:rsidRPr="00EE0D9C" w:rsidRDefault="000C4712" w:rsidP="000C4712">
      <w:pPr>
        <w:spacing w:after="0"/>
        <w:rPr>
          <w:rFonts w:ascii="Times New Roman" w:hAnsi="Times New Roman" w:cs="Times New Roman"/>
          <w:iCs/>
          <w:lang w:val="en-US"/>
        </w:rPr>
      </w:pPr>
      <w:r w:rsidRPr="00EE0D9C">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of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EE0D9C" w:rsidRDefault="000C4712" w:rsidP="000C4712">
      <w:pPr>
        <w:spacing w:before="240" w:after="0"/>
        <w:rPr>
          <w:rFonts w:ascii="Times New Roman" w:hAnsi="Times New Roman" w:cs="Times New Roman"/>
          <w:iCs/>
          <w:lang w:val="en-US"/>
        </w:rPr>
      </w:pPr>
      <w:r w:rsidRPr="00EE0D9C">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8B210E" w:rsidRPr="00EE0D9C" w:rsidRDefault="000C4712" w:rsidP="000C4712">
      <w:pPr>
        <w:spacing w:before="240"/>
        <w:rPr>
          <w:rFonts w:ascii="Times New Roman" w:hAnsi="Times New Roman" w:cs="Times New Roman"/>
          <w:iCs/>
          <w:lang w:val="en-US"/>
        </w:rPr>
      </w:pPr>
      <w:r w:rsidRPr="00EE0D9C">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p>
    <w:p w:rsidR="008B210E" w:rsidRPr="00EE0D9C" w:rsidRDefault="008B210E" w:rsidP="008B210E">
      <w:pPr>
        <w:rPr>
          <w:rStyle w:val="Zdraznnintenzivn"/>
          <w:lang w:val="en-US"/>
        </w:rPr>
      </w:pPr>
      <w:r w:rsidRPr="00EE0D9C">
        <w:rPr>
          <w:rFonts w:ascii="Times New Roman" w:hAnsi="Times New Roman" w:cs="Times New Roman"/>
          <w:iCs/>
          <w:lang w:val="en-US"/>
        </w:rPr>
        <w:br w:type="page"/>
      </w:r>
      <w:r w:rsidRPr="00EE0D9C">
        <w:rPr>
          <w:rStyle w:val="Zdraznnintenzivn"/>
          <w:lang w:val="en-US"/>
        </w:rPr>
        <w:lastRenderedPageBreak/>
        <w:t>Abstrakt</w:t>
      </w:r>
    </w:p>
    <w:p w:rsidR="008B210E" w:rsidRPr="00EE0D9C" w:rsidRDefault="008B210E" w:rsidP="008B210E">
      <w:pPr>
        <w:spacing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na které se při důkladné analýze modelu narazilo.</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Byl vytvořen a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na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Content>
        <w:p w:rsidR="00A749F8" w:rsidRPr="00EE0D9C" w:rsidRDefault="001F2775" w:rsidP="00A749F8">
          <w:pPr>
            <w:pStyle w:val="Nadpisobsahu"/>
            <w:numPr>
              <w:ilvl w:val="0"/>
              <w:numId w:val="0"/>
            </w:numPr>
            <w:ind w:left="432"/>
            <w:rPr>
              <w:rFonts w:asciiTheme="minorHAnsi" w:hAnsiTheme="minorHAnsi"/>
              <w:lang w:val="en-US"/>
            </w:rPr>
          </w:pPr>
          <w:r w:rsidRPr="00EE0D9C">
            <w:rPr>
              <w:rFonts w:asciiTheme="minorHAnsi" w:hAnsiTheme="minorHAnsi"/>
              <w:lang w:val="en-US"/>
            </w:rPr>
            <w:t>Content</w:t>
          </w:r>
        </w:p>
        <w:p w:rsidR="008D5591" w:rsidRDefault="00441AFF">
          <w:pPr>
            <w:pStyle w:val="Obsah1"/>
            <w:tabs>
              <w:tab w:val="left" w:pos="440"/>
              <w:tab w:val="right" w:leader="dot" w:pos="6566"/>
            </w:tabs>
            <w:rPr>
              <w:noProof/>
              <w:lang w:val="sk-SK" w:eastAsia="sk-SK"/>
            </w:rPr>
          </w:pPr>
          <w:r w:rsidRPr="00EE0D9C">
            <w:rPr>
              <w:lang w:val="en-US"/>
            </w:rPr>
            <w:fldChar w:fldCharType="begin"/>
          </w:r>
          <w:r w:rsidR="00A749F8" w:rsidRPr="00EE0D9C">
            <w:rPr>
              <w:lang w:val="en-US"/>
            </w:rPr>
            <w:instrText xml:space="preserve"> TOC \o "1-3" \h \z \u </w:instrText>
          </w:r>
          <w:r w:rsidRPr="00EE0D9C">
            <w:rPr>
              <w:lang w:val="en-US"/>
            </w:rPr>
            <w:fldChar w:fldCharType="separate"/>
          </w:r>
          <w:hyperlink w:anchor="_Toc423201368" w:history="1">
            <w:r w:rsidR="008D5591" w:rsidRPr="005C7CFF">
              <w:rPr>
                <w:rStyle w:val="Hypertextovodkaz"/>
                <w:noProof/>
                <w:lang w:val="en-US"/>
              </w:rPr>
              <w:t>1</w:t>
            </w:r>
            <w:r w:rsidR="008D5591">
              <w:rPr>
                <w:noProof/>
                <w:lang w:val="sk-SK" w:eastAsia="sk-SK"/>
              </w:rPr>
              <w:tab/>
            </w:r>
            <w:r w:rsidR="008D5591" w:rsidRPr="005C7CFF">
              <w:rPr>
                <w:rStyle w:val="Hypertextovodkaz"/>
                <w:noProof/>
                <w:lang w:val="en-US"/>
              </w:rPr>
              <w:t>Introduction</w:t>
            </w:r>
            <w:r w:rsidR="008D5591">
              <w:rPr>
                <w:noProof/>
                <w:webHidden/>
              </w:rPr>
              <w:tab/>
            </w:r>
            <w:r w:rsidR="008D5591">
              <w:rPr>
                <w:noProof/>
                <w:webHidden/>
              </w:rPr>
              <w:fldChar w:fldCharType="begin"/>
            </w:r>
            <w:r w:rsidR="008D5591">
              <w:rPr>
                <w:noProof/>
                <w:webHidden/>
              </w:rPr>
              <w:instrText xml:space="preserve"> PAGEREF _Toc423201368 \h </w:instrText>
            </w:r>
            <w:r w:rsidR="008D5591">
              <w:rPr>
                <w:noProof/>
                <w:webHidden/>
              </w:rPr>
            </w:r>
            <w:r w:rsidR="008D5591">
              <w:rPr>
                <w:noProof/>
                <w:webHidden/>
              </w:rPr>
              <w:fldChar w:fldCharType="separate"/>
            </w:r>
            <w:r w:rsidR="004875A9">
              <w:rPr>
                <w:noProof/>
                <w:webHidden/>
              </w:rPr>
              <w:t>6</w:t>
            </w:r>
            <w:r w:rsidR="008D5591">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69" w:history="1">
            <w:r w:rsidRPr="005C7CFF">
              <w:rPr>
                <w:rStyle w:val="Hypertextovodkaz"/>
                <w:noProof/>
                <w:lang w:val="en-US"/>
              </w:rPr>
              <w:t>2</w:t>
            </w:r>
            <w:r>
              <w:rPr>
                <w:noProof/>
                <w:lang w:val="sk-SK" w:eastAsia="sk-SK"/>
              </w:rPr>
              <w:tab/>
            </w:r>
            <w:r w:rsidRPr="005C7CFF">
              <w:rPr>
                <w:rStyle w:val="Hypertextovodkaz"/>
                <w:noProof/>
                <w:lang w:val="en-US"/>
              </w:rPr>
              <w:t>Aims of the work</w:t>
            </w:r>
            <w:r>
              <w:rPr>
                <w:noProof/>
                <w:webHidden/>
              </w:rPr>
              <w:tab/>
            </w:r>
            <w:r>
              <w:rPr>
                <w:noProof/>
                <w:webHidden/>
              </w:rPr>
              <w:fldChar w:fldCharType="begin"/>
            </w:r>
            <w:r>
              <w:rPr>
                <w:noProof/>
                <w:webHidden/>
              </w:rPr>
              <w:instrText xml:space="preserve"> PAGEREF _Toc423201369 \h </w:instrText>
            </w:r>
            <w:r>
              <w:rPr>
                <w:noProof/>
                <w:webHidden/>
              </w:rPr>
            </w:r>
            <w:r>
              <w:rPr>
                <w:noProof/>
                <w:webHidden/>
              </w:rPr>
              <w:fldChar w:fldCharType="separate"/>
            </w:r>
            <w:r w:rsidR="004875A9">
              <w:rPr>
                <w:noProof/>
                <w:webHidden/>
              </w:rPr>
              <w:t>12</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0" w:history="1">
            <w:r w:rsidRPr="005C7CFF">
              <w:rPr>
                <w:rStyle w:val="Hypertextovodkaz"/>
                <w:noProof/>
                <w:lang w:val="en-US"/>
              </w:rPr>
              <w:t>3</w:t>
            </w:r>
            <w:r>
              <w:rPr>
                <w:noProof/>
                <w:lang w:val="sk-SK" w:eastAsia="sk-SK"/>
              </w:rPr>
              <w:tab/>
            </w:r>
            <w:r w:rsidRPr="005C7CFF">
              <w:rPr>
                <w:rStyle w:val="Hypertextovodkaz"/>
                <w:noProof/>
                <w:lang w:val="en-US"/>
              </w:rPr>
              <w:t>Materials and methods</w:t>
            </w:r>
            <w:r>
              <w:rPr>
                <w:noProof/>
                <w:webHidden/>
              </w:rPr>
              <w:tab/>
            </w:r>
            <w:r>
              <w:rPr>
                <w:noProof/>
                <w:webHidden/>
              </w:rPr>
              <w:fldChar w:fldCharType="begin"/>
            </w:r>
            <w:r>
              <w:rPr>
                <w:noProof/>
                <w:webHidden/>
              </w:rPr>
              <w:instrText xml:space="preserve"> PAGEREF _Toc423201370 \h </w:instrText>
            </w:r>
            <w:r>
              <w:rPr>
                <w:noProof/>
                <w:webHidden/>
              </w:rPr>
            </w:r>
            <w:r>
              <w:rPr>
                <w:noProof/>
                <w:webHidden/>
              </w:rPr>
              <w:fldChar w:fldCharType="separate"/>
            </w:r>
            <w:r w:rsidR="004875A9">
              <w:rPr>
                <w:noProof/>
                <w:webHidden/>
              </w:rPr>
              <w:t>15</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1" w:history="1">
            <w:r w:rsidRPr="005C7CFF">
              <w:rPr>
                <w:rStyle w:val="Hypertextovodkaz"/>
                <w:noProof/>
                <w:lang w:val="en-US"/>
              </w:rPr>
              <w:t>4</w:t>
            </w:r>
            <w:r>
              <w:rPr>
                <w:noProof/>
                <w:lang w:val="sk-SK" w:eastAsia="sk-SK"/>
              </w:rPr>
              <w:tab/>
            </w:r>
            <w:r w:rsidRPr="005C7CFF">
              <w:rPr>
                <w:rStyle w:val="Hypertextovodkaz"/>
                <w:noProof/>
                <w:lang w:val="en-US"/>
              </w:rPr>
              <w:t>Results</w:t>
            </w:r>
            <w:r>
              <w:rPr>
                <w:noProof/>
                <w:webHidden/>
              </w:rPr>
              <w:tab/>
            </w:r>
            <w:r>
              <w:rPr>
                <w:noProof/>
                <w:webHidden/>
              </w:rPr>
              <w:fldChar w:fldCharType="begin"/>
            </w:r>
            <w:r>
              <w:rPr>
                <w:noProof/>
                <w:webHidden/>
              </w:rPr>
              <w:instrText xml:space="preserve"> PAGEREF _Toc423201371 \h </w:instrText>
            </w:r>
            <w:r>
              <w:rPr>
                <w:noProof/>
                <w:webHidden/>
              </w:rPr>
            </w:r>
            <w:r>
              <w:rPr>
                <w:noProof/>
                <w:webHidden/>
              </w:rPr>
              <w:fldChar w:fldCharType="separate"/>
            </w:r>
            <w:r w:rsidR="004875A9">
              <w:rPr>
                <w:noProof/>
                <w:webHidden/>
              </w:rPr>
              <w:t>18</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2" w:history="1">
            <w:r w:rsidRPr="005C7CFF">
              <w:rPr>
                <w:rStyle w:val="Hypertextovodkaz"/>
                <w:noProof/>
                <w:lang w:val="en-US"/>
              </w:rPr>
              <w:t>5</w:t>
            </w:r>
            <w:r>
              <w:rPr>
                <w:noProof/>
                <w:lang w:val="sk-SK" w:eastAsia="sk-SK"/>
              </w:rPr>
              <w:tab/>
            </w:r>
            <w:r w:rsidRPr="005C7CFF">
              <w:rPr>
                <w:rStyle w:val="Hypertextovodkaz"/>
                <w:noProof/>
                <w:lang w:val="en-US"/>
              </w:rPr>
              <w:t>Discussion</w:t>
            </w:r>
            <w:r>
              <w:rPr>
                <w:noProof/>
                <w:webHidden/>
              </w:rPr>
              <w:tab/>
            </w:r>
            <w:r>
              <w:rPr>
                <w:noProof/>
                <w:webHidden/>
              </w:rPr>
              <w:fldChar w:fldCharType="begin"/>
            </w:r>
            <w:r>
              <w:rPr>
                <w:noProof/>
                <w:webHidden/>
              </w:rPr>
              <w:instrText xml:space="preserve"> PAGEREF _Toc423201372 \h </w:instrText>
            </w:r>
            <w:r>
              <w:rPr>
                <w:noProof/>
                <w:webHidden/>
              </w:rPr>
            </w:r>
            <w:r>
              <w:rPr>
                <w:noProof/>
                <w:webHidden/>
              </w:rPr>
              <w:fldChar w:fldCharType="separate"/>
            </w:r>
            <w:r w:rsidR="004875A9">
              <w:rPr>
                <w:noProof/>
                <w:webHidden/>
              </w:rPr>
              <w:t>23</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3" w:history="1">
            <w:r w:rsidRPr="005C7CFF">
              <w:rPr>
                <w:rStyle w:val="Hypertextovodkaz"/>
                <w:noProof/>
                <w:lang w:val="en-US"/>
              </w:rPr>
              <w:t>6</w:t>
            </w:r>
            <w:r>
              <w:rPr>
                <w:noProof/>
                <w:lang w:val="sk-SK" w:eastAsia="sk-SK"/>
              </w:rPr>
              <w:tab/>
            </w:r>
            <w:r w:rsidRPr="005C7CFF">
              <w:rPr>
                <w:rStyle w:val="Hypertextovodkaz"/>
                <w:noProof/>
                <w:lang w:val="en-US"/>
              </w:rPr>
              <w:t>Conclusions</w:t>
            </w:r>
            <w:r>
              <w:rPr>
                <w:noProof/>
                <w:webHidden/>
              </w:rPr>
              <w:tab/>
            </w:r>
            <w:r>
              <w:rPr>
                <w:noProof/>
                <w:webHidden/>
              </w:rPr>
              <w:fldChar w:fldCharType="begin"/>
            </w:r>
            <w:r>
              <w:rPr>
                <w:noProof/>
                <w:webHidden/>
              </w:rPr>
              <w:instrText xml:space="preserve"> PAGEREF _Toc423201373 \h </w:instrText>
            </w:r>
            <w:r>
              <w:rPr>
                <w:noProof/>
                <w:webHidden/>
              </w:rPr>
            </w:r>
            <w:r>
              <w:rPr>
                <w:noProof/>
                <w:webHidden/>
              </w:rPr>
              <w:fldChar w:fldCharType="separate"/>
            </w:r>
            <w:r w:rsidR="004875A9">
              <w:rPr>
                <w:noProof/>
                <w:webHidden/>
              </w:rPr>
              <w:t>27</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4" w:history="1">
            <w:r w:rsidRPr="005C7CFF">
              <w:rPr>
                <w:rStyle w:val="Hypertextovodkaz"/>
                <w:noProof/>
                <w:lang w:val="en-US"/>
              </w:rPr>
              <w:t>7</w:t>
            </w:r>
            <w:r>
              <w:rPr>
                <w:noProof/>
                <w:lang w:val="sk-SK" w:eastAsia="sk-SK"/>
              </w:rPr>
              <w:tab/>
            </w:r>
            <w:r w:rsidRPr="005C7CFF">
              <w:rPr>
                <w:rStyle w:val="Hypertextovodkaz"/>
                <w:noProof/>
                <w:lang w:val="en-US"/>
              </w:rPr>
              <w:t>References</w:t>
            </w:r>
            <w:r>
              <w:rPr>
                <w:noProof/>
                <w:webHidden/>
              </w:rPr>
              <w:tab/>
            </w:r>
            <w:r>
              <w:rPr>
                <w:noProof/>
                <w:webHidden/>
              </w:rPr>
              <w:fldChar w:fldCharType="begin"/>
            </w:r>
            <w:r>
              <w:rPr>
                <w:noProof/>
                <w:webHidden/>
              </w:rPr>
              <w:instrText xml:space="preserve"> PAGEREF _Toc423201374 \h </w:instrText>
            </w:r>
            <w:r>
              <w:rPr>
                <w:noProof/>
                <w:webHidden/>
              </w:rPr>
            </w:r>
            <w:r>
              <w:rPr>
                <w:noProof/>
                <w:webHidden/>
              </w:rPr>
              <w:fldChar w:fldCharType="separate"/>
            </w:r>
            <w:r w:rsidR="004875A9">
              <w:rPr>
                <w:noProof/>
                <w:webHidden/>
              </w:rPr>
              <w:t>30</w:t>
            </w:r>
            <w:r>
              <w:rPr>
                <w:noProof/>
                <w:webHidden/>
              </w:rPr>
              <w:fldChar w:fldCharType="end"/>
            </w:r>
          </w:hyperlink>
        </w:p>
        <w:p w:rsidR="00A749F8" w:rsidRPr="00EE0D9C" w:rsidRDefault="00441AFF">
          <w:pPr>
            <w:rPr>
              <w:lang w:val="en-US"/>
            </w:rPr>
          </w:pPr>
          <w:r w:rsidRPr="00EE0D9C">
            <w:rPr>
              <w:b/>
              <w:bCs/>
              <w:lang w:val="en-US"/>
            </w:rPr>
            <w:fldChar w:fldCharType="end"/>
          </w:r>
        </w:p>
      </w:sdtContent>
    </w:sdt>
    <w:p w:rsidR="00A749F8" w:rsidRPr="00EE0D9C" w:rsidRDefault="00A749F8" w:rsidP="00A749F8">
      <w:pPr>
        <w:rPr>
          <w:i/>
          <w:lang w:val="en-US"/>
        </w:rPr>
      </w:pPr>
      <w:r w:rsidRPr="00EE0D9C">
        <w:rPr>
          <w:i/>
          <w:lang w:val="en-US"/>
        </w:rPr>
        <w:br w:type="page"/>
      </w:r>
    </w:p>
    <w:p w:rsidR="0027728D" w:rsidRPr="00D6022E" w:rsidRDefault="0027728D" w:rsidP="0027728D">
      <w:pPr>
        <w:pStyle w:val="Nadpis1"/>
        <w:numPr>
          <w:ilvl w:val="0"/>
          <w:numId w:val="2"/>
        </w:numPr>
        <w:rPr>
          <w:rFonts w:asciiTheme="minorHAnsi" w:hAnsiTheme="minorHAnsi"/>
          <w:lang w:val="en-US"/>
        </w:rPr>
      </w:pPr>
      <w:bookmarkStart w:id="0" w:name="_Toc422835498"/>
      <w:bookmarkStart w:id="1" w:name="_Toc423201368"/>
      <w:r w:rsidRPr="00D6022E">
        <w:rPr>
          <w:rFonts w:asciiTheme="minorHAnsi" w:hAnsiTheme="minorHAnsi"/>
          <w:lang w:val="en-US"/>
        </w:rPr>
        <w:lastRenderedPageBreak/>
        <w:t>Introduction</w:t>
      </w:r>
      <w:bookmarkEnd w:id="0"/>
      <w:bookmarkEnd w:id="1"/>
    </w:p>
    <w:p w:rsidR="0027728D" w:rsidRPr="00D6022E" w:rsidRDefault="0027728D" w:rsidP="0027728D">
      <w:pPr>
        <w:pStyle w:val="Zkladntext"/>
        <w:rPr>
          <w:lang w:val="en-US"/>
        </w:rPr>
      </w:pPr>
      <w:r w:rsidRPr="00D6022E">
        <w:rPr>
          <w:lang w:val="en-US"/>
        </w:rPr>
        <w:t>Integrative physiology is a relatively young branch of physiology that describes the complex connected mechanisms and regulations of physiological systems at all levels (from molecular, cellular, tissue and organs to a level that encompasses the entire body). Physiological knowledge arises from examination and comparisons of the functionality of living organisms and nature; however, the basis of integrative physiology should also include experiments and data that can be used to generalize mathematical relations. Therefore, the fourth section of this dissertation thesis formalizes the reproducible experiment, which can be described using the physiological model (pg. 40-44). This model is useful for describing many real experiments. It is theoretically and practically shown that the model can be integrated in a way that the resulting model is at least as good as all the models available prior to integration. Typically, this integration means finding a new theory that can describe all the desired phenomena. Its identification with real experiments in particular gives rise to the new model that describes the desired experiment with the required precision.</w:t>
      </w:r>
    </w:p>
    <w:p w:rsidR="0027728D" w:rsidRPr="00D6022E" w:rsidRDefault="0027728D" w:rsidP="0027728D">
      <w:pPr>
        <w:rPr>
          <w:lang w:val="en-US"/>
        </w:rPr>
      </w:pPr>
      <w:r w:rsidRPr="00D6022E">
        <w:rPr>
          <w:lang w:val="en-US"/>
        </w:rPr>
        <w:t xml:space="preserve">This integrative approach based on physics is not entirely new. The idea that the entire complex human physiology can be integrated into one complex model has long since been in development at the University of Mississippi </w:t>
      </w:r>
      <w:r>
        <w:rPr>
          <w:lang w:val="en-US"/>
        </w:rPr>
        <w:t xml:space="preserve">Medical </w:t>
      </w:r>
      <w:r w:rsidRPr="00D6022E">
        <w:rPr>
          <w:lang w:val="en-US"/>
        </w:rPr>
        <w:t xml:space="preserve">Center, where Arthur C. Guyton et al. developed the idea of connecting physiological knowledge using exact mathematical notations. One of their first models, which began this integrative physiological development, was a model of the cardiovascular system with integrated volume, hormonal and neural regulations </w:t>
      </w:r>
      <w:r w:rsidR="00745E46">
        <w:rPr>
          <w:lang w:val="en-US"/>
        </w:rPr>
        <w:fldChar w:fldCharType="begin"/>
      </w:r>
      <w:r w:rsidR="00E936E9">
        <w:rPr>
          <w:lang w:val="en-US"/>
        </w:rPr>
        <w:instrText xml:space="preserve"> ADDIN EN.CITE &lt;EndNote&gt;&lt;Cite&gt;&lt;Author&gt;Guyton&lt;/Author&gt;&lt;Year&gt;1972&lt;/Year&gt;&lt;RecNum&gt;53&lt;/RecNum&gt;&lt;DisplayText&gt;(Guyton, et al., 1972)&lt;/DisplayText&gt;&lt;record&gt;&lt;rec-number&gt;53&lt;/rec-number&gt;&lt;foreign-keys&gt;&lt;key app="EN" db-id="tp9ed52t8t0fe2erzp9vdvehr0xtvxpzwexe" timestamp="1435424556"&gt;53&lt;/key&gt;&lt;/foreign-keys&gt;&lt;ref-type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45E46">
        <w:rPr>
          <w:lang w:val="en-US"/>
        </w:rPr>
        <w:fldChar w:fldCharType="separate"/>
      </w:r>
      <w:r w:rsidR="00E936E9">
        <w:rPr>
          <w:noProof/>
          <w:lang w:val="en-US"/>
        </w:rPr>
        <w:t>(Guyton, et al., 1972)</w:t>
      </w:r>
      <w:r w:rsidR="00745E46">
        <w:rPr>
          <w:lang w:val="en-US"/>
        </w:rPr>
        <w:fldChar w:fldCharType="end"/>
      </w:r>
      <w:r w:rsidRPr="00D6022E">
        <w:rPr>
          <w:lang w:val="en-US"/>
        </w:rPr>
        <w:t>. The model was built from data of simplified cardiac functions</w:t>
      </w:r>
      <w:r w:rsidR="006F0221">
        <w:rPr>
          <w:lang w:val="en-US"/>
        </w:rPr>
        <w:t xml:space="preserve"> </w:t>
      </w:r>
      <w:r w:rsidR="006F0221">
        <w:rPr>
          <w:lang w:val="en-US"/>
        </w:rPr>
        <w:fldChar w:fldCharType="begin"/>
      </w:r>
      <w:r w:rsidR="00E936E9">
        <w:rPr>
          <w:lang w:val="en-US"/>
        </w:rPr>
        <w:instrText xml:space="preserve"> ADDIN EN.CITE &lt;EndNote&gt;&lt;Cite&gt;&lt;Author&gt;Guyton&lt;/Author&gt;&lt;Year&gt;1965&lt;/Year&gt;&lt;RecNum&gt;971&lt;/RecNum&gt;&lt;DisplayText&gt;(Guyton, 1965)&lt;/DisplayText&gt;&lt;record&gt;&lt;rec-number&gt;971&lt;/rec-number&gt;&lt;foreign-keys&gt;&lt;key app="EN" db-id="tp9ed52t8t0fe2erzp9vdvehr0xtvxpzwexe" timestamp="1435425215"&gt;971&lt;/key&gt;&lt;/foreign-keys&gt;&lt;ref-type name="Journal Article"&gt;17&lt;/ref-type&gt;&lt;contributors&gt;&lt;authors&gt;&lt;author&gt;Guyton, Arthur C&lt;/author&gt;&lt;/authors&gt;&lt;/contributors&gt;&lt;titles&gt;&lt;title&gt;Circulatory Physiology: Cardiac Output and Its Regulation&lt;/title&gt;&lt;secondary-title&gt;The American Journal of the Medical Sciences&lt;/secondary-title&gt;&lt;/titles&gt;&lt;periodical&gt;&lt;full-title&gt;The American Journal of the Medical Sciences&lt;/full-title&gt;&lt;/periodical&gt;&lt;pages&gt;122&lt;/pages&gt;&lt;volume&gt;249&lt;/volume&gt;&lt;number&gt;1&lt;/number&gt;&lt;dates&gt;&lt;year&gt;1965&lt;/year&gt;&lt;/dates&gt;&lt;isbn&gt;0002-9629&lt;/isbn&gt;&lt;urls&gt;&lt;/urls&gt;&lt;/record&gt;&lt;/Cite&gt;&lt;/EndNote&gt;</w:instrText>
      </w:r>
      <w:r w:rsidR="006F0221">
        <w:rPr>
          <w:lang w:val="en-US"/>
        </w:rPr>
        <w:fldChar w:fldCharType="separate"/>
      </w:r>
      <w:r w:rsidR="00E936E9">
        <w:rPr>
          <w:noProof/>
          <w:lang w:val="en-US"/>
        </w:rPr>
        <w:t>(Guyton, 1965)</w:t>
      </w:r>
      <w:r w:rsidR="006F0221">
        <w:rPr>
          <w:lang w:val="en-US"/>
        </w:rPr>
        <w:fldChar w:fldCharType="end"/>
      </w:r>
      <w:r w:rsidRPr="00D6022E">
        <w:rPr>
          <w:lang w:val="en-US"/>
        </w:rPr>
        <w:t xml:space="preserve">; perfusion of lungs, kidneys and skeletal muscles; neural and hormonal regulations, body fluid balance and the simplified transport of oxygen. The model simulates the relations between the regulation of blood circulation, blood pressure and volume, as well as the pathophysiological mechanisms that lead to chronic hypertension. For validation of the model’s behavior, </w:t>
      </w:r>
      <w:r w:rsidRPr="00D6022E">
        <w:rPr>
          <w:lang w:val="en-US"/>
        </w:rPr>
        <w:lastRenderedPageBreak/>
        <w:t xml:space="preserve">Guyton et al. also proposed experiments based on nephrectomy in dogs, which showed good fit with their model’s simulation </w:t>
      </w:r>
      <w:r w:rsidR="006F0221">
        <w:rPr>
          <w:lang w:val="en-US"/>
        </w:rPr>
        <w:fldChar w:fldCharType="begin"/>
      </w:r>
      <w:r w:rsidR="00E936E9">
        <w:rPr>
          <w:lang w:val="en-US"/>
        </w:rPr>
        <w:instrText xml:space="preserve"> ADDIN EN.CITE &lt;EndNote&gt;&lt;Cite&gt;&lt;Author&gt;Guyton&lt;/Author&gt;&lt;Year&gt;1972&lt;/Year&gt;&lt;RecNum&gt;1074&lt;/RecNum&gt;&lt;DisplayText&gt;(Guyton, et al., 1972)&lt;/DisplayText&gt;&lt;record&gt;&lt;rec-number&gt;1074&lt;/rec-number&gt;&lt;foreign-keys&gt;&lt;key app="EN" db-id="tp9ed52t8t0fe2erzp9vdvehr0xtvxpzwexe" timestamp="1435425289"&gt;1074&lt;/key&gt;&lt;/foreign-keys&gt;&lt;ref-type name="Journal Article"&gt;17&lt;/ref-type&gt;&lt;contributors&gt;&lt;authors&gt;&lt;author&gt;Guyton, Arthur C&lt;/author&gt;&lt;author&gt;Coleman, Thomas G&lt;/author&gt;&lt;author&gt;Cowley, Allen W&lt;/author&gt;&lt;author&gt;Scheel, Konrad W&lt;/author&gt;&lt;author&gt;Manning, R Davis&lt;/author&gt;&lt;author&gt;Norman, Roger A&lt;/author&gt;&lt;/authors&gt;&lt;/contributors&gt;&lt;titles&gt;&lt;title&gt;Arterial pressure regulation: overriding dominance of the kidneys in long-term regulation and in hypertension&lt;/title&gt;&lt;secondary-title&gt;The American journal of medicine&lt;/secondary-title&gt;&lt;/titles&gt;&lt;periodical&gt;&lt;full-title&gt;The American Journal of Medicine&lt;/full-title&gt;&lt;/periodical&gt;&lt;pages&gt;584-594&lt;/pages&gt;&lt;volume&gt;52&lt;/volume&gt;&lt;number&gt;5&lt;/number&gt;&lt;dates&gt;&lt;year&gt;1972&lt;/year&gt;&lt;/dates&gt;&lt;isbn&gt;0002-9343&lt;/isbn&gt;&lt;urls&gt;&lt;/urls&gt;&lt;/record&gt;&lt;/Cite&gt;&lt;/EndNote&gt;</w:instrText>
      </w:r>
      <w:r w:rsidR="006F0221">
        <w:rPr>
          <w:lang w:val="en-US"/>
        </w:rPr>
        <w:fldChar w:fldCharType="separate"/>
      </w:r>
      <w:r w:rsidR="00E936E9">
        <w:rPr>
          <w:noProof/>
          <w:lang w:val="en-US"/>
        </w:rPr>
        <w:t>(Guyton, et al., 1972)</w:t>
      </w:r>
      <w:r w:rsidR="006F0221">
        <w:rPr>
          <w:lang w:val="en-US"/>
        </w:rPr>
        <w:fldChar w:fldCharType="end"/>
      </w:r>
      <w:r w:rsidRPr="00D6022E">
        <w:rPr>
          <w:lang w:val="en-US"/>
        </w:rPr>
        <w:t xml:space="preserve">. The model has continuously been extended and improved with ever more data and experiments. In this way, versions of the model called "Human" </w:t>
      </w:r>
      <w:r w:rsidR="006F0221">
        <w:rPr>
          <w:lang w:val="en-US"/>
        </w:rPr>
        <w:fldChar w:fldCharType="begin"/>
      </w:r>
      <w:r w:rsidR="00E936E9">
        <w:rPr>
          <w:lang w:val="en-US"/>
        </w:rPr>
        <w:instrText xml:space="preserve"> ADDIN EN.CITE &lt;EndNote&gt;&lt;Cite&gt;&lt;Author&gt;Coleman&lt;/Author&gt;&lt;Year&gt;1983&lt;/Year&gt;&lt;RecNum&gt;962&lt;/RecNum&gt;&lt;DisplayText&gt;(Coleman and Randall, 1983)&lt;/DisplayText&gt;&lt;record&gt;&lt;rec-number&gt;962&lt;/rec-number&gt;&lt;foreign-keys&gt;&lt;key app="EN" db-id="tp9ed52t8t0fe2erzp9vdvehr0xtvxpzwexe" timestamp="1435425215"&gt;962&lt;/key&gt;&lt;/foreign-keys&gt;&lt;ref-type name="Journal Article"&gt;17&lt;/ref-type&gt;&lt;contributors&gt;&lt;authors&gt;&lt;author&gt;Coleman, T. G.&lt;/author&gt;&lt;author&gt;Randall, J. E.&lt;/author&gt;&lt;/authors&gt;&lt;/contributors&gt;&lt;titles&gt;&lt;title&gt;HUMAN. A comprehensive physiological model&lt;/title&gt;&lt;secondary-title&gt;Physiologist&lt;/secondary-title&gt;&lt;alt-title&gt;The Physiologist&lt;/alt-title&gt;&lt;/titles&gt;&lt;alt-periodical&gt;&lt;full-title&gt;The Physiologist&lt;/full-title&gt;&lt;/alt-periodical&gt;&lt;pages&gt;15-21&lt;/pages&gt;&lt;volume&gt;26&lt;/volume&gt;&lt;number&gt;1&lt;/number&gt;&lt;edition&gt;1983/02/01&lt;/edition&gt;&lt;keywords&gt;&lt;keyword&gt;Body Temperature Regulation&lt;/keyword&gt;&lt;keyword&gt;Computers&lt;/keyword&gt;&lt;keyword&gt;Gastrointestinal Hemorrhage/physiopathology&lt;/keyword&gt;&lt;keyword&gt;Heart/physiology&lt;/keyword&gt;&lt;keyword&gt;Humans&lt;/keyword&gt;&lt;keyword&gt;*Models, Biological&lt;/keyword&gt;&lt;keyword&gt;Physiology/*methods&lt;/keyword&gt;&lt;keyword&gt;Reflex&lt;/keyword&gt;&lt;keyword&gt;Sodium/metabolism&lt;/keyword&gt;&lt;/keywords&gt;&lt;dates&gt;&lt;year&gt;1983&lt;/year&gt;&lt;pub-dates&gt;&lt;date&gt;Feb&lt;/date&gt;&lt;/pub-dates&gt;&lt;/dates&gt;&lt;isbn&gt;0031-9376 (Print)&amp;#xD;0031-9376&lt;/isbn&gt;&lt;accession-num&gt;6601809&lt;/accession-num&gt;&lt;urls&gt;&lt;/urls&gt;&lt;remote-database-provider&gt;NLM&lt;/remote-database-provider&gt;&lt;language&gt;eng&lt;/language&gt;&lt;/record&gt;&lt;/Cite&gt;&lt;/EndNote&gt;</w:instrText>
      </w:r>
      <w:r w:rsidR="006F0221">
        <w:rPr>
          <w:lang w:val="en-US"/>
        </w:rPr>
        <w:fldChar w:fldCharType="separate"/>
      </w:r>
      <w:r w:rsidR="00E936E9">
        <w:rPr>
          <w:noProof/>
          <w:lang w:val="en-US"/>
        </w:rPr>
        <w:t>(Coleman and Randall, 1983)</w:t>
      </w:r>
      <w:r w:rsidR="006F0221">
        <w:rPr>
          <w:lang w:val="en-US"/>
        </w:rPr>
        <w:fldChar w:fldCharType="end"/>
      </w:r>
      <w:r w:rsidRPr="00D6022E">
        <w:rPr>
          <w:lang w:val="en-US"/>
        </w:rPr>
        <w:t xml:space="preserve">, "Quantitative Circulation Physiology - QCP" </w:t>
      </w:r>
      <w:r w:rsidR="006F0221">
        <w:rPr>
          <w:lang w:val="en-US"/>
        </w:rPr>
        <w:fldChar w:fldCharType="begin"/>
      </w:r>
      <w:r w:rsidR="00E936E9">
        <w:rPr>
          <w:lang w:val="en-US"/>
        </w:rPr>
        <w:instrText xml:space="preserve"> ADDIN EN.CITE &lt;EndNote&gt;&lt;Cite&gt;&lt;Author&gt;Abram&lt;/Author&gt;&lt;Year&gt;2007&lt;/Year&gt;&lt;RecNum&gt;146&lt;/RecNum&gt;&lt;DisplayText&gt;(Abram, et al., 2007)&lt;/DisplayText&gt;&lt;record&gt;&lt;rec-number&gt;146&lt;/rec-number&gt;&lt;foreign-keys&gt;&lt;key app="EN" db-id="tp9ed52t8t0fe2erzp9vdvehr0xtvxpzwexe" timestamp="1435424636"&gt;146&lt;/key&gt;&lt;/foreign-keys&gt;&lt;ref-type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6F0221">
        <w:rPr>
          <w:lang w:val="en-US"/>
        </w:rPr>
        <w:fldChar w:fldCharType="separate"/>
      </w:r>
      <w:r w:rsidR="00E936E9">
        <w:rPr>
          <w:noProof/>
          <w:lang w:val="en-US"/>
        </w:rPr>
        <w:t>(Abram, et al., 2007)</w:t>
      </w:r>
      <w:r w:rsidR="006F0221">
        <w:rPr>
          <w:lang w:val="en-US"/>
        </w:rPr>
        <w:fldChar w:fldCharType="end"/>
      </w:r>
      <w:r w:rsidRPr="00D6022E">
        <w:rPr>
          <w:lang w:val="en-US"/>
        </w:rPr>
        <w:t xml:space="preserve">, "Digital Human", "Quantitative Human Physiology - QHP" </w:t>
      </w:r>
      <w:r w:rsidR="006F0221">
        <w:rPr>
          <w:lang w:val="en-US"/>
        </w:rPr>
        <w:fldChar w:fldCharType="begin"/>
      </w:r>
      <w:r w:rsidR="00E936E9">
        <w:rPr>
          <w:lang w:val="en-US"/>
        </w:rPr>
        <w:instrText xml:space="preserve"> ADDIN EN.CITE &lt;EndNote&gt;&lt;Cite&gt;&lt;Author&gt;Hester&lt;/Author&gt;&lt;Year&gt;2008&lt;/Year&gt;&lt;RecNum&gt;978&lt;/RecNum&gt;&lt;DisplayText&gt;(Hester, et al., 2008)&lt;/DisplayText&gt;&lt;record&gt;&lt;rec-number&gt;978&lt;/rec-number&gt;&lt;foreign-keys&gt;&lt;key app="EN" db-id="tp9ed52t8t0fe2erzp9vdvehr0xtvxpzwexe" timestamp="1435425215"&gt;978&lt;/key&gt;&lt;/foreign-keys&gt;&lt;ref-type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6F0221">
        <w:rPr>
          <w:lang w:val="en-US"/>
        </w:rPr>
        <w:fldChar w:fldCharType="separate"/>
      </w:r>
      <w:r w:rsidR="00E936E9">
        <w:rPr>
          <w:noProof/>
          <w:lang w:val="en-US"/>
        </w:rPr>
        <w:t>(Hester, et al., 2008)</w:t>
      </w:r>
      <w:r w:rsidR="006F0221">
        <w:rPr>
          <w:lang w:val="en-US"/>
        </w:rPr>
        <w:fldChar w:fldCharType="end"/>
      </w:r>
      <w:r w:rsidRPr="00D6022E">
        <w:rPr>
          <w:lang w:val="en-US"/>
        </w:rPr>
        <w:t xml:space="preserve"> and finally, the "HumMod" model </w:t>
      </w:r>
      <w:r w:rsidR="006F0221">
        <w:rPr>
          <w:lang w:val="en-US"/>
        </w:rPr>
        <w:fldChar w:fldCharType="begin"/>
      </w:r>
      <w:r w:rsidR="00E936E9">
        <w:rPr>
          <w:lang w:val="en-US"/>
        </w:rPr>
        <w:instrText xml:space="preserve"> ADDIN EN.CITE &lt;EndNote&gt;&lt;Cite&gt;&lt;Author&gt;Hester&lt;/Author&gt;&lt;Year&gt;2010&lt;/Year&gt;&lt;RecNum&gt;417&lt;/RecNum&gt;&lt;DisplayText&gt;(Hester, et al., 2010; Hester, et al., 2011)&lt;/DisplayText&gt;&lt;record&gt;&lt;rec-number&gt;417&lt;/rec-number&gt;&lt;foreign-keys&gt;&lt;key app="EN" db-id="tp9ed52t8t0fe2erzp9vdvehr0xtvxpzwexe" timestamp="1435424655"&gt;417&lt;/key&gt;&lt;/foreign-keys&gt;&lt;ref-type name="Conference Proceedings"&gt;10&lt;/ref-type&gt;&lt;contributors&gt;&lt;authors&gt;&lt;author&gt;Hester, Robert&lt;/author&gt;&lt;author&gt;Summers, Richard&lt;/author&gt;&lt;author&gt;Iliescu, Radu&lt;/author&gt;&lt;author&gt;Coleman, Thomas&lt;/author&gt;&lt;/authors&gt;&lt;/contributors&gt;&lt;titles&gt;&lt;title&gt;HumMod: An integrative model of integrative biomedicine&lt;/title&gt;&lt;secondary-title&gt;The Interservice/Industry Training, Simulation &amp;amp; Education Conference (I/ITSEC)&lt;/secondary-title&gt;&lt;/titles&gt;&lt;volume&gt;2010&lt;/volume&gt;&lt;number&gt;1&lt;/number&gt;&lt;dates&gt;&lt;year&gt;2010&lt;/year&gt;&lt;/dates&gt;&lt;publisher&gt;NTSA&lt;/publisher&gt;&lt;urls&gt;&lt;/urls&gt;&lt;/record&gt;&lt;/Cite&gt;&lt;Cite&gt;&lt;Author&gt;Hester&lt;/Author&gt;&lt;Year&gt;2011&lt;/Year&gt;&lt;RecNum&gt;59&lt;/RecNum&gt;&lt;record&gt;&lt;rec-number&gt;59&lt;/rec-number&gt;&lt;foreign-keys&gt;&lt;key app="EN" db-id="tp9ed52t8t0fe2erzp9vdvehr0xtvxpzwexe" timestamp="1435424556"&gt;59&lt;/key&gt;&lt;/foreign-keys&gt;&lt;ref-type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rsidR="006F0221">
        <w:rPr>
          <w:lang w:val="en-US"/>
        </w:rPr>
        <w:fldChar w:fldCharType="separate"/>
      </w:r>
      <w:r w:rsidR="00E936E9">
        <w:rPr>
          <w:noProof/>
          <w:lang w:val="en-US"/>
        </w:rPr>
        <w:t>(Hester, et al., 2010; Hester, et al., 2011)</w:t>
      </w:r>
      <w:r w:rsidR="006F0221">
        <w:rPr>
          <w:lang w:val="en-US"/>
        </w:rPr>
        <w:fldChar w:fldCharType="end"/>
      </w:r>
      <w:r w:rsidRPr="00D6022E">
        <w:rPr>
          <w:lang w:val="en-US"/>
        </w:rPr>
        <w:t xml:space="preserve"> have been developed. </w:t>
      </w:r>
    </w:p>
    <w:p w:rsidR="0027728D" w:rsidRPr="00D6022E" w:rsidRDefault="0027728D" w:rsidP="0027728D">
      <w:pPr>
        <w:rPr>
          <w:lang w:val="en-US"/>
        </w:rPr>
      </w:pPr>
      <w:r w:rsidRPr="00D6022E">
        <w:rPr>
          <w:lang w:val="en-US"/>
        </w:rPr>
        <w:t>In the long-term, the integration of accessible physiological knowledge is one of the main goals of the Department of Physiology and Biophysics at the Arthur C. Guyton Research Center at the University of Mississippi Medical Centre. The team researching this theoretical physiology is composed of researchers with knowledge that overlap in mathematical, chemical, physical and physiological fields. The result of their years of work is a complex integrative model of human physiology. The model, called HumMod in version 1.6, is freely accessible for continued academic development under a GPL license.</w:t>
      </w:r>
    </w:p>
    <w:p w:rsidR="0027728D" w:rsidRPr="00D6022E" w:rsidRDefault="0027728D" w:rsidP="0027728D">
      <w:pPr>
        <w:spacing w:after="0" w:line="240" w:lineRule="auto"/>
        <w:rPr>
          <w:rStyle w:val="hps"/>
          <w:lang w:val="en-US"/>
        </w:rPr>
      </w:pPr>
      <w:r w:rsidRPr="00D6022E">
        <w:rPr>
          <w:lang w:val="en-US"/>
        </w:rPr>
        <w:t xml:space="preserve">In our opinion, the subsystem of </w:t>
      </w:r>
      <w:r w:rsidRPr="00D6022E">
        <w:rPr>
          <w:b/>
          <w:i/>
          <w:lang w:val="en-US"/>
        </w:rPr>
        <w:t xml:space="preserve">acid-base homeostasis and blood gases transport </w:t>
      </w:r>
      <w:r w:rsidRPr="00D6022E">
        <w:rPr>
          <w:lang w:val="en-US"/>
        </w:rPr>
        <w:t>is one of the weakest parts of the model</w:t>
      </w:r>
      <w:r>
        <w:rPr>
          <w:lang w:val="en-US"/>
        </w:rPr>
        <w:t xml:space="preserve"> HumMod 1.6</w:t>
      </w:r>
      <w:r w:rsidRPr="00D6022E">
        <w:rPr>
          <w:lang w:val="en-US"/>
        </w:rPr>
        <w:t>. An extremely simplified calculation of blood acid-base, which does not use any form of non-bicarbonate acid-base buffer, needs to be replaced by a more complex calculation of pH regulations connected with the transport of oxygen (O</w:t>
      </w:r>
      <w:r w:rsidRPr="00D6022E">
        <w:rPr>
          <w:vertAlign w:val="subscript"/>
          <w:lang w:val="en-US"/>
        </w:rPr>
        <w:t>2</w:t>
      </w:r>
      <w:r w:rsidRPr="00D6022E">
        <w:rPr>
          <w:lang w:val="en-US"/>
        </w:rPr>
        <w:t>) and carbon dioxide (CO</w:t>
      </w:r>
      <w:r w:rsidRPr="00D6022E">
        <w:rPr>
          <w:vertAlign w:val="subscript"/>
          <w:lang w:val="en-US"/>
        </w:rPr>
        <w:t>2</w:t>
      </w:r>
      <w:r w:rsidRPr="00D6022E">
        <w:rPr>
          <w:lang w:val="en-US"/>
        </w:rPr>
        <w:t>). The Mississippi University model does not, for example, bind CO</w:t>
      </w:r>
      <w:r w:rsidRPr="00D6022E">
        <w:rPr>
          <w:vertAlign w:val="subscript"/>
          <w:lang w:val="en-US"/>
        </w:rPr>
        <w:t>2</w:t>
      </w:r>
      <w:r w:rsidRPr="00D6022E">
        <w:rPr>
          <w:lang w:val="en-US"/>
        </w:rPr>
        <w:t xml:space="preserve"> to hemoglobin </w:t>
      </w:r>
      <w:r w:rsidR="006F0221">
        <w:rPr>
          <w:rStyle w:val="hps"/>
          <w:lang w:val="en-US"/>
        </w:rPr>
        <w:fldChar w:fldCharType="begin"/>
      </w:r>
      <w:r w:rsidR="00E936E9">
        <w:rPr>
          <w:rStyle w:val="hps"/>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6F0221">
        <w:rPr>
          <w:rStyle w:val="hps"/>
          <w:lang w:val="en-US"/>
        </w:rPr>
        <w:fldChar w:fldCharType="separate"/>
      </w:r>
      <w:r w:rsidR="00E936E9">
        <w:rPr>
          <w:rStyle w:val="hps"/>
          <w:noProof/>
          <w:lang w:val="en-US"/>
        </w:rPr>
        <w:t>(Bauer and Schröder, 1972)</w:t>
      </w:r>
      <w:r w:rsidR="006F0221">
        <w:rPr>
          <w:rStyle w:val="hps"/>
          <w:lang w:val="en-US"/>
        </w:rPr>
        <w:fldChar w:fldCharType="end"/>
      </w:r>
      <w:r w:rsidRPr="00D6022E">
        <w:rPr>
          <w:lang w:val="en-US"/>
        </w:rPr>
        <w:t xml:space="preserve">; it also does not release Bohr’s protons </w:t>
      </w:r>
      <w:r w:rsidR="006F0221">
        <w:rPr>
          <w:lang w:val="en-US"/>
        </w:rPr>
        <w:fldChar w:fldCharType="begin"/>
      </w:r>
      <w:r w:rsidR="00E936E9">
        <w:rPr>
          <w:lang w:val="en-US"/>
        </w:rPr>
        <w:instrText xml:space="preserve"> ADDIN EN.CITE &lt;EndNote&gt;&lt;Cite&gt;&lt;Author&gt;Bohr&lt;/Author&gt;&lt;Year&gt;1904&lt;/Year&gt;&lt;RecNum&gt;23&lt;/RecNum&gt;&lt;DisplayText&gt;(Bohr, et al., 1904)&lt;/DisplayText&gt;&lt;record&gt;&lt;rec-number&gt;23&lt;/rec-number&gt;&lt;foreign-keys&gt;&lt;key app="EN" db-id="tp9ed52t8t0fe2erzp9vdvehr0xtvxpzwexe" timestamp="1435424554"&gt;23&lt;/key&gt;&lt;/foreign-keys&gt;&lt;ref-type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006F0221">
        <w:rPr>
          <w:lang w:val="en-US"/>
        </w:rPr>
        <w:fldChar w:fldCharType="separate"/>
      </w:r>
      <w:r w:rsidR="00E936E9">
        <w:rPr>
          <w:noProof/>
          <w:lang w:val="en-US"/>
        </w:rPr>
        <w:t>(Bohr, et al., 1904)</w:t>
      </w:r>
      <w:r w:rsidR="006F0221">
        <w:rPr>
          <w:lang w:val="en-US"/>
        </w:rPr>
        <w:fldChar w:fldCharType="end"/>
      </w:r>
      <w:r w:rsidRPr="00D6022E">
        <w:rPr>
          <w:lang w:val="en-US"/>
        </w:rPr>
        <w:t xml:space="preserve"> and does not calculate any titration properties for non-bicarbonate weak acids. It is known that the acid-base status of blood is determined by strong ion differences </w:t>
      </w:r>
      <w:r w:rsidRPr="00D6022E">
        <w:rPr>
          <w:lang w:val="en-US"/>
        </w:rPr>
        <w:fldChar w:fldCharType="begin"/>
      </w:r>
      <w:r w:rsidR="00E936E9">
        <w:rPr>
          <w:lang w:val="en-US"/>
        </w:rPr>
        <w:instrText xml:space="preserve"> ADDIN EN.CITE &lt;EndNote&gt;&lt;Cite&gt;&lt;Author&gt;Stewart&lt;/Author&gt;&lt;Year&gt;1981&lt;/Year&gt;&lt;RecNum&gt;809&lt;/RecNum&gt;&lt;DisplayText&gt;(Stewart, 1981)&lt;/DisplayText&gt;&lt;record&gt;&lt;rec-number&gt;809&lt;/rec-number&gt;&lt;foreign-keys&gt;&lt;key app="EN" db-id="tp9ed52t8t0fe2erzp9vdvehr0xtvxpzwexe" timestamp="1435424678"&gt;809&lt;/key&gt;&lt;/foreign-keys&gt;&lt;ref-type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Pr="00D6022E">
        <w:rPr>
          <w:lang w:val="en-US"/>
        </w:rPr>
        <w:fldChar w:fldCharType="separate"/>
      </w:r>
      <w:r w:rsidR="00E936E9">
        <w:rPr>
          <w:noProof/>
          <w:lang w:val="en-US"/>
        </w:rPr>
        <w:t>(Stewart, 1981)</w:t>
      </w:r>
      <w:r w:rsidRPr="00D6022E">
        <w:rPr>
          <w:lang w:val="en-US"/>
        </w:rPr>
        <w:fldChar w:fldCharType="end"/>
      </w:r>
      <w:r w:rsidRPr="00D6022E">
        <w:rPr>
          <w:lang w:val="en-US"/>
        </w:rPr>
        <w:t>, bicarbonate (i.e., HCO</w:t>
      </w:r>
      <w:r w:rsidRPr="00D6022E">
        <w:rPr>
          <w:vertAlign w:val="subscript"/>
          <w:lang w:val="en-US"/>
        </w:rPr>
        <w:t>3</w:t>
      </w:r>
      <w:r w:rsidRPr="00D6022E">
        <w:rPr>
          <w:vertAlign w:val="superscript"/>
          <w:lang w:val="en-US"/>
        </w:rPr>
        <w:t>-</w:t>
      </w:r>
      <w:r w:rsidRPr="00D6022E">
        <w:rPr>
          <w:lang w:val="en-US"/>
        </w:rPr>
        <w:t xml:space="preserve"> created by the hydration of CO</w:t>
      </w:r>
      <w:r w:rsidRPr="00D6022E">
        <w:rPr>
          <w:vertAlign w:val="subscript"/>
          <w:lang w:val="en-US"/>
        </w:rPr>
        <w:t>2</w:t>
      </w:r>
      <w:r w:rsidRPr="00D6022E">
        <w:rPr>
          <w:lang w:val="en-US"/>
        </w:rPr>
        <w:t>: CO</w:t>
      </w:r>
      <w:r w:rsidRPr="00D6022E">
        <w:rPr>
          <w:vertAlign w:val="subscript"/>
          <w:lang w:val="en-US"/>
        </w:rPr>
        <w:t>2</w:t>
      </w:r>
      <w:r w:rsidRPr="00D6022E">
        <w:rPr>
          <w:lang w:val="en-US"/>
        </w:rPr>
        <w:t xml:space="preserve"> + H</w:t>
      </w:r>
      <w:r w:rsidRPr="00D6022E">
        <w:rPr>
          <w:vertAlign w:val="subscript"/>
          <w:lang w:val="en-US"/>
        </w:rPr>
        <w:t>2</w:t>
      </w:r>
      <w:r w:rsidRPr="00D6022E">
        <w:rPr>
          <w:lang w:val="en-US"/>
        </w:rPr>
        <w:t>O &lt;-&gt; HCO</w:t>
      </w:r>
      <w:r w:rsidRPr="00D6022E">
        <w:rPr>
          <w:vertAlign w:val="subscript"/>
          <w:lang w:val="en-US"/>
        </w:rPr>
        <w:t>3</w:t>
      </w:r>
      <w:r w:rsidRPr="00D6022E">
        <w:rPr>
          <w:vertAlign w:val="superscript"/>
          <w:lang w:val="en-US"/>
        </w:rPr>
        <w:t>-</w:t>
      </w:r>
      <w:r w:rsidRPr="00D6022E">
        <w:rPr>
          <w:lang w:val="en-US"/>
        </w:rPr>
        <w:t xml:space="preserve"> + H</w:t>
      </w:r>
      <w:r w:rsidRPr="00D6022E">
        <w:rPr>
          <w:vertAlign w:val="superscript"/>
          <w:lang w:val="en-US"/>
        </w:rPr>
        <w:t>+</w:t>
      </w:r>
      <w:r w:rsidRPr="00D6022E">
        <w:rPr>
          <w:lang w:val="en-US"/>
        </w:rPr>
        <w:t xml:space="preserve">) </w:t>
      </w:r>
      <w:r w:rsidRPr="00D6022E">
        <w:rPr>
          <w:lang w:val="en-US"/>
        </w:rPr>
        <w:fldChar w:fldCharType="begin"/>
      </w:r>
      <w:r w:rsidR="00E936E9">
        <w:rPr>
          <w:lang w:val="en-US"/>
        </w:rPr>
        <w:instrText xml:space="preserve"> ADDIN EN.CITE &lt;EndNote&gt;&lt;Cite&gt;&lt;Author&gt;Henderson&lt;/Author&gt;&lt;Year&gt;1908&lt;/Year&gt;&lt;RecNum&gt;55&lt;/RecNum&gt;&lt;DisplayText&gt;(Henderson, 1908)&lt;/DisplayText&gt;&lt;record&gt;&lt;rec-number&gt;55&lt;/rec-number&gt;&lt;foreign-keys&gt;&lt;key app="EN" db-id="tp9ed52t8t0fe2erzp9vdvehr0xtvxpzwexe" timestamp="1435424556"&gt;55&lt;/key&gt;&lt;/foreign-keys&gt;&lt;ref-type name="Journal Article"&gt;17&lt;/ref-type&gt;&lt;contributors&gt;&lt;authors&gt;&lt;author&gt;Henderson, Lawrence J&lt;/author&gt;&lt;/authors&gt;&lt;/contributors&gt;&lt;titles&gt;&lt;title&gt;Concerning the relationship between the strength of acids and their capacity to preserve neutrality&lt;/title&gt;&lt;secondary-title&gt;American Journal of Physiology--Legacy Content&lt;/secondary-title&gt;&lt;/titles&gt;&lt;periodical&gt;&lt;full-title&gt;American Journal of Physiology--Legacy Content&lt;/full-title&gt;&lt;/periodical&gt;&lt;pages&gt;173-179&lt;/pages&gt;&lt;volume&gt;21&lt;/volume&gt;&lt;number&gt;2&lt;/number&gt;&lt;dates&gt;&lt;year&gt;1908&lt;/year&gt;&lt;/dates&gt;&lt;isbn&gt;0002-9513&lt;/isbn&gt;&lt;urls&gt;&lt;/urls&gt;&lt;/record&gt;&lt;/Cite&gt;&lt;/EndNote&gt;</w:instrText>
      </w:r>
      <w:r w:rsidRPr="00D6022E">
        <w:rPr>
          <w:lang w:val="en-US"/>
        </w:rPr>
        <w:fldChar w:fldCharType="separate"/>
      </w:r>
      <w:r w:rsidR="00E936E9">
        <w:rPr>
          <w:noProof/>
          <w:lang w:val="en-US"/>
        </w:rPr>
        <w:t>(Henderson, 1908)</w:t>
      </w:r>
      <w:r w:rsidRPr="00D6022E">
        <w:rPr>
          <w:lang w:val="en-US"/>
        </w:rPr>
        <w:fldChar w:fldCharType="end"/>
      </w:r>
      <w:r w:rsidRPr="00D6022E">
        <w:rPr>
          <w:lang w:val="en-US"/>
        </w:rPr>
        <w:t xml:space="preserve">, plasma buffers such as plasmatic proteins </w:t>
      </w:r>
      <w:r w:rsidRPr="00D6022E">
        <w:rPr>
          <w:lang w:val="en-US"/>
        </w:rPr>
        <w:fldChar w:fldCharType="begin"/>
      </w:r>
      <w:r w:rsidR="00E936E9">
        <w:rPr>
          <w:lang w:val="en-US"/>
        </w:rPr>
        <w:instrText xml:space="preserve"> ADDIN EN.CITE &lt;EndNote&gt;&lt;Cite&gt;&lt;Author&gt;Figge&lt;/Author&gt;&lt;Year&gt;1992&lt;/Year&gt;&lt;RecNum&gt;1035&lt;/RecNum&gt;&lt;DisplayText&gt;(Figge, et al., 1992)&lt;/DisplayText&gt;&lt;record&gt;&lt;rec-number&gt;1035&lt;/rec-number&gt;&lt;foreign-keys&gt;&lt;key app="EN" db-id="tp9ed52t8t0fe2erzp9vdvehr0xtvxpzwexe" timestamp="1435425235"&gt;1035&lt;/key&gt;&lt;/foreign-keys&gt;&lt;ref-type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D6022E">
        <w:rPr>
          <w:lang w:val="en-US"/>
        </w:rPr>
        <w:fldChar w:fldCharType="separate"/>
      </w:r>
      <w:r w:rsidR="00E936E9">
        <w:rPr>
          <w:noProof/>
          <w:lang w:val="en-US"/>
        </w:rPr>
        <w:t>(Figge, et al., 1992)</w:t>
      </w:r>
      <w:r w:rsidRPr="00D6022E">
        <w:rPr>
          <w:lang w:val="en-US"/>
        </w:rPr>
        <w:fldChar w:fldCharType="end"/>
      </w:r>
      <w:r w:rsidRPr="00D6022E">
        <w:rPr>
          <w:lang w:val="en-US"/>
        </w:rPr>
        <w:t xml:space="preserve">, phosphates and significantly, also by hemoglobin </w:t>
      </w:r>
      <w:r w:rsidRPr="00D6022E">
        <w:rPr>
          <w:lang w:val="en-US"/>
        </w:rPr>
        <w:fldChar w:fldCharType="begin"/>
      </w:r>
      <w:r w:rsidR="00E936E9">
        <w:rPr>
          <w:lang w:val="en-US"/>
        </w:rPr>
        <w:instrText xml:space="preserve"> ADDIN EN.CITE &lt;EndNote&gt;&lt;Cite&gt;&lt;Author&gt;Antonini&lt;/Author&gt;&lt;Year&gt;1963&lt;/Year&gt;&lt;RecNum&gt;8&lt;/RecNum&gt;&lt;DisplayText&gt;(Antonini, et al., 1963)&lt;/DisplayText&gt;&lt;record&gt;&lt;rec-number&gt;8&lt;/rec-number&gt;&lt;foreign-keys&gt;&lt;key app="EN" db-id="tp9ed52t8t0fe2erzp9vdvehr0xtvxpzwexe" timestamp="1435424553"&gt;8&lt;/key&gt;&lt;/foreign-keys&gt;&lt;ref-type name="Journal Article"&gt;17&lt;/ref-type&gt;&lt;contributors&gt;&lt;authors&gt;&lt;author&gt;Antonini, Eraldo&lt;/author&gt;&lt;author&gt;Wyman, Jeffries&lt;/author&gt;&lt;author&gt;Brunori, Maurizio&lt;/author&gt;&lt;author&gt;Bucci, Enrico&lt;/author&gt;&lt;author&gt;Fronticelli, Clara&lt;/author&gt;&lt;author&gt;Rossi-Fanelli, Alessandro&lt;/author&gt;&lt;/authors&gt;&lt;/contributors&gt;&lt;titles&gt;&lt;title&gt;Studies on the relations between molecular and functional properties of hemoglobin IV. The Bohr effect in human hemoglobin measured by proton binding&lt;/title&gt;&lt;secondary-title&gt;Journal of Biological Chemistry&lt;/secondary-title&gt;&lt;/titles&gt;&lt;periodical&gt;&lt;full-title&gt;Journal of Biological Chemistry&lt;/full-title&gt;&lt;/periodical&gt;&lt;pages&gt;2950-2957&lt;/pages&gt;&lt;volume&gt;238&lt;/volume&gt;&lt;number&gt;9&lt;/number&gt;&lt;dates&gt;&lt;year&gt;1963&lt;/year&gt;&lt;/dates&gt;&lt;isbn&gt;0021-9258&lt;/isbn&gt;&lt;urls&gt;&lt;/urls&gt;&lt;/record&gt;&lt;/Cite&gt;&lt;/EndNote&gt;</w:instrText>
      </w:r>
      <w:r w:rsidRPr="00D6022E">
        <w:rPr>
          <w:lang w:val="en-US"/>
        </w:rPr>
        <w:fldChar w:fldCharType="separate"/>
      </w:r>
      <w:r w:rsidR="00E936E9">
        <w:rPr>
          <w:noProof/>
          <w:lang w:val="en-US"/>
        </w:rPr>
        <w:t>(Antonini, et al., 1963)</w:t>
      </w:r>
      <w:r w:rsidRPr="00D6022E">
        <w:rPr>
          <w:lang w:val="en-US"/>
        </w:rPr>
        <w:fldChar w:fldCharType="end"/>
      </w:r>
      <w:r w:rsidRPr="00D6022E">
        <w:rPr>
          <w:lang w:val="en-US"/>
        </w:rPr>
        <w:t xml:space="preserve"> inside red blood cells. While most of these acid-base buffers bind hydrogen ions (H</w:t>
      </w:r>
      <w:r w:rsidRPr="00D6022E">
        <w:rPr>
          <w:vertAlign w:val="superscript"/>
          <w:lang w:val="en-US"/>
        </w:rPr>
        <w:t>+</w:t>
      </w:r>
      <w:r w:rsidRPr="00D6022E">
        <w:rPr>
          <w:lang w:val="en-US"/>
        </w:rPr>
        <w:t xml:space="preserve">) independently onto the </w:t>
      </w:r>
      <w:r w:rsidRPr="00D6022E">
        <w:rPr>
          <w:lang w:val="en-US"/>
        </w:rPr>
        <w:lastRenderedPageBreak/>
        <w:t xml:space="preserve">state of other substances, hemoglobin is different. Hemoglobin changes the quaternary form through the binding of oxygen </w:t>
      </w:r>
      <w:r w:rsidRPr="00D6022E">
        <w:rPr>
          <w:lang w:val="en-US"/>
        </w:rPr>
        <w:fldChar w:fldCharType="begin"/>
      </w:r>
      <w:r w:rsidR="00E936E9">
        <w:rPr>
          <w:lang w:val="en-US"/>
        </w:rPr>
        <w:instrText xml:space="preserve"> ADDIN EN.CITE &lt;EndNote&gt;&lt;Cite&gt;&lt;Author&gt;Monod&lt;/Author&gt;&lt;Year&gt;1965&lt;/Year&gt;&lt;RecNum&gt;95&lt;/RecNum&gt;&lt;DisplayText&gt;(Monod, et al., 1965)&lt;/DisplayText&gt;&lt;record&gt;&lt;rec-number&gt;95&lt;/rec-number&gt;&lt;foreign-keys&gt;&lt;key app="EN" db-id="tp9ed52t8t0fe2erzp9vdvehr0xtvxpzwexe" timestamp="1435424560"&gt;95&lt;/key&gt;&lt;/foreign-keys&gt;&lt;ref-type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rsidRPr="00D6022E">
        <w:rPr>
          <w:lang w:val="en-US"/>
        </w:rPr>
        <w:fldChar w:fldCharType="separate"/>
      </w:r>
      <w:r w:rsidR="00E936E9">
        <w:rPr>
          <w:noProof/>
          <w:lang w:val="en-US"/>
        </w:rPr>
        <w:t>(Monod, et al., 1965)</w:t>
      </w:r>
      <w:r w:rsidRPr="00D6022E">
        <w:rPr>
          <w:lang w:val="en-US"/>
        </w:rPr>
        <w:fldChar w:fldCharType="end"/>
      </w:r>
      <w:r w:rsidRPr="00D6022E">
        <w:rPr>
          <w:lang w:val="en-US"/>
        </w:rPr>
        <w:t>, which could also change other binding properties for H</w:t>
      </w:r>
      <w:r w:rsidRPr="00D6022E">
        <w:rPr>
          <w:vertAlign w:val="superscript"/>
          <w:lang w:val="en-US"/>
        </w:rPr>
        <w:t>+</w:t>
      </w:r>
      <w:r w:rsidRPr="00D6022E">
        <w:rPr>
          <w:lang w:val="en-US"/>
        </w:rPr>
        <w:t xml:space="preserve"> and for CO</w:t>
      </w:r>
      <w:r w:rsidRPr="00D6022E">
        <w:rPr>
          <w:vertAlign w:val="subscript"/>
          <w:lang w:val="en-US"/>
        </w:rPr>
        <w:t>2</w:t>
      </w:r>
      <w:r w:rsidRPr="00D6022E">
        <w:rPr>
          <w:lang w:val="en-US"/>
        </w:rPr>
        <w:t>. There exist at least five different models of oxygen hemoglobin</w:t>
      </w:r>
      <w:r>
        <w:rPr>
          <w:lang w:val="en-US"/>
        </w:rPr>
        <w:t xml:space="preserve"> saturation</w:t>
      </w:r>
      <w:r w:rsidRPr="00D6022E">
        <w:rPr>
          <w:lang w:val="en-US"/>
        </w:rPr>
        <w:t xml:space="preserve">: the allosteric model </w:t>
      </w:r>
      <w:r w:rsidRPr="00D6022E">
        <w:rPr>
          <w:lang w:val="en-US"/>
        </w:rPr>
        <w:fldChar w:fldCharType="begin"/>
      </w:r>
      <w:r w:rsidR="00E936E9">
        <w:rPr>
          <w:lang w:val="en-US"/>
        </w:rPr>
        <w:instrText xml:space="preserve"> ADDIN EN.CITE &lt;EndNote&gt;&lt;Cite&gt;&lt;Author&gt;Monod&lt;/Author&gt;&lt;Year&gt;1965&lt;/Year&gt;&lt;RecNum&gt;95&lt;/RecNum&gt;&lt;DisplayText&gt;(Eaton, et al., 2007; Monod, et al., 1965)&lt;/DisplayText&gt;&lt;record&gt;&lt;rec-number&gt;95&lt;/rec-number&gt;&lt;foreign-keys&gt;&lt;key app="EN" db-id="tp9ed52t8t0fe2erzp9vdvehr0xtvxpzwexe" timestamp="1435424560"&gt;95&lt;/key&gt;&lt;/foreign-keys&gt;&lt;ref-type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Cite&gt;&lt;Author&gt;Eaton&lt;/Author&gt;&lt;Year&gt;2007&lt;/Year&gt;&lt;RecNum&gt;40&lt;/RecNum&gt;&lt;record&gt;&lt;rec-number&gt;40&lt;/rec-number&gt;&lt;foreign-keys&gt;&lt;key app="EN" db-id="tp9ed52t8t0fe2erzp9vdvehr0xtvxpzwexe" timestamp="1435424555"&gt;40&lt;/key&gt;&lt;/foreign-keys&gt;&lt;ref-type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Life&lt;/secondary-title&gt;&lt;/titles&gt;&lt;periodical&gt;&lt;full-title&gt;IUBMB Life&lt;/full-title&gt;&lt;/periodical&gt;&lt;pages&gt;586-599&lt;/pages&gt;&lt;volume&gt;59&lt;/volume&gt;&lt;number&gt;8‐9&lt;/number&gt;&lt;dates&gt;&lt;year&gt;2007&lt;/year&gt;&lt;/dates&gt;&lt;isbn&gt;1521-6551&lt;/isbn&gt;&lt;urls&gt;&lt;/urls&gt;&lt;/record&gt;&lt;/Cite&gt;&lt;/EndNote&gt;</w:instrText>
      </w:r>
      <w:r w:rsidRPr="00D6022E">
        <w:rPr>
          <w:lang w:val="en-US"/>
        </w:rPr>
        <w:fldChar w:fldCharType="separate"/>
      </w:r>
      <w:r w:rsidR="00E936E9">
        <w:rPr>
          <w:noProof/>
          <w:lang w:val="en-US"/>
        </w:rPr>
        <w:t>(Eaton, et al., 2007; Monod, et al., 1965)</w:t>
      </w:r>
      <w:r w:rsidRPr="00D6022E">
        <w:rPr>
          <w:lang w:val="en-US"/>
        </w:rPr>
        <w:fldChar w:fldCharType="end"/>
      </w:r>
      <w:r w:rsidRPr="00D6022E">
        <w:rPr>
          <w:lang w:val="en-US"/>
        </w:rPr>
        <w:t>, Adair</w:t>
      </w:r>
      <w:r>
        <w:rPr>
          <w:lang w:val="en-US"/>
        </w:rPr>
        <w:t>’s</w:t>
      </w:r>
      <w:r w:rsidRPr="00D6022E">
        <w:rPr>
          <w:lang w:val="en-US"/>
        </w:rPr>
        <w:t xml:space="preserve"> four-step oxygenation </w:t>
      </w:r>
      <w:r w:rsidRPr="00D6022E">
        <w:rPr>
          <w:lang w:val="en-US"/>
        </w:rPr>
        <w:fldChar w:fldCharType="begin"/>
      </w:r>
      <w:r w:rsidR="00E936E9">
        <w:rPr>
          <w:lang w:val="en-US"/>
        </w:rPr>
        <w:instrText xml:space="preserve"> ADDIN EN.CITE &lt;EndNote&gt;&lt;Cite&gt;&lt;Author&gt;Adair&lt;/Author&gt;&lt;Year&gt;1925&lt;/Year&gt;&lt;RecNum&gt;2&lt;/RecNum&gt;&lt;DisplayText&gt;(Adair, 1925)&lt;/DisplayText&gt;&lt;record&gt;&lt;rec-number&gt;2&lt;/rec-number&gt;&lt;foreign-keys&gt;&lt;key app="EN" db-id="tp9ed52t8t0fe2erzp9vdvehr0xtvxpzwexe" timestamp="1435424552"&gt;2&lt;/key&gt;&lt;/foreign-keys&gt;&lt;ref-type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periodical&gt;&lt;pages&gt;529-545&lt;/pages&gt;&lt;volume&gt;63&lt;/volume&gt;&lt;number&gt;2&lt;/number&gt;&lt;dates&gt;&lt;year&gt;1925&lt;/year&gt;&lt;/dates&gt;&lt;isbn&gt;0021-9258&lt;/isbn&gt;&lt;urls&gt;&lt;/urls&gt;&lt;/record&gt;&lt;/Cite&gt;&lt;/EndNote&gt;</w:instrText>
      </w:r>
      <w:r w:rsidRPr="00D6022E">
        <w:rPr>
          <w:lang w:val="en-US"/>
        </w:rPr>
        <w:fldChar w:fldCharType="separate"/>
      </w:r>
      <w:r w:rsidR="00E936E9">
        <w:rPr>
          <w:noProof/>
          <w:lang w:val="en-US"/>
        </w:rPr>
        <w:t>(Adair, 1925)</w:t>
      </w:r>
      <w:r w:rsidRPr="00D6022E">
        <w:rPr>
          <w:lang w:val="en-US"/>
        </w:rPr>
        <w:fldChar w:fldCharType="end"/>
      </w:r>
      <w:r w:rsidRPr="00D6022E">
        <w:rPr>
          <w:lang w:val="en-US"/>
        </w:rPr>
        <w:t xml:space="preserve">, Hill’s model </w:t>
      </w:r>
      <w:r w:rsidRPr="00D6022E">
        <w:rPr>
          <w:lang w:val="en-US"/>
        </w:rPr>
        <w:fldChar w:fldCharType="begin"/>
      </w:r>
      <w:r w:rsidR="00E936E9">
        <w:rPr>
          <w:lang w:val="en-US"/>
        </w:rPr>
        <w:instrText xml:space="preserve"> ADDIN EN.CITE &lt;EndNote&gt;&lt;Cite&gt;&lt;Author&gt;Hill&lt;/Author&gt;&lt;Year&gt;1913&lt;/Year&gt;&lt;RecNum&gt;60&lt;/RecNum&gt;&lt;DisplayText&gt;(Hill, 1913)&lt;/DisplayText&gt;&lt;record&gt;&lt;rec-number&gt;60&lt;/rec-number&gt;&lt;foreign-keys&gt;&lt;key app="EN" db-id="tp9ed52t8t0fe2erzp9vdvehr0xtvxpzwexe" timestamp="1435424556"&gt;60&lt;/key&gt;&lt;/foreign-keys&gt;&lt;ref-type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Journal&lt;/full-title&gt;&lt;/periodical&gt;&lt;pages&gt;471&lt;/pages&gt;&lt;volume&gt;7&lt;/volume&gt;&lt;number&gt;5&lt;/number&gt;&lt;dates&gt;&lt;year&gt;1913&lt;/year&gt;&lt;/dates&gt;&lt;urls&gt;&lt;/urls&gt;&lt;/record&gt;&lt;/Cite&gt;&lt;/EndNote&gt;</w:instrText>
      </w:r>
      <w:r w:rsidRPr="00D6022E">
        <w:rPr>
          <w:lang w:val="en-US"/>
        </w:rPr>
        <w:fldChar w:fldCharType="separate"/>
      </w:r>
      <w:r w:rsidR="00E936E9">
        <w:rPr>
          <w:noProof/>
          <w:lang w:val="en-US"/>
        </w:rPr>
        <w:t>(Hill, 1913)</w:t>
      </w:r>
      <w:r w:rsidRPr="00D6022E">
        <w:rPr>
          <w:lang w:val="en-US"/>
        </w:rPr>
        <w:fldChar w:fldCharType="end"/>
      </w:r>
      <w:r w:rsidRPr="00D6022E">
        <w:rPr>
          <w:lang w:val="en-US"/>
        </w:rPr>
        <w:t xml:space="preserve">, approximation using hyperbolic tangents </w:t>
      </w:r>
      <w:r w:rsidRPr="00D6022E">
        <w:rPr>
          <w:lang w:val="en-US"/>
        </w:rPr>
        <w:fldChar w:fldCharType="begin"/>
      </w:r>
      <w:r w:rsidR="00E936E9">
        <w:rPr>
          <w:lang w:val="en-US"/>
        </w:rPr>
        <w:instrText xml:space="preserve"> ADDIN EN.CITE &lt;EndNote&gt;&lt;Cite&gt;&lt;Author&gt;Siggaard-Andersen&lt;/Author&gt;&lt;Year&gt;1990&lt;/Year&gt;&lt;RecNum&gt;124&lt;/RecNum&gt;&lt;DisplayText&gt;(Siggaard-Andersen and Siggaard-Andersen, 1990)&lt;/DisplayText&gt;&lt;record&gt;&lt;rec-number&gt;124&lt;/rec-number&gt;&lt;foreign-keys&gt;&lt;key app="EN" db-id="tp9ed52t8t0fe2erzp9vdvehr0xtvxpzwexe" timestamp="1435424567"&gt;124&lt;/key&gt;&lt;/foreign-keys&gt;&lt;ref-type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&amp;amp; Laboratory Investigation&lt;/full-title&gt;&lt;/periodical&gt;&lt;pages&gt;29-45&lt;/pages&gt;&lt;volume&gt;50&lt;/volume&gt;&lt;number&gt;S203&lt;/number&gt;&lt;dates&gt;&lt;year&gt;1990&lt;/year&gt;&lt;/dates&gt;&lt;isbn&gt;0036-5513&lt;/isbn&gt;&lt;urls&gt;&lt;/urls&gt;&lt;/record&gt;&lt;/Cite&gt;&lt;/EndNote&gt;</w:instrText>
      </w:r>
      <w:r w:rsidRPr="00D6022E">
        <w:rPr>
          <w:lang w:val="en-US"/>
        </w:rPr>
        <w:fldChar w:fldCharType="separate"/>
      </w:r>
      <w:r w:rsidR="00E936E9">
        <w:rPr>
          <w:noProof/>
          <w:lang w:val="en-US"/>
        </w:rPr>
        <w:t>(Siggaard-Andersen and Siggaard-Andersen, 1990)</w:t>
      </w:r>
      <w:r w:rsidRPr="00D6022E">
        <w:rPr>
          <w:lang w:val="en-US"/>
        </w:rPr>
        <w:fldChar w:fldCharType="end"/>
      </w:r>
      <w:r w:rsidRPr="00D6022E">
        <w:rPr>
          <w:lang w:val="en-US"/>
        </w:rPr>
        <w:t xml:space="preserve"> and other polynomial approximations </w:t>
      </w:r>
      <w:r w:rsidRPr="00D6022E">
        <w:rPr>
          <w:lang w:val="en-US"/>
        </w:rPr>
        <w:fldChar w:fldCharType="begin"/>
      </w:r>
      <w:r w:rsidR="00E936E9">
        <w:rPr>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Pr="00D6022E">
        <w:rPr>
          <w:lang w:val="en-US"/>
        </w:rPr>
        <w:fldChar w:fldCharType="separate"/>
      </w:r>
      <w:r w:rsidR="00E936E9">
        <w:rPr>
          <w:noProof/>
          <w:lang w:val="en-US"/>
        </w:rPr>
        <w:t>(Severinghaus, 1979)</w:t>
      </w:r>
      <w:r w:rsidRPr="00D6022E">
        <w:rPr>
          <w:lang w:val="en-US"/>
        </w:rPr>
        <w:fldChar w:fldCharType="end"/>
      </w:r>
      <w:r w:rsidRPr="00D6022E">
        <w:rPr>
          <w:lang w:val="en-US"/>
        </w:rPr>
        <w:t>. The oxygen dissociation curve (ODC) of each of these models describes oxygen saturation (sO</w:t>
      </w:r>
      <w:r w:rsidRPr="00D6022E">
        <w:rPr>
          <w:vertAlign w:val="subscript"/>
          <w:lang w:val="en-US"/>
        </w:rPr>
        <w:t>2</w:t>
      </w:r>
      <w:r w:rsidRPr="00D6022E">
        <w:rPr>
          <w:lang w:val="en-US"/>
        </w:rPr>
        <w:t>) as dependent on partial oxygen pressure (pO</w:t>
      </w:r>
      <w:r w:rsidRPr="00D6022E">
        <w:rPr>
          <w:vertAlign w:val="subscript"/>
          <w:lang w:val="en-US"/>
        </w:rPr>
        <w:t>2</w:t>
      </w:r>
      <w:r w:rsidRPr="00D6022E">
        <w:rPr>
          <w:lang w:val="en-US"/>
        </w:rPr>
        <w:t>) at a fixed and normal condition</w:t>
      </w:r>
      <w:r>
        <w:rPr>
          <w:lang w:val="en-US"/>
        </w:rPr>
        <w:t>s</w:t>
      </w:r>
      <w:r w:rsidRPr="00D6022E">
        <w:rPr>
          <w:lang w:val="en-US"/>
        </w:rPr>
        <w:t xml:space="preserve"> in terms of </w:t>
      </w:r>
      <w:r>
        <w:rPr>
          <w:lang w:val="en-US"/>
        </w:rPr>
        <w:t xml:space="preserve">temperature, </w:t>
      </w:r>
      <w:r w:rsidRPr="00D6022E">
        <w:rPr>
          <w:lang w:val="en-US"/>
        </w:rPr>
        <w:t>pH, CO</w:t>
      </w:r>
      <w:r w:rsidRPr="00D6022E">
        <w:rPr>
          <w:vertAlign w:val="subscript"/>
          <w:lang w:val="en-US"/>
        </w:rPr>
        <w:t>2</w:t>
      </w:r>
      <w:r w:rsidRPr="00D6022E">
        <w:rPr>
          <w:lang w:val="en-US"/>
        </w:rPr>
        <w:t xml:space="preserve">, DPG and other factors. However, only the allosteric and Adair approach is based on the physical description of chemical processes. The other three models are only mathematical approximations of measured data, which does not matter until the model needs to be extended with more ligands. </w:t>
      </w:r>
      <w:r>
        <w:rPr>
          <w:lang w:val="en-US"/>
        </w:rPr>
        <w:t xml:space="preserve">There are already </w:t>
      </w:r>
      <w:r>
        <w:rPr>
          <w:rStyle w:val="hps"/>
          <w:lang w:val="en-US"/>
        </w:rPr>
        <w:t xml:space="preserve">published </w:t>
      </w:r>
      <w:r>
        <w:rPr>
          <w:lang w:val="en-US"/>
        </w:rPr>
        <w:t>s</w:t>
      </w:r>
      <w:r w:rsidRPr="00D6022E">
        <w:rPr>
          <w:lang w:val="en-US"/>
        </w:rPr>
        <w:t>ome of these complicated empirical extensions pertaining to shift of ODC to the left or to the right</w:t>
      </w:r>
      <w:r w:rsidRPr="00D6022E">
        <w:rPr>
          <w:rStyle w:val="hps"/>
          <w:lang w:val="en-US"/>
        </w:rPr>
        <w:t xml:space="preserve"> </w:t>
      </w:r>
      <w:r>
        <w:rPr>
          <w:rStyle w:val="hps"/>
          <w:lang w:val="en-US"/>
        </w:rPr>
        <w:t xml:space="preserve">caused by </w:t>
      </w:r>
      <w:r w:rsidRPr="00D6022E">
        <w:rPr>
          <w:lang w:val="en-US"/>
        </w:rPr>
        <w:t xml:space="preserve">effects of </w:t>
      </w:r>
      <w:r w:rsidRPr="00D6022E">
        <w:rPr>
          <w:rStyle w:val="hps"/>
          <w:lang w:val="en-US"/>
        </w:rPr>
        <w:t>CO</w:t>
      </w:r>
      <w:r w:rsidRPr="00D6022E">
        <w:rPr>
          <w:rStyle w:val="hps"/>
          <w:vertAlign w:val="subscript"/>
          <w:lang w:val="en-US"/>
        </w:rPr>
        <w:t>2</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pH</w:t>
      </w:r>
      <w:r w:rsidRPr="00D6022E">
        <w:rPr>
          <w:lang w:val="en-US"/>
        </w:rPr>
        <w:t xml:space="preserve"> </w:t>
      </w:r>
      <w:r w:rsidR="006F0221">
        <w:rPr>
          <w:rStyle w:val="hps"/>
          <w:lang w:val="en-US"/>
        </w:rPr>
        <w:fldChar w:fldCharType="begin">
          <w:fldData xml:space="preserve">PEVuZE5vdGU+PENpdGU+PEF1dGhvcj5EYXNoPC9BdXRob3I+PFllYXI+MjAxMDwvWWVhcj48UmVj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</w:fldData>
        </w:fldChar>
      </w:r>
      <w:r w:rsidR="00E936E9">
        <w:rPr>
          <w:rStyle w:val="hps"/>
          <w:lang w:val="en-US"/>
        </w:rPr>
        <w:instrText xml:space="preserve"> ADDIN EN.CITE </w:instrText>
      </w:r>
      <w:r w:rsidR="00E936E9">
        <w:rPr>
          <w:rStyle w:val="hps"/>
          <w:lang w:val="en-US"/>
        </w:rPr>
        <w:fldChar w:fldCharType="begin">
          <w:fldData xml:space="preserve">PEVuZE5vdGU+PENpdGU+PEF1dGhvcj5EYXNoPC9BdXRob3I+PFllYXI+MjAxMDwvWWVhcj48UmVj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</w:fldData>
        </w:fldChar>
      </w:r>
      <w:r w:rsidR="00E936E9">
        <w:rPr>
          <w:rStyle w:val="hps"/>
          <w:lang w:val="en-US"/>
        </w:rPr>
        <w:instrText xml:space="preserve"> ADDIN EN.CITE.DATA </w:instrText>
      </w:r>
      <w:r w:rsidR="00E936E9">
        <w:rPr>
          <w:rStyle w:val="hps"/>
          <w:lang w:val="en-US"/>
        </w:rPr>
      </w:r>
      <w:r w:rsidR="00E936E9">
        <w:rPr>
          <w:rStyle w:val="hps"/>
          <w:lang w:val="en-US"/>
        </w:rPr>
        <w:fldChar w:fldCharType="end"/>
      </w:r>
      <w:r w:rsidR="006F0221">
        <w:rPr>
          <w:rStyle w:val="hps"/>
          <w:lang w:val="en-US"/>
        </w:rPr>
        <w:fldChar w:fldCharType="separate"/>
      </w:r>
      <w:r w:rsidR="00E936E9">
        <w:rPr>
          <w:rStyle w:val="hps"/>
          <w:noProof/>
          <w:lang w:val="en-US"/>
        </w:rPr>
        <w:t>(Dash and Bassingthwaighte, 2010; Rees and Andreassen, 2005; Severinghaus, 1979; Siggaard-Andersen and Siggaard-Andersen, 1990)</w:t>
      </w:r>
      <w:r w:rsidR="006F0221">
        <w:rPr>
          <w:rStyle w:val="hps"/>
          <w:lang w:val="en-US"/>
        </w:rPr>
        <w:fldChar w:fldCharType="end"/>
      </w:r>
      <w:r w:rsidRPr="00D6022E">
        <w:rPr>
          <w:lang w:val="en-US"/>
        </w:rPr>
        <w:t>. However, the</w:t>
      </w:r>
      <w:r>
        <w:rPr>
          <w:lang w:val="en-US"/>
        </w:rPr>
        <w:t>se extensions</w:t>
      </w:r>
      <w:r w:rsidRPr="00D6022E">
        <w:rPr>
          <w:lang w:val="en-US"/>
        </w:rPr>
        <w:t xml:space="preserve"> fail when the value of CO</w:t>
      </w:r>
      <w:r w:rsidRPr="00D6022E">
        <w:rPr>
          <w:vertAlign w:val="subscript"/>
          <w:lang w:val="en-US"/>
        </w:rPr>
        <w:t>2</w:t>
      </w:r>
      <w:r w:rsidRPr="00D6022E">
        <w:rPr>
          <w:lang w:val="en-US"/>
        </w:rPr>
        <w:t xml:space="preserve"> and pH is outside the norm at the same time. The </w:t>
      </w:r>
      <w:r>
        <w:rPr>
          <w:lang w:val="en-US"/>
        </w:rPr>
        <w:t>O</w:t>
      </w:r>
      <w:r w:rsidRPr="004B083C">
        <w:rPr>
          <w:vertAlign w:val="subscript"/>
          <w:lang w:val="en-US"/>
        </w:rPr>
        <w:t>2</w:t>
      </w:r>
      <w:r>
        <w:rPr>
          <w:lang w:val="en-US"/>
        </w:rPr>
        <w:t>, CO</w:t>
      </w:r>
      <w:r w:rsidRPr="004B083C">
        <w:rPr>
          <w:vertAlign w:val="subscript"/>
          <w:lang w:val="en-US"/>
        </w:rPr>
        <w:t>2</w:t>
      </w:r>
      <w:r>
        <w:rPr>
          <w:lang w:val="en-US"/>
        </w:rPr>
        <w:t xml:space="preserve"> and H</w:t>
      </w:r>
      <w:r w:rsidRPr="004B083C">
        <w:rPr>
          <w:vertAlign w:val="superscript"/>
          <w:lang w:val="en-US"/>
        </w:rPr>
        <w:t>+</w:t>
      </w:r>
      <w:r>
        <w:rPr>
          <w:lang w:val="en-US"/>
        </w:rPr>
        <w:t xml:space="preserve"> equilibrium on hemoglobin </w:t>
      </w:r>
      <w:r w:rsidRPr="00D6022E">
        <w:rPr>
          <w:lang w:val="en-US"/>
        </w:rPr>
        <w:t>exist</w:t>
      </w:r>
      <w:r>
        <w:rPr>
          <w:lang w:val="en-US"/>
        </w:rPr>
        <w:t>s</w:t>
      </w:r>
      <w:r w:rsidRPr="00D6022E">
        <w:rPr>
          <w:lang w:val="en-US"/>
        </w:rPr>
        <w:t xml:space="preserve"> in non-linear relations; therefore, the effect of</w:t>
      </w:r>
      <w:r w:rsidRPr="00D6022E">
        <w:rPr>
          <w:rStyle w:val="hps"/>
          <w:lang w:val="en-US"/>
        </w:rPr>
        <w:t xml:space="preserve"> CO</w:t>
      </w:r>
      <w:r w:rsidRPr="00D6022E">
        <w:rPr>
          <w:rStyle w:val="hps"/>
          <w:vertAlign w:val="subscript"/>
          <w:lang w:val="en-US"/>
        </w:rPr>
        <w:t>2</w:t>
      </w:r>
      <w:r w:rsidRPr="00D6022E">
        <w:rPr>
          <w:rStyle w:val="hps"/>
          <w:lang w:val="en-US"/>
        </w:rPr>
        <w:t xml:space="preserve"> on sO</w:t>
      </w:r>
      <w:r w:rsidRPr="00D6022E">
        <w:rPr>
          <w:rStyle w:val="hps"/>
          <w:vertAlign w:val="subscript"/>
          <w:lang w:val="en-US"/>
        </w:rPr>
        <w:t>2</w:t>
      </w:r>
      <w:r w:rsidRPr="00D6022E">
        <w:rPr>
          <w:rStyle w:val="hps"/>
          <w:lang w:val="en-US"/>
        </w:rPr>
        <w:t xml:space="preserve"> is significantly dependent on pH and vice versa </w:t>
      </w:r>
      <w:r w:rsidR="006F0221">
        <w:rPr>
          <w:rStyle w:val="hps"/>
          <w:lang w:val="en-US"/>
        </w:rPr>
        <w:fldChar w:fldCharType="begin"/>
      </w:r>
      <w:r w:rsidR="00E936E9">
        <w:rPr>
          <w:rStyle w:val="hps"/>
          <w:lang w:val="en-US"/>
        </w:rPr>
        <w:instrText xml:space="preserve"> ADDIN EN.CITE &lt;EndNote&gt;&lt;Cite&gt;&lt;Author&gt;Siggaard-Andersen&lt;/Author&gt;&lt;Year&gt;1971&lt;/Year&gt;&lt;RecNum&gt;122&lt;/RecNum&gt;&lt;DisplayText&gt;(Siggaard-Andersen and Salling, 1971)&lt;/DisplayText&gt;&lt;record&gt;&lt;rec-number&gt;122&lt;/rec-number&gt;&lt;foreign-keys&gt;&lt;key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6F0221">
        <w:rPr>
          <w:rStyle w:val="hps"/>
          <w:lang w:val="en-US"/>
        </w:rPr>
        <w:fldChar w:fldCharType="separate"/>
      </w:r>
      <w:r w:rsidR="00E936E9">
        <w:rPr>
          <w:rStyle w:val="hps"/>
          <w:noProof/>
          <w:lang w:val="en-US"/>
        </w:rPr>
        <w:t>(Siggaard-Andersen and Salling, 1971)</w:t>
      </w:r>
      <w:r w:rsidR="006F0221">
        <w:rPr>
          <w:rStyle w:val="hps"/>
          <w:lang w:val="en-US"/>
        </w:rPr>
        <w:fldChar w:fldCharType="end"/>
      </w:r>
      <w:r w:rsidRPr="00D6022E">
        <w:rPr>
          <w:rStyle w:val="hps"/>
          <w:lang w:val="en-US"/>
        </w:rPr>
        <w:t xml:space="preserve">. In addition, none of the extended approximations can provide the state of the binding of </w:t>
      </w:r>
      <w:r w:rsidR="00713FC4">
        <w:rPr>
          <w:rStyle w:val="hps"/>
          <w:lang w:val="en-US"/>
        </w:rPr>
        <w:t>each of these particular</w:t>
      </w:r>
      <w:r w:rsidRPr="00D6022E">
        <w:rPr>
          <w:rStyle w:val="hps"/>
          <w:lang w:val="en-US"/>
        </w:rPr>
        <w:t xml:space="preserve"> ligands. Therefore, the model will be better if it </w:t>
      </w:r>
      <w:r w:rsidR="00BB2347">
        <w:rPr>
          <w:rStyle w:val="hps"/>
          <w:lang w:val="en-US"/>
        </w:rPr>
        <w:t>is built from</w:t>
      </w:r>
      <w:r w:rsidRPr="00D6022E">
        <w:rPr>
          <w:rStyle w:val="hps"/>
          <w:lang w:val="en-US"/>
        </w:rPr>
        <w:t xml:space="preserve"> physical and chemical theories that will provide answers to more questions, instead of relying only on the mathematical approximation of one variable. </w:t>
      </w:r>
    </w:p>
    <w:p w:rsidR="0027728D" w:rsidRPr="00D6022E" w:rsidRDefault="0027728D" w:rsidP="0027728D">
      <w:pPr>
        <w:spacing w:before="240"/>
        <w:rPr>
          <w:lang w:val="en-US"/>
        </w:rPr>
      </w:pPr>
      <w:r w:rsidRPr="00D6022E">
        <w:rPr>
          <w:lang w:val="en-US"/>
        </w:rPr>
        <w:t xml:space="preserve">Morrow et al. </w:t>
      </w:r>
      <w:r>
        <w:rPr>
          <w:lang w:val="en-US"/>
        </w:rPr>
        <w:t xml:space="preserve">and Matthew et al. </w:t>
      </w:r>
      <w:r w:rsidRPr="00D6022E">
        <w:rPr>
          <w:lang w:val="en-US"/>
        </w:rPr>
        <w:fldChar w:fldCharType="begin"/>
      </w:r>
      <w:r w:rsidR="00E936E9">
        <w:rPr>
          <w:lang w:val="en-US"/>
        </w:rPr>
        <w:instrText xml:space="preserve"> ADDIN EN.CITE &lt;EndNote&gt;&lt;Cite&gt;&lt;Author&gt;Matthew&lt;/Author&gt;&lt;Year&gt;1977&lt;/Year&gt;&lt;RecNum&gt;94&lt;/RecNum&gt;&lt;DisplayText&gt;(Matthew, et al., 1977; Morrow, et al., 1976)&lt;/DisplayText&gt;&lt;record&gt;&lt;rec-number&gt;94&lt;/rec-number&gt;&lt;foreign-keys&gt;&lt;key app="EN" db-id="tp9ed52t8t0fe2erzp9vdvehr0xtvxpzwexe" timestamp="1435424560"&gt;94&lt;/key&gt;&lt;/foreign-keys&gt;&lt;ref-type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periodical&gt;&lt;pages&gt;2234-2244&lt;/pages&gt;&lt;volume&gt;252&lt;/volume&gt;&lt;number&gt;7&lt;/number&gt;&lt;dates&gt;&lt;year&gt;1977&lt;/year&gt;&lt;/dates&gt;&lt;isbn&gt;0021-9258&lt;/isbn&gt;&lt;urls&gt;&lt;/urls&gt;&lt;/record&gt;&lt;/Cite&gt;&lt;Cite&gt;&lt;Author&gt;Morrow&lt;/Author&gt;&lt;Year&gt;1976&lt;/Year&gt;&lt;RecNum&gt;96&lt;/RecNum&gt;&lt;record&gt;&lt;rec-number&gt;96&lt;/rec-number&gt;&lt;foreign-keys&gt;&lt;key app="EN" db-id="tp9ed52t8t0fe2erzp9vdvehr0xtvxpzwexe" timestamp="1435424560"&gt;96&lt;/key&gt;&lt;/foreign-keys&gt;&lt;ref-type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periodical&gt;&lt;pages&gt;477-484&lt;/pages&gt;&lt;volume&gt;251&lt;/volume&gt;&lt;number&gt;2&lt;/number&gt;&lt;dates&gt;&lt;year&gt;1976&lt;/year&gt;&lt;/dates&gt;&lt;isbn&gt;0021-9258&lt;/isbn&gt;&lt;urls&gt;&lt;/urls&gt;&lt;/record&gt;&lt;/Cite&gt;&lt;/EndNote&gt;</w:instrText>
      </w:r>
      <w:r w:rsidRPr="00D6022E">
        <w:rPr>
          <w:lang w:val="en-US"/>
        </w:rPr>
        <w:fldChar w:fldCharType="separate"/>
      </w:r>
      <w:r w:rsidR="00E936E9">
        <w:rPr>
          <w:noProof/>
          <w:lang w:val="en-US"/>
        </w:rPr>
        <w:t>(Matthew, et al., 1977; Morrow, et al., 1976)</w:t>
      </w:r>
      <w:r w:rsidRPr="00D6022E">
        <w:rPr>
          <w:lang w:val="en-US"/>
        </w:rPr>
        <w:fldChar w:fldCharType="end"/>
      </w:r>
      <w:r w:rsidRPr="00D6022E">
        <w:rPr>
          <w:lang w:val="en-US"/>
        </w:rPr>
        <w:t xml:space="preserve"> showed that CO</w:t>
      </w:r>
      <w:r w:rsidRPr="00D6022E">
        <w:rPr>
          <w:vertAlign w:val="subscript"/>
          <w:lang w:val="en-US"/>
        </w:rPr>
        <w:t>2</w:t>
      </w:r>
      <w:r w:rsidRPr="00D6022E">
        <w:rPr>
          <w:lang w:val="en-US"/>
        </w:rPr>
        <w:t xml:space="preserve"> carboxylate</w:t>
      </w:r>
      <w:r>
        <w:rPr>
          <w:lang w:val="en-US"/>
        </w:rPr>
        <w:t>s</w:t>
      </w:r>
      <w:r w:rsidRPr="00D6022E">
        <w:rPr>
          <w:lang w:val="en-US"/>
        </w:rPr>
        <w:t xml:space="preserve"> the amino-terminal of </w:t>
      </w:r>
      <w:r>
        <w:rPr>
          <w:lang w:val="en-US"/>
        </w:rPr>
        <w:t>each</w:t>
      </w:r>
      <w:r w:rsidRPr="00D6022E">
        <w:rPr>
          <w:lang w:val="en-US"/>
        </w:rPr>
        <w:t xml:space="preserve"> subunits of hemoglobin tetramer. The different affinity for oxygenated and deoxygenated forms causes at first glance a competitive relation between CO</w:t>
      </w:r>
      <w:r w:rsidRPr="00D6022E">
        <w:rPr>
          <w:vertAlign w:val="subscript"/>
          <w:lang w:val="en-US"/>
        </w:rPr>
        <w:t>2</w:t>
      </w:r>
      <w:r w:rsidRPr="00D6022E">
        <w:rPr>
          <w:lang w:val="en-US"/>
        </w:rPr>
        <w:t xml:space="preserve"> and O</w:t>
      </w:r>
      <w:r w:rsidRPr="00D6022E">
        <w:rPr>
          <w:vertAlign w:val="subscript"/>
          <w:lang w:val="en-US"/>
        </w:rPr>
        <w:t>2</w:t>
      </w:r>
      <w:r w:rsidRPr="00D6022E">
        <w:rPr>
          <w:lang w:val="en-US"/>
        </w:rPr>
        <w:t xml:space="preserve">. </w:t>
      </w:r>
      <w:r w:rsidRPr="00D6022E">
        <w:rPr>
          <w:rStyle w:val="hps"/>
          <w:lang w:val="en-US"/>
        </w:rPr>
        <w:t xml:space="preserve">However, the </w:t>
      </w:r>
      <w:r>
        <w:rPr>
          <w:rStyle w:val="hps"/>
          <w:lang w:val="en-US"/>
        </w:rPr>
        <w:t xml:space="preserve">chemical </w:t>
      </w:r>
      <w:r w:rsidRPr="00D6022E">
        <w:rPr>
          <w:rStyle w:val="hps"/>
          <w:lang w:val="en-US"/>
        </w:rPr>
        <w:t>bonds are not competitive, because each ligand binds on different sides</w:t>
      </w:r>
      <w:r>
        <w:rPr>
          <w:rStyle w:val="hps"/>
          <w:lang w:val="en-US"/>
        </w:rPr>
        <w:t xml:space="preserve"> of the hemoglobin subunit</w:t>
      </w:r>
      <w:r w:rsidRPr="00D6022E">
        <w:rPr>
          <w:rStyle w:val="hps"/>
          <w:lang w:val="en-US"/>
        </w:rPr>
        <w:t xml:space="preserve">. Thus, both </w:t>
      </w:r>
      <w:r w:rsidRPr="00D6022E">
        <w:rPr>
          <w:lang w:val="en-US"/>
        </w:rPr>
        <w:t>CO</w:t>
      </w:r>
      <w:r w:rsidRPr="00D6022E">
        <w:rPr>
          <w:vertAlign w:val="subscript"/>
          <w:lang w:val="en-US"/>
        </w:rPr>
        <w:t>2</w:t>
      </w:r>
      <w:r w:rsidRPr="00D6022E">
        <w:rPr>
          <w:lang w:val="en-US"/>
        </w:rPr>
        <w:t xml:space="preserve"> </w:t>
      </w:r>
      <w:r w:rsidRPr="00D6022E">
        <w:rPr>
          <w:lang w:val="en-US"/>
        </w:rPr>
        <w:lastRenderedPageBreak/>
        <w:t>and O</w:t>
      </w:r>
      <w:r w:rsidRPr="00D6022E">
        <w:rPr>
          <w:vertAlign w:val="subscript"/>
          <w:lang w:val="en-US"/>
        </w:rPr>
        <w:t>2</w:t>
      </w:r>
      <w:r w:rsidRPr="00D6022E">
        <w:rPr>
          <w:lang w:val="en-US"/>
        </w:rPr>
        <w:t xml:space="preserve"> can be bound at the same time on each subunit. </w:t>
      </w:r>
      <w:r w:rsidRPr="00D6022E">
        <w:rPr>
          <w:rStyle w:val="hps"/>
          <w:lang w:val="en-US"/>
        </w:rPr>
        <w:t>Thanks to hemoglobin, blood is available to transfer 25% more CO</w:t>
      </w:r>
      <w:r w:rsidRPr="00D6022E">
        <w:rPr>
          <w:rStyle w:val="hps"/>
          <w:vertAlign w:val="subscript"/>
          <w:lang w:val="en-US"/>
        </w:rPr>
        <w:t>2</w:t>
      </w:r>
      <w:r w:rsidRPr="00D6022E">
        <w:rPr>
          <w:rStyle w:val="hps"/>
          <w:lang w:val="en-US"/>
        </w:rPr>
        <w:t>. Roughly 10-11</w:t>
      </w:r>
      <w:r w:rsidRPr="00D6022E">
        <w:rPr>
          <w:lang w:val="en-US"/>
        </w:rPr>
        <w:t>% of this CO</w:t>
      </w:r>
      <w:r w:rsidRPr="00D6022E">
        <w:rPr>
          <w:vertAlign w:val="subscript"/>
          <w:lang w:val="en-US"/>
        </w:rPr>
        <w:t>2</w:t>
      </w:r>
      <w:r w:rsidRPr="00D6022E">
        <w:rPr>
          <w:lang w:val="en-US"/>
        </w:rPr>
        <w:t xml:space="preserve"> is transported directly bonded as a carb-amino terminal of a hemoglobin subunit </w:t>
      </w:r>
      <w:r w:rsidR="006F0221">
        <w:rPr>
          <w:rStyle w:val="hps"/>
          <w:lang w:val="en-US"/>
        </w:rPr>
        <w:fldChar w:fldCharType="begin"/>
      </w:r>
      <w:r w:rsidR="00E936E9">
        <w:rPr>
          <w:rStyle w:val="hps"/>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6F0221">
        <w:rPr>
          <w:rStyle w:val="hps"/>
          <w:lang w:val="en-US"/>
        </w:rPr>
        <w:fldChar w:fldCharType="separate"/>
      </w:r>
      <w:r w:rsidR="00E936E9">
        <w:rPr>
          <w:rStyle w:val="hps"/>
          <w:noProof/>
          <w:lang w:val="en-US"/>
        </w:rPr>
        <w:t>(Bauer and Schröder, 1972)</w:t>
      </w:r>
      <w:r w:rsidR="006F0221">
        <w:rPr>
          <w:rStyle w:val="hps"/>
          <w:lang w:val="en-US"/>
        </w:rPr>
        <w:fldChar w:fldCharType="end"/>
      </w:r>
      <w:r w:rsidRPr="00D6022E">
        <w:rPr>
          <w:lang w:val="en-US"/>
        </w:rPr>
        <w:t xml:space="preserve">; </w:t>
      </w:r>
      <w:r w:rsidRPr="00D6022E">
        <w:rPr>
          <w:rStyle w:val="hps"/>
          <w:lang w:val="en-US"/>
        </w:rPr>
        <w:t>the rest is the result of pH change caused by the binding of Bohr’s protons</w:t>
      </w:r>
      <w:r w:rsidRPr="00D6022E">
        <w:rPr>
          <w:lang w:val="en-US"/>
        </w:rPr>
        <w:t xml:space="preserve"> </w:t>
      </w:r>
      <w:r w:rsidRPr="00D6022E">
        <w:rPr>
          <w:rStyle w:val="hps"/>
          <w:lang w:val="en-US"/>
        </w:rPr>
        <w:t>(i.e., an increased blood capacity for bicarbonates</w:t>
      </w:r>
      <w:r w:rsidRPr="00D6022E">
        <w:rPr>
          <w:lang w:val="en-US"/>
        </w:rPr>
        <w:t xml:space="preserve">). </w:t>
      </w:r>
    </w:p>
    <w:p w:rsidR="0027728D" w:rsidRPr="00D6022E" w:rsidRDefault="0027728D" w:rsidP="0027728D">
      <w:pPr>
        <w:rPr>
          <w:lang w:val="en-US"/>
        </w:rPr>
      </w:pPr>
      <w:r w:rsidRPr="00D6022E">
        <w:rPr>
          <w:rStyle w:val="hps"/>
          <w:lang w:val="en-US"/>
        </w:rPr>
        <w:t>In this way, hemoglobin</w:t>
      </w:r>
      <w:r w:rsidRPr="00D6022E">
        <w:rPr>
          <w:lang w:val="en-US"/>
        </w:rPr>
        <w:t xml:space="preserve"> can preserve the pH between arterial and venous blood. For example, in tissues, where the </w:t>
      </w:r>
      <w:r w:rsidRPr="00D6022E">
        <w:rPr>
          <w:rStyle w:val="hps"/>
          <w:lang w:val="en-US"/>
        </w:rPr>
        <w:t>amount of H</w:t>
      </w:r>
      <w:r w:rsidRPr="00D6022E">
        <w:rPr>
          <w:rStyle w:val="hps"/>
          <w:vertAlign w:val="superscript"/>
          <w:lang w:val="en-US"/>
        </w:rPr>
        <w:t>+</w:t>
      </w:r>
      <w:r w:rsidRPr="00D6022E">
        <w:rPr>
          <w:rStyle w:val="hps"/>
          <w:lang w:val="en-US"/>
        </w:rPr>
        <w:t xml:space="preserve"> is increased by CO</w:t>
      </w:r>
      <w:r w:rsidRPr="00D6022E">
        <w:rPr>
          <w:rStyle w:val="hps"/>
          <w:vertAlign w:val="subscript"/>
          <w:lang w:val="en-US"/>
        </w:rPr>
        <w:t>2</w:t>
      </w:r>
      <w:r w:rsidRPr="00D6022E">
        <w:rPr>
          <w:rStyle w:val="hps"/>
          <w:lang w:val="en-US"/>
        </w:rPr>
        <w:t xml:space="preserve"> in the form of HCO</w:t>
      </w:r>
      <w:r w:rsidRPr="00D6022E">
        <w:rPr>
          <w:rStyle w:val="hps"/>
          <w:vertAlign w:val="subscript"/>
          <w:lang w:val="en-US"/>
        </w:rPr>
        <w:t>3</w:t>
      </w:r>
      <w:r w:rsidRPr="00D6022E">
        <w:rPr>
          <w:rStyle w:val="hps"/>
          <w:vertAlign w:val="superscript"/>
          <w:lang w:val="en-US"/>
        </w:rPr>
        <w:t>-</w:t>
      </w:r>
      <w:r w:rsidRPr="00D6022E">
        <w:rPr>
          <w:rStyle w:val="hps"/>
          <w:lang w:val="en-US"/>
        </w:rPr>
        <w:t>, hemoglobin – during the release of oxygen – regulates pH by binding H</w:t>
      </w:r>
      <w:r w:rsidRPr="00D6022E">
        <w:rPr>
          <w:rStyle w:val="hps"/>
          <w:vertAlign w:val="superscript"/>
          <w:lang w:val="en-US"/>
        </w:rPr>
        <w:t>+</w:t>
      </w:r>
      <w:r w:rsidRPr="00D6022E">
        <w:rPr>
          <w:rStyle w:val="hps"/>
          <w:lang w:val="en-US"/>
        </w:rPr>
        <w:t xml:space="preserve"> (the deoxygenated forms has higher affinity for Bohr’s protons)</w:t>
      </w:r>
      <w:r w:rsidRPr="00D6022E">
        <w:rPr>
          <w:lang w:val="en-US"/>
        </w:rPr>
        <w:t xml:space="preserve"> </w:t>
      </w:r>
      <w:r w:rsidR="006F0221">
        <w:rPr>
          <w:rStyle w:val="hps"/>
          <w:lang w:val="en-US"/>
        </w:rPr>
        <w:fldChar w:fldCharType="begin"/>
      </w:r>
      <w:r w:rsidR="00E936E9">
        <w:rPr>
          <w:rStyle w:val="hps"/>
          <w:lang w:val="en-US"/>
        </w:rPr>
        <w:instrText xml:space="preserve"> ADDIN EN.CITE &lt;EndNote&gt;&lt;Cite&gt;&lt;Author&gt;Bohr&lt;/Author&gt;&lt;Year&gt;1904&lt;/Year&gt;&lt;RecNum&gt;23&lt;/RecNum&gt;&lt;DisplayText&gt;(Bohr, et al., 1904; Siggaard-Andersen and Salling, 1971)&lt;/DisplayText&gt;&lt;record&gt;&lt;rec-number&gt;23&lt;/rec-number&gt;&lt;foreign-keys&gt;&lt;key app="EN" db-id="tp9ed52t8t0fe2erzp9vdvehr0xtvxpzwexe" timestamp="1435424554"&gt;23&lt;/key&gt;&lt;/foreign-keys&gt;&lt;ref-type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122&lt;/RecNum&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6F0221">
        <w:rPr>
          <w:rStyle w:val="hps"/>
          <w:lang w:val="en-US"/>
        </w:rPr>
        <w:fldChar w:fldCharType="separate"/>
      </w:r>
      <w:r w:rsidR="00E936E9">
        <w:rPr>
          <w:rStyle w:val="hps"/>
          <w:noProof/>
          <w:lang w:val="en-US"/>
        </w:rPr>
        <w:t>(Bohr, et al., 1904; Siggaard-Andersen and Salling, 1971)</w:t>
      </w:r>
      <w:r w:rsidR="006F0221">
        <w:rPr>
          <w:rStyle w:val="hps"/>
          <w:lang w:val="en-US"/>
        </w:rPr>
        <w:fldChar w:fldCharType="end"/>
      </w:r>
      <w:r w:rsidRPr="00D6022E">
        <w:rPr>
          <w:lang w:val="en-US"/>
        </w:rPr>
        <w:t xml:space="preserve">. There are more than ten bounding sites in a hemoglobin tetramer for Bohr protons. These sites change affinity for </w:t>
      </w:r>
      <w:r w:rsidRPr="00D6022E">
        <w:rPr>
          <w:rStyle w:val="hps"/>
          <w:lang w:val="en-US"/>
        </w:rPr>
        <w:t>H</w:t>
      </w:r>
      <w:r w:rsidRPr="00D6022E">
        <w:rPr>
          <w:rStyle w:val="hps"/>
          <w:vertAlign w:val="superscript"/>
          <w:lang w:val="en-US"/>
        </w:rPr>
        <w:t>+</w:t>
      </w:r>
      <w:r w:rsidRPr="00D6022E">
        <w:rPr>
          <w:lang w:val="en-US"/>
        </w:rPr>
        <w:t xml:space="preserve"> during a change in shape of the</w:t>
      </w:r>
      <w:r>
        <w:rPr>
          <w:lang w:val="en-US"/>
        </w:rPr>
        <w:t xml:space="preserve"> hemoglobin</w:t>
      </w:r>
      <w:r w:rsidRPr="00D6022E">
        <w:rPr>
          <w:lang w:val="en-US"/>
        </w:rPr>
        <w:t xml:space="preserve"> molecule, caused by the binding or releasing of oxygen. Most of these are amino acid side chains located in the beta-cleft (the place between beta subunits) </w:t>
      </w:r>
      <w:r w:rsidR="006F0221">
        <w:rPr>
          <w:rStyle w:val="hps"/>
          <w:lang w:val="en-US"/>
        </w:rPr>
        <w:fldChar w:fldCharType="begin"/>
      </w:r>
      <w:r w:rsidR="00E936E9">
        <w:rPr>
          <w:rStyle w:val="hps"/>
          <w:lang w:val="en-US"/>
        </w:rPr>
        <w:instrText xml:space="preserve"> ADDIN EN.CITE &lt;EndNote&gt;&lt;Cite&gt;&lt;Author&gt;Perutz&lt;/Author&gt;&lt;Year&gt;1980&lt;/Year&gt;&lt;RecNum&gt;104&lt;/RecNum&gt;&lt;DisplayText&gt;(Perutz, et al., 1980; Zheng, et al., 2013)&lt;/DisplayText&gt;&lt;record&gt;&lt;rec-number&gt;104&lt;/rec-number&gt;&lt;foreign-keys&gt;&lt;key app="EN" db-id="tp9ed52t8t0fe2erzp9vdvehr0xtvxpzwexe" timestamp="1435424562"&gt;104&lt;/key&gt;&lt;/foreign-keys&gt;&lt;ref-type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periodical&gt;&lt;pages&gt;649-668&lt;/pages&gt;&lt;volume&gt;138&lt;/volume&gt;&lt;number&gt;3&lt;/number&gt;&lt;dates&gt;&lt;year&gt;1980&lt;/year&gt;&lt;/dates&gt;&lt;isbn&gt;0022-2836&lt;/isbn&gt;&lt;urls&gt;&lt;/urls&gt;&lt;/record&gt;&lt;/Cite&gt;&lt;Cite&gt;&lt;Author&gt;Zheng&lt;/Author&gt;&lt;Year&gt;2013&lt;/Year&gt;&lt;RecNum&gt;144&lt;/RecNum&gt;&lt;record&gt;&lt;rec-number&gt;144&lt;/rec-number&gt;&lt;foreign-keys&gt;&lt;key app="EN" db-id="tp9ed52t8t0fe2erzp9vdvehr0xtvxpzwexe" timestamp="1435424573"&gt;144&lt;/key&gt;&lt;/foreign-keys&gt;&lt;ref-type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periodical&gt;&lt;pages&gt;8539-8555&lt;/pages&gt;&lt;volume&gt;52&lt;/volume&gt;&lt;number&gt;47&lt;/number&gt;&lt;dates&gt;&lt;year&gt;2013&lt;/year&gt;&lt;/dates&gt;&lt;isbn&gt;0006-2960&lt;/isbn&gt;&lt;urls&gt;&lt;/urls&gt;&lt;/record&gt;&lt;/Cite&gt;&lt;/EndNote&gt;</w:instrText>
      </w:r>
      <w:r w:rsidR="006F0221">
        <w:rPr>
          <w:rStyle w:val="hps"/>
          <w:lang w:val="en-US"/>
        </w:rPr>
        <w:fldChar w:fldCharType="separate"/>
      </w:r>
      <w:r w:rsidR="00E936E9">
        <w:rPr>
          <w:rStyle w:val="hps"/>
          <w:noProof/>
          <w:lang w:val="en-US"/>
        </w:rPr>
        <w:t>(Perutz, et al., 1980; Zheng, et al., 2013)</w:t>
      </w:r>
      <w:r w:rsidR="006F0221">
        <w:rPr>
          <w:rStyle w:val="hps"/>
          <w:lang w:val="en-US"/>
        </w:rPr>
        <w:fldChar w:fldCharType="end"/>
      </w:r>
      <w:r w:rsidRPr="00D6022E">
        <w:rPr>
          <w:lang w:val="en-US"/>
        </w:rPr>
        <w:t xml:space="preserve">. However, it is possible to simplify these Bohr’s sides as having only two fictive sides </w:t>
      </w:r>
      <w:r w:rsidR="006F0221">
        <w:rPr>
          <w:rStyle w:val="hps"/>
          <w:lang w:val="en-US"/>
        </w:rPr>
        <w:fldChar w:fldCharType="begin"/>
      </w:r>
      <w:r w:rsidR="00E936E9">
        <w:rPr>
          <w:rStyle w:val="hps"/>
          <w:lang w:val="en-US"/>
        </w:rPr>
        <w:instrText xml:space="preserve"> ADDIN EN.CITE &lt;EndNote&gt;&lt;Cite&gt;&lt;Author&gt;Antonini&lt;/Author&gt;&lt;Year&gt;1965&lt;/Year&gt;&lt;RecNum&gt;9&lt;/RecNum&gt;&lt;DisplayText&gt;(Antonini, et al., 1965)&lt;/DisplayText&gt;&lt;record&gt;&lt;rec-number&gt;9&lt;/rec-number&gt;&lt;foreign-keys&gt;&lt;key app="EN" db-id="tp9ed52t8t0fe2erzp9vdvehr0xtvxpzwexe" timestamp="1435424553"&gt;9&lt;/key&gt;&lt;/foreign-keys&gt;&lt;ref-type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periodical&gt;&lt;pages&gt;1096-1103&lt;/pages&gt;&lt;volume&gt;240&lt;/volume&gt;&lt;number&gt;3&lt;/number&gt;&lt;dates&gt;&lt;year&gt;1965&lt;/year&gt;&lt;/dates&gt;&lt;isbn&gt;0021-9258&lt;/isbn&gt;&lt;urls&gt;&lt;/urls&gt;&lt;/record&gt;&lt;/Cite&gt;&lt;/EndNote&gt;</w:instrText>
      </w:r>
      <w:r w:rsidR="006F0221">
        <w:rPr>
          <w:rStyle w:val="hps"/>
          <w:lang w:val="en-US"/>
        </w:rPr>
        <w:fldChar w:fldCharType="separate"/>
      </w:r>
      <w:r w:rsidR="00E936E9">
        <w:rPr>
          <w:rStyle w:val="hps"/>
          <w:noProof/>
          <w:lang w:val="en-US"/>
        </w:rPr>
        <w:t>(Antonini, et al., 1965)</w:t>
      </w:r>
      <w:r w:rsidR="006F0221">
        <w:rPr>
          <w:rStyle w:val="hps"/>
          <w:lang w:val="en-US"/>
        </w:rPr>
        <w:fldChar w:fldCharType="end"/>
      </w:r>
      <w:r w:rsidRPr="00D6022E">
        <w:rPr>
          <w:lang w:val="en-US"/>
        </w:rPr>
        <w:t>.</w:t>
      </w:r>
    </w:p>
    <w:p w:rsidR="0027728D" w:rsidRPr="00D6022E" w:rsidRDefault="0027728D" w:rsidP="0027728D">
      <w:pPr>
        <w:rPr>
          <w:lang w:val="en-US"/>
        </w:rPr>
      </w:pPr>
      <w:r w:rsidRPr="00D6022E">
        <w:rPr>
          <w:rStyle w:val="hps"/>
          <w:lang w:val="en-US"/>
        </w:rPr>
        <w:t xml:space="preserve">As with each chemical reaction, the binding of ligands to hemoglobin are also dependent on temperature </w:t>
      </w:r>
      <w:r w:rsidR="006F0221">
        <w:rPr>
          <w:rStyle w:val="hps"/>
          <w:lang w:val="en-US"/>
        </w:rPr>
        <w:fldChar w:fldCharType="begin">
          <w:fldData xml:space="preserve">PEVuZE5vdGU+PENpdGU+PEF1dGhvcj5BdGhhPC9BdXRob3I+PFllYXI+MTk3NDwvWWVhcj48UmVj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</w:fldData>
        </w:fldChar>
      </w:r>
      <w:r w:rsidR="00E936E9">
        <w:rPr>
          <w:rStyle w:val="hps"/>
          <w:lang w:val="en-US"/>
        </w:rPr>
        <w:instrText xml:space="preserve"> ADDIN EN.CITE </w:instrText>
      </w:r>
      <w:r w:rsidR="00E936E9">
        <w:rPr>
          <w:rStyle w:val="hps"/>
          <w:lang w:val="en-US"/>
        </w:rPr>
        <w:fldChar w:fldCharType="begin">
          <w:fldData xml:space="preserve">PEVuZE5vdGU+PENpdGU+PEF1dGhvcj5BdGhhPC9BdXRob3I+PFllYXI+MTk3NDwvWWVhcj48UmVj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</w:fldData>
        </w:fldChar>
      </w:r>
      <w:r w:rsidR="00E936E9">
        <w:rPr>
          <w:rStyle w:val="hps"/>
          <w:lang w:val="en-US"/>
        </w:rPr>
        <w:instrText xml:space="preserve"> ADDIN EN.CITE.DATA </w:instrText>
      </w:r>
      <w:r w:rsidR="00E936E9">
        <w:rPr>
          <w:rStyle w:val="hps"/>
          <w:lang w:val="en-US"/>
        </w:rPr>
      </w:r>
      <w:r w:rsidR="00E936E9">
        <w:rPr>
          <w:rStyle w:val="hps"/>
          <w:lang w:val="en-US"/>
        </w:rPr>
        <w:fldChar w:fldCharType="end"/>
      </w:r>
      <w:r w:rsidR="006F0221">
        <w:rPr>
          <w:rStyle w:val="hps"/>
          <w:lang w:val="en-US"/>
        </w:rPr>
        <w:fldChar w:fldCharType="separate"/>
      </w:r>
      <w:r w:rsidR="00E936E9">
        <w:rPr>
          <w:rStyle w:val="hps"/>
          <w:noProof/>
          <w:lang w:val="en-US"/>
        </w:rPr>
        <w:t>(Atha and Ackers, 1974; Weber and Campbell, 2011; Weber, et al., 2014)</w:t>
      </w:r>
      <w:r w:rsidR="006F0221">
        <w:rPr>
          <w:rStyle w:val="hps"/>
          <w:lang w:val="en-US"/>
        </w:rPr>
        <w:fldChar w:fldCharType="end"/>
      </w:r>
      <w:r w:rsidRPr="00D6022E">
        <w:rPr>
          <w:rStyle w:val="hps"/>
          <w:lang w:val="en-US"/>
        </w:rPr>
        <w:t xml:space="preserve">. For example, the shift of ODC caused by different </w:t>
      </w:r>
      <w:r w:rsidR="006F0221">
        <w:rPr>
          <w:rStyle w:val="hps"/>
          <w:lang w:val="en-US"/>
        </w:rPr>
        <w:t>temperatures is a known factor</w:t>
      </w:r>
      <w:r w:rsidRPr="00D6022E">
        <w:rPr>
          <w:lang w:val="en-US"/>
        </w:rPr>
        <w:t>. Using theories of physical chemistry, it should be possible to calculate the enthalpy of chemical reactions, not only to shift dissociation coefficients, but also to calculate the amount of heat consumed or released by a reaction.</w:t>
      </w:r>
    </w:p>
    <w:p w:rsidR="0027728D" w:rsidRPr="00D6022E" w:rsidRDefault="0027728D" w:rsidP="0027728D">
      <w:pPr>
        <w:rPr>
          <w:lang w:val="en-US"/>
        </w:rPr>
      </w:pPr>
      <w:r w:rsidRPr="00D6022E">
        <w:rPr>
          <w:lang w:val="en-US"/>
        </w:rPr>
        <w:t xml:space="preserve">Another weakness of the HumMod 1.6 model is its form of implementation. Although the source code separates "physiological definitions", they are not equations in a mathematical sense, but only assignments where the value, calculated from some expression, is stored to the selected variable. The entire HumMod model is implemented as “causal“, which in the </w:t>
      </w:r>
      <w:r w:rsidRPr="00D6022E">
        <w:rPr>
          <w:lang w:val="en-US"/>
        </w:rPr>
        <w:lastRenderedPageBreak/>
        <w:t xml:space="preserve">prescribed sequence calculates the unknown variables from the expressions of known variables using an algorithm. This does not constitute a formulation of equations, but simply the implementation of an algorithm (i.e., causal implementation). However, in complicated models, situations often exist where the equations are not able to reach </w:t>
      </w:r>
      <w:r>
        <w:rPr>
          <w:lang w:val="en-US"/>
        </w:rPr>
        <w:t xml:space="preserve">physical relations </w:t>
      </w:r>
      <w:r w:rsidRPr="00D6022E">
        <w:rPr>
          <w:lang w:val="en-US"/>
        </w:rPr>
        <w:t xml:space="preserve">through only a simple sequence of assignments. Furthermore, for a numerical solution, it is necessary to select an iterative method; for these cases, the HumMod provides a construct of implicit equations. </w:t>
      </w:r>
    </w:p>
    <w:p w:rsidR="0027728D" w:rsidRPr="00D6022E" w:rsidRDefault="0027728D" w:rsidP="0027728D">
      <w:pPr>
        <w:rPr>
          <w:lang w:val="en-US"/>
        </w:rPr>
      </w:pPr>
      <w:r w:rsidRPr="00D6022E">
        <w:rPr>
          <w:lang w:val="en-US"/>
        </w:rPr>
        <w:t xml:space="preserve">The significant weakness of the HumMod 1.6 model’s implementation is also the redundancy of the </w:t>
      </w:r>
      <w:r>
        <w:rPr>
          <w:lang w:val="en-US"/>
        </w:rPr>
        <w:t xml:space="preserve">physical </w:t>
      </w:r>
      <w:r w:rsidRPr="00D6022E">
        <w:rPr>
          <w:lang w:val="en-US"/>
        </w:rPr>
        <w:t xml:space="preserve">relations. The implementation of physical laws is repeated in the model as many times as they are used. The base rule in informatics is to define the functions and objects once and to use them by referencing selected settings, instead of copying the contents of functions and objects in many places. The language, in which HumMod 1.6 is implemented suffers a lack of modern computer language constructs that can simplify the readability and visual verification of the implementation. The original source code is divided into hundreds of files; as such, it is not surprising than the research and development teams of complex physiological models in the Physiome Project </w:t>
      </w:r>
      <w:r w:rsidRPr="00D6022E">
        <w:rPr>
          <w:lang w:val="en-US"/>
        </w:rPr>
        <w:fldChar w:fldCharType="begin"/>
      </w:r>
      <w:r w:rsidR="00E936E9">
        <w:rPr>
          <w:lang w:val="en-US"/>
        </w:rPr>
        <w:instrText xml:space="preserve"> ADDIN EN.CITE &lt;EndNote&gt;&lt;Cite&gt;&lt;Author&gt;Hunter&lt;/Author&gt;&lt;Year&gt;2002&lt;/Year&gt;&lt;RecNum&gt;436&lt;/RecNum&gt;&lt;DisplayText&gt;(Bassingthwaighte, 2000; Hunter, et al., 2002)&lt;/DisplayText&gt;&lt;record&gt;&lt;rec-number&gt;436&lt;/rec-number&gt;&lt;foreign-keys&gt;&lt;key app="EN" db-id="tp9ed52t8t0fe2erzp9vdvehr0xtvxpzwexe" timestamp="1435424656"&gt;436&lt;/key&gt;&lt;/foreign-keys&gt;&lt;ref-type name="Journal Article"&gt;17&lt;/ref-type&gt;&lt;contributors&gt;&lt;authors&gt;&lt;author&gt;Hunter, Peter&lt;/author&gt;&lt;author&gt;Robbins, Peter&lt;/author&gt;&lt;author&gt;Noble, Denis&lt;/author&gt;&lt;/authors&gt;&lt;/contributors&gt;&lt;titles&gt;&lt;title&gt;The IUPS human physiome project&lt;/title&gt;&lt;secondary-title&gt;Pflügers Archiv&lt;/secondary-title&gt;&lt;/titles&gt;&lt;periodical&gt;&lt;full-title&gt;Pflügers Archiv&lt;/full-title&gt;&lt;/periodical&gt;&lt;pages&gt;1-9&lt;/pages&gt;&lt;volume&gt;445&lt;/volume&gt;&lt;number&gt;1&lt;/number&gt;&lt;dates&gt;&lt;year&gt;2002&lt;/year&gt;&lt;/dates&gt;&lt;isbn&gt;0031-6768&lt;/isbn&gt;&lt;urls&gt;&lt;/urls&gt;&lt;/record&gt;&lt;/Cite&gt;&lt;Cite&gt;&lt;Author&gt;Bassingthwaighte&lt;/Author&gt;&lt;Year&gt;2000&lt;/Year&gt;&lt;RecNum&gt;189&lt;/RecNum&gt;&lt;record&gt;&lt;rec-number&gt;189&lt;/rec-number&gt;&lt;foreign-keys&gt;&lt;key app="EN" db-id="tp9ed52t8t0fe2erzp9vdvehr0xtvxpzwexe" timestamp="1435424638"&gt;189&lt;/key&gt;&lt;/foreign-keys&gt;&lt;ref-type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Pr="00D6022E">
        <w:rPr>
          <w:lang w:val="en-US"/>
        </w:rPr>
        <w:fldChar w:fldCharType="separate"/>
      </w:r>
      <w:r w:rsidR="00E936E9">
        <w:rPr>
          <w:noProof/>
          <w:lang w:val="en-US"/>
        </w:rPr>
        <w:t>(Bassingthwaighte, 2000; Hunter, et al., 2002)</w:t>
      </w:r>
      <w:r w:rsidRPr="00D6022E">
        <w:rPr>
          <w:lang w:val="en-US"/>
        </w:rPr>
        <w:fldChar w:fldCharType="end"/>
      </w:r>
      <w:r w:rsidRPr="00D6022E">
        <w:rPr>
          <w:lang w:val="en-US"/>
        </w:rPr>
        <w:t xml:space="preserve"> rather use and extend older and simpler models.</w:t>
      </w:r>
    </w:p>
    <w:p w:rsidR="0027728D" w:rsidRPr="00D6022E" w:rsidRDefault="0027728D" w:rsidP="0027728D">
      <w:pPr>
        <w:rPr>
          <w:lang w:val="en-US"/>
        </w:rPr>
      </w:pPr>
      <w:r w:rsidRPr="00D6022E">
        <w:rPr>
          <w:lang w:val="en-US"/>
        </w:rPr>
        <w:t>The ideal language for the implementation of complex physical systems is Modelica (</w:t>
      </w:r>
      <w:hyperlink r:id="rId9" w:history="1">
        <w:r w:rsidRPr="00D6022E">
          <w:rPr>
            <w:rStyle w:val="Hypertextovodkaz"/>
            <w:lang w:val="en-US"/>
          </w:rPr>
          <w:t>www.modelica.org</w:t>
        </w:r>
      </w:hyperlink>
      <w:r w:rsidRPr="00D6022E">
        <w:rPr>
          <w:lang w:val="en-US"/>
        </w:rPr>
        <w:t>). Equations can be formulated in Modelica without manual algebraic manipulations (“acausal” implementation). This language also allows for representing the usage of objects by graphical icons, which refer to the definition with exact physical relations (</w:t>
      </w:r>
      <w:hyperlink r:id="rId10" w:history="1">
        <w:r w:rsidRPr="00D6022E">
          <w:rPr>
            <w:rStyle w:val="Hypertextovodkaz"/>
            <w:lang w:val="en-US"/>
          </w:rPr>
          <w:t>http://book.xogeny.com</w:t>
        </w:r>
      </w:hyperlink>
      <w:r w:rsidRPr="00D6022E">
        <w:rPr>
          <w:lang w:val="en-US"/>
        </w:rPr>
        <w:t xml:space="preserve">). </w:t>
      </w:r>
      <w:bookmarkStart w:id="2" w:name="_GoBack"/>
      <w:r w:rsidRPr="00D6022E">
        <w:rPr>
          <w:lang w:val="en-US"/>
        </w:rPr>
        <w:t xml:space="preserve">For example, the electrical resistor is defined according to Ohm’s law and is represented by a typical rectangle icon inside electrical circuits. Once the object with its icon has been </w:t>
      </w:r>
      <w:bookmarkEnd w:id="2"/>
      <w:r w:rsidRPr="00D6022E">
        <w:rPr>
          <w:lang w:val="en-US"/>
        </w:rPr>
        <w:t xml:space="preserve">defined, it can be used with different settings and as many times as necessary. This object-oriented approach also allows for defining hierarchical components that are composed from many other connected components. Almost each </w:t>
      </w:r>
      <w:r w:rsidRPr="00D6022E">
        <w:rPr>
          <w:lang w:val="en-US"/>
        </w:rPr>
        <w:lastRenderedPageBreak/>
        <w:t xml:space="preserve">model can be implemented only by graphical diagrams that have a relatively small set of domain-specific physical laws (called first principles), implemented as Modelica libraries. The physical connections of Modelica components provide visual verification, which is readable also by non-Modelica users. This approach brings to the industry a very powerful tool for communication between programmer, developer and researcher. </w:t>
      </w:r>
    </w:p>
    <w:p w:rsidR="0027728D" w:rsidRDefault="0027728D" w:rsidP="0027728D">
      <w:pPr>
        <w:rPr>
          <w:lang w:val="en-US"/>
        </w:rPr>
      </w:pPr>
      <w:r w:rsidRPr="00D6022E">
        <w:rPr>
          <w:rFonts w:cs="Calibri"/>
          <w:color w:val="000000"/>
          <w:lang w:val="en-US"/>
        </w:rPr>
        <w:t xml:space="preserve">As a result, Modelica is already being used in many industrial applications (from the automotive and aircraft industry to the construction of robots and the design of power plants). Nowadays, there exist a number of commercial and non-commercial (for example OpenModelica) Modelica environments that can support the building and simulation of models in this language. </w:t>
      </w:r>
      <w:r w:rsidRPr="00D6022E">
        <w:rPr>
          <w:lang w:val="en-US"/>
        </w:rPr>
        <w:t xml:space="preserve">The libraries in Modelica today primarily represent electrical, mechanical or magnetic domains. However, the Modelica language is generally enough for also defining libraries in chemical, thermal, as well as in hydraulic or population domains of physiology, which prior to this work did not exist. For example, it should be possible from the components of these libraries to implement the component for microcirculation, which is hydraulic resistance within the cardiovascular system. These components can be affected by many inputs, causing local vasoconstriction or vasodilation. Using this object in different </w:t>
      </w:r>
      <w:r>
        <w:rPr>
          <w:lang w:val="en-US"/>
        </w:rPr>
        <w:t>locations</w:t>
      </w:r>
      <w:r w:rsidRPr="00D6022E">
        <w:rPr>
          <w:lang w:val="en-US"/>
        </w:rPr>
        <w:t xml:space="preserve"> of cardiovascular diagrams for different tissues with different settings, local microcirculation can react to all known local factors with a prescribed sensitivity. The question that arises as a result is: is it possible to formalize the first principles in physiology to create a compact Modelica library, from which it should be possible to implement the HumMod 1.6 mode</w:t>
      </w:r>
      <w:r>
        <w:rPr>
          <w:lang w:val="en-US"/>
        </w:rPr>
        <w:t>l</w:t>
      </w:r>
      <w:r w:rsidRPr="00D6022E">
        <w:rPr>
          <w:lang w:val="en-US"/>
        </w:rPr>
        <w:t>, as well as the more detailed chemical processes during blood gases transport?</w:t>
      </w:r>
    </w:p>
    <w:p w:rsidR="0027728D" w:rsidRDefault="0027728D">
      <w:pPr>
        <w:rPr>
          <w:lang w:val="en-US"/>
        </w:rPr>
      </w:pPr>
      <w:r>
        <w:rPr>
          <w:lang w:val="en-US"/>
        </w:rPr>
        <w:br w:type="page"/>
      </w:r>
    </w:p>
    <w:p w:rsidR="004B1B04" w:rsidRPr="008F1A31" w:rsidRDefault="004B1B04" w:rsidP="004B1B04">
      <w:pPr>
        <w:pStyle w:val="Nadpis1"/>
        <w:numPr>
          <w:ilvl w:val="0"/>
          <w:numId w:val="2"/>
        </w:numPr>
        <w:rPr>
          <w:lang w:val="en-US"/>
        </w:rPr>
      </w:pPr>
      <w:bookmarkStart w:id="3" w:name="_Toc422835499"/>
      <w:bookmarkStart w:id="4" w:name="_Toc423201369"/>
      <w:r w:rsidRPr="008F1A31">
        <w:rPr>
          <w:lang w:val="en-US"/>
        </w:rPr>
        <w:lastRenderedPageBreak/>
        <w:t>Aims of the work</w:t>
      </w:r>
      <w:bookmarkEnd w:id="3"/>
      <w:bookmarkEnd w:id="4"/>
    </w:p>
    <w:p w:rsidR="004B1B04" w:rsidRPr="008F1A31" w:rsidRDefault="004B1B04" w:rsidP="004B1B04">
      <w:pPr>
        <w:rPr>
          <w:lang w:val="en-US"/>
        </w:rPr>
      </w:pPr>
      <w:r w:rsidRPr="008F1A31">
        <w:rPr>
          <w:lang w:val="en-US"/>
        </w:rPr>
        <w:t>Hypothesis 1 (formalization):</w:t>
      </w:r>
    </w:p>
    <w:p w:rsidR="004B1B04" w:rsidRPr="008F1A31" w:rsidRDefault="004B1B04" w:rsidP="004B1B04">
      <w:pPr>
        <w:rPr>
          <w:i/>
          <w:lang w:val="en-US"/>
        </w:rPr>
      </w:pPr>
      <w:r w:rsidRPr="008F1A31">
        <w:rPr>
          <w:i/>
          <w:lang w:val="en-US"/>
        </w:rPr>
        <w:t>Modelica®, as the most recent generation of object-oriented equation-based computer language designed for the dynamic simulation of large complex physical systems and machines, is suitable for the exact formalization of integrative human physiology.</w:t>
      </w:r>
    </w:p>
    <w:p w:rsidR="004B1B04" w:rsidRPr="008F1A31" w:rsidRDefault="004B1B04" w:rsidP="004B1B04">
      <w:pPr>
        <w:rPr>
          <w:lang w:val="en-US"/>
        </w:rPr>
      </w:pPr>
      <w:r w:rsidRPr="008F1A31">
        <w:rPr>
          <w:lang w:val="en-US"/>
        </w:rPr>
        <w:t>Hypothesis 2 (integrative):</w:t>
      </w:r>
    </w:p>
    <w:p w:rsidR="004B1B04" w:rsidRPr="008F1A31" w:rsidRDefault="004B1B04" w:rsidP="004B1B04">
      <w:pPr>
        <w:spacing w:after="0" w:line="240" w:lineRule="auto"/>
        <w:rPr>
          <w:i/>
          <w:lang w:val="en-US"/>
        </w:rPr>
      </w:pPr>
      <w:r w:rsidRPr="008F1A31">
        <w:rPr>
          <w:i/>
          <w:lang w:val="en-US"/>
        </w:rPr>
        <w:t>Mathematical formalizations of physiological knowledge about one organism can be integrated using graphical hierarchical physical diagrams into one complex physiological model, which will simulate all integrated physiological experiments.</w:t>
      </w:r>
    </w:p>
    <w:p w:rsidR="004B1B04" w:rsidRPr="008F1A31" w:rsidRDefault="004B1B04" w:rsidP="004B1B04">
      <w:pPr>
        <w:spacing w:after="0" w:line="240" w:lineRule="auto"/>
        <w:rPr>
          <w:i/>
          <w:lang w:val="en-US"/>
        </w:rPr>
      </w:pPr>
    </w:p>
    <w:p w:rsidR="004B1B04" w:rsidRPr="008F1A31" w:rsidRDefault="004B1B04" w:rsidP="004B1B04">
      <w:pPr>
        <w:rPr>
          <w:lang w:val="en-US"/>
        </w:rPr>
      </w:pPr>
      <w:r w:rsidRPr="008F1A31">
        <w:rPr>
          <w:lang w:val="en-US"/>
        </w:rPr>
        <w:t>The formalization hypothesis arises from the observation that Modelica can elegantly describe even very complex physical machine models. The language of Modelica is so general that the user is able to define their own physical units, physical quantities, physical relations and components of physical diagrams, as well as their connections. However, robust and compact support for physiology requires formalizing the first principles, i.e., the physical laws behind almost all physiological processes. For these purposes, the HumMod 1.6 model from Mississippi</w:t>
      </w:r>
      <w:r>
        <w:rPr>
          <w:rStyle w:val="Odkaznakoment"/>
          <w:lang w:val="en-US"/>
        </w:rPr>
        <w:t xml:space="preserve"> </w:t>
      </w:r>
      <w:r>
        <w:rPr>
          <w:lang w:val="en-US"/>
        </w:rPr>
        <w:t>University w</w:t>
      </w:r>
      <w:r w:rsidRPr="008F1A31">
        <w:rPr>
          <w:lang w:val="en-US"/>
        </w:rPr>
        <w:t>ill be analyzed, as it is assumed to be the most complete and accessible model of human integrative physiology (</w:t>
      </w:r>
      <w:hyperlink r:id="rId11" w:history="1">
        <w:r w:rsidRPr="008F1A31">
          <w:rPr>
            <w:rStyle w:val="Hypertextovodkaz"/>
            <w:lang w:val="en-US"/>
          </w:rPr>
          <w:t>http://hummod.org</w:t>
        </w:r>
      </w:hyperlink>
      <w:r w:rsidRPr="008F1A31">
        <w:rPr>
          <w:lang w:val="en-US"/>
        </w:rPr>
        <w:t>). Following on, it should be possible to re-implement and extend the HumMod 1.6 model using combinations of almost only these physical laws</w:t>
      </w:r>
      <w:r>
        <w:rPr>
          <w:lang w:val="en-US"/>
        </w:rPr>
        <w:t xml:space="preserve"> – the first principles of physiology</w:t>
      </w:r>
      <w:r w:rsidRPr="008F1A31">
        <w:rPr>
          <w:lang w:val="en-US"/>
        </w:rPr>
        <w:t>. Modelica implementation of the model using graphical diagrams will provide visual verification of the model through feedback</w:t>
      </w:r>
      <w:r w:rsidR="004D6521">
        <w:rPr>
          <w:lang w:val="en-US"/>
        </w:rPr>
        <w:t xml:space="preserve"> from </w:t>
      </w:r>
      <w:r w:rsidR="004D6521" w:rsidRPr="008F1A31">
        <w:rPr>
          <w:lang w:val="en-US"/>
        </w:rPr>
        <w:t>the physiological community (non-Modelica users)</w:t>
      </w:r>
      <w:r w:rsidRPr="008F1A31">
        <w:rPr>
          <w:lang w:val="en-US"/>
        </w:rPr>
        <w:t xml:space="preserve">, thereby providing data for follow-up improvement and development of the model. The goal of the thesis is therefore to create new libraries as part of the Modelica </w:t>
      </w:r>
      <w:r w:rsidRPr="008F1A31">
        <w:rPr>
          <w:lang w:val="en-US"/>
        </w:rPr>
        <w:lastRenderedPageBreak/>
        <w:t>environment that will be usable for many other models. These new libraries will contain general, fixed, valid and verified sets of components for intuitive use in graphical diagrams.</w:t>
      </w:r>
    </w:p>
    <w:p w:rsidR="004B1B04" w:rsidRPr="008F1A31" w:rsidRDefault="004B1B04" w:rsidP="004B1B04">
      <w:pPr>
        <w:rPr>
          <w:lang w:val="en-US"/>
        </w:rPr>
      </w:pPr>
      <w:r w:rsidRPr="008F1A31">
        <w:rPr>
          <w:lang w:val="en-US"/>
        </w:rPr>
        <w:t xml:space="preserve">Though HumMod 1.6 contains thousands of physical relations, it still calculates the processes in a simplified manner. Almost every part of the model can be improved on and implemented in more detail. Since our laboratory has a long tradition in calculation acid-base homeostasis and blood gases transport </w:t>
      </w:r>
      <w:r w:rsidRPr="008F1A31">
        <w:rPr>
          <w:lang w:val="en-US"/>
        </w:rPr>
        <w:fldChar w:fldCharType="begin">
          <w:fldData xml:space="preserve">PEVuZE5vdGU+PENpdGU+PEF1dGhvcj5NYXRvdXNlazwvQXV0aG9yPjxZZWFyPjIwMTE8L1llYXI+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</w:fldData>
        </w:fldChar>
      </w:r>
      <w:r w:rsidR="004D6521">
        <w:rPr>
          <w:lang w:val="en-US"/>
        </w:rPr>
        <w:instrText xml:space="preserve"> ADDIN EN.CITE </w:instrText>
      </w:r>
      <w:r w:rsidR="004D6521">
        <w:rPr>
          <w:lang w:val="en-US"/>
        </w:rPr>
        <w:fldChar w:fldCharType="begin">
          <w:fldData xml:space="preserve">PEVuZE5vdGU+PENpdGU+PEF1dGhvcj5NYXRvdXNlazwvQXV0aG9yPjxZZWFyPjIwMTE8L1llYXI+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</w:fldData>
        </w:fldChar>
      </w:r>
      <w:r w:rsidR="004D6521">
        <w:rPr>
          <w:lang w:val="en-US"/>
        </w:rPr>
        <w:instrText xml:space="preserve"> ADDIN EN.CITE.DATA </w:instrText>
      </w:r>
      <w:r w:rsidR="004D6521">
        <w:rPr>
          <w:lang w:val="en-US"/>
        </w:rPr>
      </w:r>
      <w:r w:rsidR="004D6521">
        <w:rPr>
          <w:lang w:val="en-US"/>
        </w:rPr>
        <w:fldChar w:fldCharType="end"/>
      </w:r>
      <w:r w:rsidRPr="008F1A31">
        <w:rPr>
          <w:lang w:val="en-US"/>
        </w:rPr>
        <w:fldChar w:fldCharType="separate"/>
      </w:r>
      <w:r w:rsidR="004D6521">
        <w:rPr>
          <w:noProof/>
          <w:lang w:val="en-US"/>
        </w:rPr>
        <w:t>(Kofránek, 1980; Kofránek, 2009; Mateják, et al., 2015; Matousek, et al., 2011)</w:t>
      </w:r>
      <w:r w:rsidRPr="008F1A31">
        <w:rPr>
          <w:lang w:val="en-US"/>
        </w:rPr>
        <w:fldChar w:fldCharType="end"/>
      </w:r>
      <w:r w:rsidRPr="008F1A31">
        <w:rPr>
          <w:lang w:val="en-US"/>
        </w:rPr>
        <w:t>, the work will focus on extension of the model for improving the calculation of blood pH, O</w:t>
      </w:r>
      <w:r w:rsidRPr="008F1A31">
        <w:rPr>
          <w:vertAlign w:val="subscript"/>
          <w:lang w:val="en-US"/>
        </w:rPr>
        <w:t>2</w:t>
      </w:r>
      <w:r w:rsidRPr="008F1A31">
        <w:rPr>
          <w:lang w:val="en-US"/>
        </w:rPr>
        <w:t xml:space="preserve"> and CO</w:t>
      </w:r>
      <w:r w:rsidRPr="008F1A31">
        <w:rPr>
          <w:vertAlign w:val="subscript"/>
          <w:lang w:val="en-US"/>
        </w:rPr>
        <w:t>2</w:t>
      </w:r>
      <w:r w:rsidRPr="008F1A31">
        <w:rPr>
          <w:lang w:val="en-US"/>
        </w:rPr>
        <w:t xml:space="preserve"> content in blood. As noted in the introduction, the simulation of blood in HumMod 1.6 cannot be calculated using non-bicarbonate acid-base buffers, and it does not calculate the binding of CO</w:t>
      </w:r>
      <w:r w:rsidRPr="008F1A31">
        <w:rPr>
          <w:vertAlign w:val="subscript"/>
          <w:lang w:val="en-US"/>
        </w:rPr>
        <w:t>2</w:t>
      </w:r>
      <w:r w:rsidRPr="008F1A31">
        <w:rPr>
          <w:lang w:val="en-US"/>
        </w:rPr>
        <w:t xml:space="preserve"> or H</w:t>
      </w:r>
      <w:r w:rsidRPr="008F1A31">
        <w:rPr>
          <w:vertAlign w:val="superscript"/>
          <w:lang w:val="en-US"/>
        </w:rPr>
        <w:t>+</w:t>
      </w:r>
      <w:r w:rsidRPr="008F1A31">
        <w:rPr>
          <w:lang w:val="en-US"/>
        </w:rPr>
        <w:t xml:space="preserve"> to hemoglobin. These processes are so significant that the HumMod 1.6 experiences problems calculating the total content of CO</w:t>
      </w:r>
      <w:r w:rsidRPr="008F1A31">
        <w:rPr>
          <w:vertAlign w:val="subscript"/>
          <w:lang w:val="en-US"/>
        </w:rPr>
        <w:t>2</w:t>
      </w:r>
      <w:r w:rsidRPr="008F1A31">
        <w:rPr>
          <w:lang w:val="en-US"/>
        </w:rPr>
        <w:t xml:space="preserve"> even in normal conditions. It is therefore not surprising that simulation results differ from observations of blood status in different conditions </w:t>
      </w:r>
      <w:r w:rsidR="00DB3F61">
        <w:rPr>
          <w:lang w:val="en-US"/>
        </w:rPr>
        <w:fldChar w:fldCharType="begin">
          <w:fldData xml:space="preserve">PEVuZE5vdGU+PENpdGU+PEF1dGhvcj5TaWdnYWFyZC1BbmRlcnNlbjwvQXV0aG9yPjxZZWFyPjE5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PjE4NS0xOTM8L3BhZ2VzPjx2b2x1bWU+Mjk8L3ZvbHVtZT48bnVtYmVyPjI8L251bWJlcj48ZGF0
ZXM+PHllYXI+MTk3MjwveWVhcj48L2RhdGVzPjxpc2JuPjAwMzYtNTUxMzwvaXNibj48dXJscz48
L3VybHM+PC9yZWNvcmQ+PC9DaXRlPjwvRW5kTm90ZT5=
</w:fldData>
        </w:fldChar>
      </w:r>
      <w:r w:rsidR="00E936E9">
        <w:rPr>
          <w:lang w:val="en-US"/>
        </w:rPr>
        <w:instrText xml:space="preserve"> ADDIN EN.CITE </w:instrText>
      </w:r>
      <w:r w:rsidR="00E936E9">
        <w:rPr>
          <w:lang w:val="en-US"/>
        </w:rPr>
        <w:fldChar w:fldCharType="begin">
          <w:fldData xml:space="preserve">PEVuZE5vdGU+PENpdGU+PEF1dGhvcj5TaWdnYWFyZC1BbmRlcnNlbjwvQXV0aG9yPjxZZWFyPjE5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PjE4NS0xOTM8L3BhZ2VzPjx2b2x1bWU+Mjk8L3ZvbHVtZT48bnVtYmVyPjI8L251bWJlcj48ZGF0
ZXM+PHllYXI+MTk3MjwveWVhcj48L2RhdGVzPjxpc2JuPjAwMzYtNTUxMzwvaXNibj48dXJscz48
L3VybHM+PC9yZWNvcmQ+PC9DaXRlPjwvRW5kTm90ZT5=
</w:fldData>
        </w:fldChar>
      </w:r>
      <w:r w:rsidR="00E936E9">
        <w:rPr>
          <w:lang w:val="en-US"/>
        </w:rPr>
        <w:instrText xml:space="preserve"> ADDIN EN.CITE.DATA </w:instrText>
      </w:r>
      <w:r w:rsidR="00E936E9">
        <w:rPr>
          <w:lang w:val="en-US"/>
        </w:rPr>
      </w:r>
      <w:r w:rsidR="00E936E9">
        <w:rPr>
          <w:lang w:val="en-US"/>
        </w:rPr>
        <w:fldChar w:fldCharType="end"/>
      </w:r>
      <w:r w:rsidR="00DB3F61">
        <w:rPr>
          <w:lang w:val="en-US"/>
        </w:rPr>
        <w:fldChar w:fldCharType="separate"/>
      </w:r>
      <w:r w:rsidR="00E936E9">
        <w:rPr>
          <w:noProof/>
          <w:lang w:val="en-US"/>
        </w:rPr>
        <w:t>(Siggaard-Andersen, 1971; Siggaard-Andersen, et al., 1972; Siggaard-Andersen and Salling, 1971; Siggaard-Andersen, et al., 1972)</w:t>
      </w:r>
      <w:r w:rsidR="00DB3F61">
        <w:rPr>
          <w:lang w:val="en-US"/>
        </w:rPr>
        <w:fldChar w:fldCharType="end"/>
      </w:r>
      <w:r w:rsidRPr="008F1A31">
        <w:rPr>
          <w:lang w:val="en-US"/>
        </w:rPr>
        <w:t xml:space="preserve">. To fix these discrepancies, the titration properties of plasmatic proteins </w:t>
      </w:r>
      <w:r w:rsidRPr="008F1A31">
        <w:rPr>
          <w:lang w:val="en-US"/>
        </w:rPr>
        <w:fldChar w:fldCharType="begin"/>
      </w:r>
      <w:r w:rsidR="00E936E9">
        <w:rPr>
          <w:lang w:val="en-US"/>
        </w:rPr>
        <w:instrText xml:space="preserve"> ADDIN EN.CITE &lt;EndNote&gt;&lt;Cite&gt;&lt;Author&gt;Figge&lt;/Author&gt;&lt;Year&gt;1992&lt;/Year&gt;&lt;RecNum&gt;1035&lt;/RecNum&gt;&lt;DisplayText&gt;(Figge, et al., 1992)&lt;/DisplayText&gt;&lt;record&gt;&lt;rec-number&gt;1035&lt;/rec-number&gt;&lt;foreign-keys&gt;&lt;key app="EN" db-id="tp9ed52t8t0fe2erzp9vdvehr0xtvxpzwexe" timestamp="1435425235"&gt;1035&lt;/key&gt;&lt;/foreign-keys&gt;&lt;ref-type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8F1A31">
        <w:rPr>
          <w:lang w:val="en-US"/>
        </w:rPr>
        <w:fldChar w:fldCharType="separate"/>
      </w:r>
      <w:r w:rsidR="00E936E9">
        <w:rPr>
          <w:noProof/>
          <w:lang w:val="en-US"/>
        </w:rPr>
        <w:t>(Figge, et al., 1992)</w:t>
      </w:r>
      <w:r w:rsidRPr="008F1A31">
        <w:rPr>
          <w:lang w:val="en-US"/>
        </w:rPr>
        <w:fldChar w:fldCharType="end"/>
      </w:r>
      <w:r w:rsidRPr="008F1A31">
        <w:rPr>
          <w:lang w:val="en-US"/>
        </w:rPr>
        <w:t>, phosphates and erythrocytes should be implemented. It has been found that erythrocytes play the most significant role, because they are connected to blood plasma via chloride shift (membrane channel “Band 3”, which passively exchanges one HCO</w:t>
      </w:r>
      <w:r w:rsidRPr="008F1A31">
        <w:rPr>
          <w:vertAlign w:val="subscript"/>
          <w:lang w:val="en-US"/>
        </w:rPr>
        <w:t>3</w:t>
      </w:r>
      <w:r w:rsidRPr="008F1A31">
        <w:rPr>
          <w:vertAlign w:val="superscript"/>
          <w:lang w:val="en-US"/>
        </w:rPr>
        <w:t>-</w:t>
      </w:r>
      <w:r w:rsidRPr="008F1A31">
        <w:rPr>
          <w:vertAlign w:val="subscript"/>
          <w:lang w:val="en-US"/>
        </w:rPr>
        <w:t xml:space="preserve"> </w:t>
      </w:r>
      <w:r w:rsidRPr="008F1A31">
        <w:rPr>
          <w:lang w:val="en-US"/>
        </w:rPr>
        <w:t>for one Cl</w:t>
      </w:r>
      <w:r w:rsidRPr="008F1A31">
        <w:rPr>
          <w:vertAlign w:val="superscript"/>
          <w:lang w:val="en-US"/>
        </w:rPr>
        <w:t>-</w:t>
      </w:r>
      <w:r w:rsidRPr="008F1A31">
        <w:rPr>
          <w:lang w:val="en-US"/>
        </w:rPr>
        <w:t xml:space="preserve"> in both directions), by providing the carbonic anhydrase for the Henderson-Hasselbalch reaction (CO</w:t>
      </w:r>
      <w:r w:rsidRPr="008F1A31">
        <w:rPr>
          <w:vertAlign w:val="subscript"/>
          <w:lang w:val="en-US"/>
        </w:rPr>
        <w:t>2</w:t>
      </w:r>
      <w:r w:rsidRPr="008F1A31">
        <w:rPr>
          <w:lang w:val="en-US"/>
        </w:rPr>
        <w:t xml:space="preserve"> + H</w:t>
      </w:r>
      <w:r w:rsidRPr="008F1A31">
        <w:rPr>
          <w:vertAlign w:val="subscript"/>
          <w:lang w:val="en-US"/>
        </w:rPr>
        <w:t>2</w:t>
      </w:r>
      <w:r w:rsidRPr="008F1A31">
        <w:rPr>
          <w:lang w:val="en-US"/>
        </w:rPr>
        <w:t>O &lt;-&gt; HCO</w:t>
      </w:r>
      <w:r w:rsidRPr="008F1A31">
        <w:rPr>
          <w:vertAlign w:val="subscript"/>
          <w:lang w:val="en-US"/>
        </w:rPr>
        <w:t>3</w:t>
      </w:r>
      <w:r w:rsidRPr="008F1A31">
        <w:rPr>
          <w:vertAlign w:val="superscript"/>
          <w:lang w:val="en-US"/>
        </w:rPr>
        <w:t>-</w:t>
      </w:r>
      <w:r w:rsidRPr="008F1A31">
        <w:rPr>
          <w:lang w:val="en-US"/>
        </w:rPr>
        <w:t xml:space="preserve"> + H</w:t>
      </w:r>
      <w:r w:rsidRPr="008F1A31">
        <w:rPr>
          <w:vertAlign w:val="superscript"/>
          <w:lang w:val="en-US"/>
        </w:rPr>
        <w:t>+</w:t>
      </w:r>
      <w:r w:rsidRPr="008F1A31">
        <w:rPr>
          <w:lang w:val="en-US"/>
        </w:rPr>
        <w:t>), as well as through the sophisticated properties of hemoglobin.</w:t>
      </w:r>
      <w:r>
        <w:rPr>
          <w:lang w:val="en-US"/>
        </w:rPr>
        <w:t xml:space="preserve"> These properties includes </w:t>
      </w:r>
      <w:r w:rsidRPr="008F1A31">
        <w:rPr>
          <w:lang w:val="en-US"/>
        </w:rPr>
        <w:t>binding of multiple ligands (O</w:t>
      </w:r>
      <w:r w:rsidRPr="008F1A31">
        <w:rPr>
          <w:vertAlign w:val="subscript"/>
          <w:lang w:val="en-US"/>
        </w:rPr>
        <w:t>2</w:t>
      </w:r>
      <w:r w:rsidRPr="008F1A31">
        <w:rPr>
          <w:lang w:val="en-US"/>
        </w:rPr>
        <w:t>, CO</w:t>
      </w:r>
      <w:r w:rsidRPr="008F1A31">
        <w:rPr>
          <w:vertAlign w:val="subscript"/>
          <w:lang w:val="en-US"/>
        </w:rPr>
        <w:t>2</w:t>
      </w:r>
      <w:r w:rsidRPr="008F1A31">
        <w:rPr>
          <w:lang w:val="en-US"/>
        </w:rPr>
        <w:t xml:space="preserve"> and H</w:t>
      </w:r>
      <w:r w:rsidRPr="008F1A31">
        <w:rPr>
          <w:vertAlign w:val="superscript"/>
          <w:lang w:val="en-US"/>
        </w:rPr>
        <w:t>+</w:t>
      </w:r>
      <w:r w:rsidRPr="008F1A31">
        <w:rPr>
          <w:lang w:val="en-US"/>
        </w:rPr>
        <w:t>) to hemoglobin</w:t>
      </w:r>
      <w:r w:rsidRPr="008F1A31" w:rsidDel="00AC5912">
        <w:rPr>
          <w:lang w:val="en-US"/>
        </w:rPr>
        <w:t xml:space="preserve"> </w:t>
      </w:r>
      <w:r>
        <w:rPr>
          <w:lang w:val="en-US"/>
        </w:rPr>
        <w:t xml:space="preserve">as well as their dependences. </w:t>
      </w:r>
      <w:r w:rsidRPr="008F1A31">
        <w:rPr>
          <w:lang w:val="en-US"/>
        </w:rPr>
        <w:t>This work should take into account all of these processes and should describe all the properties of hemoglobin A (HbA)</w:t>
      </w:r>
      <w:r w:rsidRPr="008F1A31">
        <w:rPr>
          <w:rStyle w:val="Znakapoznpodarou"/>
          <w:lang w:val="en-US"/>
        </w:rPr>
        <w:footnoteReference w:id="1"/>
      </w:r>
      <w:r w:rsidRPr="008F1A31">
        <w:rPr>
          <w:lang w:val="en-US"/>
        </w:rPr>
        <w:t xml:space="preserve">, which have to </w:t>
      </w:r>
      <w:r w:rsidRPr="008F1A31">
        <w:rPr>
          <w:lang w:val="en-US"/>
        </w:rPr>
        <w:lastRenderedPageBreak/>
        <w:t>date only been described separately (no integrated model has been developed that describes all of these importantly connected phenomena) and are as follows:</w:t>
      </w:r>
    </w:p>
    <w:p w:rsidR="004B1B04" w:rsidRPr="008F1A31" w:rsidRDefault="004B1B04" w:rsidP="004B1B04">
      <w:pPr>
        <w:pStyle w:val="Odstavecseseznamem"/>
        <w:numPr>
          <w:ilvl w:val="0"/>
          <w:numId w:val="21"/>
        </w:numPr>
        <w:rPr>
          <w:lang w:val="en-US"/>
        </w:rPr>
      </w:pPr>
      <w:r w:rsidRPr="008F1A31">
        <w:rPr>
          <w:lang w:val="en-US"/>
        </w:rPr>
        <w:t xml:space="preserve">Oxygen dissociation curve for HbA </w:t>
      </w:r>
      <w:r w:rsidRPr="008F1A31">
        <w:rPr>
          <w:lang w:val="en-US"/>
        </w:rPr>
        <w:fldChar w:fldCharType="begin"/>
      </w:r>
      <w:r w:rsidR="00E936E9">
        <w:rPr>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Pr="008F1A31">
        <w:rPr>
          <w:lang w:val="en-US"/>
        </w:rPr>
        <w:fldChar w:fldCharType="separate"/>
      </w:r>
      <w:r w:rsidR="00E936E9">
        <w:rPr>
          <w:noProof/>
          <w:lang w:val="en-US"/>
        </w:rPr>
        <w:t>(Severinghaus, 1979)</w:t>
      </w:r>
      <w:r w:rsidRPr="008F1A31">
        <w:rPr>
          <w:lang w:val="en-US"/>
        </w:rPr>
        <w:fldChar w:fldCharType="end"/>
      </w:r>
    </w:p>
    <w:p w:rsidR="004B1B04" w:rsidRPr="008F1A31" w:rsidRDefault="004B1B04" w:rsidP="004B1B04">
      <w:pPr>
        <w:pStyle w:val="Odstavecseseznamem"/>
        <w:numPr>
          <w:ilvl w:val="0"/>
          <w:numId w:val="21"/>
        </w:numPr>
        <w:rPr>
          <w:lang w:val="en-US"/>
        </w:rPr>
      </w:pPr>
      <w:r w:rsidRPr="008F1A31">
        <w:rPr>
          <w:lang w:val="en-US"/>
        </w:rPr>
        <w:t xml:space="preserve">Carboxylation of oxygenated and deoxygenated HbA at different pH </w:t>
      </w:r>
      <w:r w:rsidRPr="008F1A31">
        <w:rPr>
          <w:lang w:val="en-US"/>
        </w:rPr>
        <w:fldChar w:fldCharType="begin"/>
      </w:r>
      <w:r w:rsidR="00E936E9">
        <w:rPr>
          <w:lang w:val="en-US"/>
        </w:rPr>
        <w:instrText xml:space="preserve"> ADDIN EN.CITE &lt;EndNote&gt;&lt;Cite&gt;&lt;Author&gt;Bauer&lt;/Author&gt;&lt;Year&gt;1972&lt;/Year&gt;&lt;RecNum&gt;17&lt;/RecNum&gt;&lt;DisplayText&gt;(Bauer and Schröder, 1972; Matthew, et al., 1977)&lt;/DisplayText&gt;&lt;record&gt;&lt;rec-number&gt;17&lt;/rec-number&gt;&lt;foreign-keys&gt;&lt;key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Cite&gt;&lt;Author&gt;Matthew&lt;/Author&gt;&lt;Year&gt;1977&lt;/Year&gt;&lt;RecNum&gt;94&lt;/RecNum&gt;&lt;record&gt;&lt;rec-number&gt;94&lt;/rec-number&gt;&lt;foreign-keys&gt;&lt;key app="EN" db-id="tp9ed52t8t0fe2erzp9vdvehr0xtvxpzwexe" timestamp="1435424560"&gt;94&lt;/key&gt;&lt;/foreign-keys&gt;&lt;ref-type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periodical&gt;&lt;pages&gt;2234-2244&lt;/pages&gt;&lt;volume&gt;252&lt;/volume&gt;&lt;number&gt;7&lt;/number&gt;&lt;dates&gt;&lt;year&gt;1977&lt;/year&gt;&lt;/dates&gt;&lt;isbn&gt;0021-9258&lt;/isbn&gt;&lt;urls&gt;&lt;/urls&gt;&lt;/record&gt;&lt;/Cite&gt;&lt;/EndNote&gt;</w:instrText>
      </w:r>
      <w:r w:rsidRPr="008F1A31">
        <w:rPr>
          <w:lang w:val="en-US"/>
        </w:rPr>
        <w:fldChar w:fldCharType="separate"/>
      </w:r>
      <w:r w:rsidR="00E936E9">
        <w:rPr>
          <w:noProof/>
          <w:lang w:val="en-US"/>
        </w:rPr>
        <w:t>(Bauer and Schröder, 1972; Matthew, et al., 1977)</w:t>
      </w:r>
      <w:r w:rsidRPr="008F1A31">
        <w:rPr>
          <w:lang w:val="en-US"/>
        </w:rPr>
        <w:fldChar w:fldCharType="end"/>
      </w:r>
    </w:p>
    <w:p w:rsidR="004B1B04" w:rsidRPr="008F1A31" w:rsidRDefault="004B1B04" w:rsidP="004B1B04">
      <w:pPr>
        <w:pStyle w:val="Odstavecseseznamem"/>
        <w:numPr>
          <w:ilvl w:val="0"/>
          <w:numId w:val="21"/>
        </w:numPr>
        <w:rPr>
          <w:lang w:val="en-US"/>
        </w:rPr>
      </w:pPr>
      <w:r w:rsidRPr="008F1A31">
        <w:rPr>
          <w:lang w:val="en-US"/>
        </w:rPr>
        <w:t>Releasing H</w:t>
      </w:r>
      <w:r w:rsidRPr="008F1A31">
        <w:rPr>
          <w:vertAlign w:val="superscript"/>
          <w:lang w:val="en-US"/>
        </w:rPr>
        <w:t>+</w:t>
      </w:r>
      <w:r w:rsidRPr="008F1A31">
        <w:rPr>
          <w:lang w:val="en-US"/>
        </w:rPr>
        <w:t xml:space="preserve"> during oxygenation of HbA </w:t>
      </w:r>
      <w:r w:rsidRPr="008F1A31">
        <w:rPr>
          <w:lang w:val="en-US"/>
        </w:rPr>
        <w:fldChar w:fldCharType="begin"/>
      </w:r>
      <w:r w:rsidR="00E936E9">
        <w:rPr>
          <w:lang w:val="en-US"/>
        </w:rPr>
        <w:instrText xml:space="preserve"> ADDIN EN.CITE &lt;EndNote&gt;&lt;Cite&gt;&lt;Author&gt;Siggaard-Andersen&lt;/Author&gt;&lt;Year&gt;1971&lt;/Year&gt;&lt;RecNum&gt;118&lt;/RecNum&gt;&lt;DisplayText&gt;(Siggaard-Andersen, 1971)&lt;/DisplayText&gt;&lt;record&gt;&lt;rec-number&gt;118&lt;/rec-number&gt;&lt;foreign-keys&gt;&lt;key app="EN" db-id="tp9ed52t8t0fe2erzp9vdvehr0xtvxpzwexe" timestamp="1435424565"&gt;118&lt;/key&gt;&lt;/foreign-keys&gt;&lt;ref-type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&amp;amp; Laboratory Investigation&lt;/full-title&gt;&lt;/periodical&gt;&lt;pages&gt;351-360&lt;/pages&gt;&lt;volume&gt;27&lt;/volume&gt;&lt;number&gt;4&lt;/number&gt;&lt;dates&gt;&lt;year&gt;1971&lt;/year&gt;&lt;/dates&gt;&lt;isbn&gt;0036-5513&lt;/isbn&gt;&lt;urls&gt;&lt;/urls&gt;&lt;/record&gt;&lt;/Cite&gt;&lt;/EndNote&gt;</w:instrText>
      </w:r>
      <w:r w:rsidRPr="008F1A31">
        <w:rPr>
          <w:lang w:val="en-US"/>
        </w:rPr>
        <w:fldChar w:fldCharType="separate"/>
      </w:r>
      <w:r w:rsidR="00E936E9">
        <w:rPr>
          <w:noProof/>
          <w:lang w:val="en-US"/>
        </w:rPr>
        <w:t>(Siggaard-Andersen, 1971)</w:t>
      </w:r>
      <w:r w:rsidRPr="008F1A31">
        <w:rPr>
          <w:lang w:val="en-US"/>
        </w:rPr>
        <w:fldChar w:fldCharType="end"/>
      </w:r>
    </w:p>
    <w:p w:rsidR="004B1B04" w:rsidRPr="008F1A31" w:rsidRDefault="004B1B04" w:rsidP="004B1B04">
      <w:pPr>
        <w:pStyle w:val="Odstavecseseznamem"/>
        <w:numPr>
          <w:ilvl w:val="0"/>
          <w:numId w:val="21"/>
        </w:numPr>
        <w:rPr>
          <w:lang w:val="en-US"/>
        </w:rPr>
      </w:pPr>
      <w:r w:rsidRPr="008F1A31">
        <w:rPr>
          <w:lang w:val="en-US"/>
        </w:rPr>
        <w:t xml:space="preserve">The change in dissociations at different temperatures </w:t>
      </w:r>
      <w:r w:rsidRPr="008F1A31">
        <w:rPr>
          <w:lang w:val="en-US"/>
        </w:rPr>
        <w:fldChar w:fldCharType="begin"/>
      </w:r>
      <w:r w:rsidR="00E936E9">
        <w:rPr>
          <w:lang w:val="en-US"/>
        </w:rPr>
        <w:instrText xml:space="preserve"> ADDIN EN.CITE &lt;EndNote&gt;&lt;Cite&gt;&lt;Author&gt;Reeves&lt;/Author&gt;&lt;Year&gt;1980&lt;/Year&gt;&lt;RecNum&gt;107&lt;/RecNum&gt;&lt;DisplayText&gt;(Reeves, 1980; Weber, et al., 2014)&lt;/DisplayText&gt;&lt;record&gt;&lt;rec-number&gt;107&lt;/rec-number&gt;&lt;foreign-keys&gt;&lt;key app="EN" db-id="tp9ed52t8t0fe2erzp9vdvehr0xtvxpzwexe" timestamp="1435424563"&gt;107&lt;/key&gt;&lt;/foreign-keys&gt;&lt;ref-type name="Journal Article"&gt;17&lt;/ref-type&gt;&lt;contributors&gt;&lt;authors&gt;&lt;author&gt;Reeves, Robert Blake&lt;/author&gt;&lt;/authors&gt;&lt;/contributors&gt;&lt;titles&gt;&lt;title&gt;The effect of temperature on the oxygen equilibrium curve of human blood&lt;/title&gt;&lt;secondary-title&gt;Respiration physiology&lt;/secondary-title&gt;&lt;/titles&gt;&lt;periodical&gt;&lt;full-title&gt;Respiration Physiology&lt;/full-title&gt;&lt;/periodical&gt;&lt;pages&gt;317-328&lt;/pages&gt;&lt;volume&gt;42&lt;/volume&gt;&lt;number&gt;3&lt;/number&gt;&lt;dates&gt;&lt;year&gt;1980&lt;/year&gt;&lt;/dates&gt;&lt;isbn&gt;0034-5687&lt;/isbn&gt;&lt;urls&gt;&lt;/urls&gt;&lt;/record&gt;&lt;/Cite&gt;&lt;Cite&gt;&lt;Author&gt;Weber&lt;/Author&gt;&lt;Year&gt;2014&lt;/Year&gt;&lt;RecNum&gt;137&lt;/RecNum&gt;&lt;record&gt;&lt;rec-number&gt;137&lt;/rec-number&gt;&lt;foreign-keys&gt;&lt;key app="EN" db-id="tp9ed52t8t0fe2erzp9vdvehr0xtvxpzwexe" timestamp="1435424569"&gt;137&lt;/key&gt;&lt;/foreign-keys&gt;&lt;ref-type name="Journal Article"&gt;17&lt;/ref-type&gt;&lt;contributors&gt;&lt;authors&gt;&lt;author&gt;Weber, Roy E&lt;/author&gt;&lt;author&gt;Fago, Angela&lt;/author&gt;&lt;author&gt;Campbell, Kevin L&lt;/author&gt;&lt;/authors&gt;&lt;/contributors&gt;&lt;titles&gt;&lt;title&gt;Enthalpic partitioning of the reduced temperature sensitivity of O2 binding in bovine hemoglobin&lt;/title&gt;&lt;secondary-title&gt;Comparative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Physiology&lt;/full-title&gt;&lt;/periodical&gt;&lt;dates&gt;&lt;year&gt;2014&lt;/year&gt;&lt;/dates&gt;&lt;isbn&gt;1095-6433&lt;/isbn&gt;&lt;urls&gt;&lt;/urls&gt;&lt;/record&gt;&lt;/Cite&gt;&lt;/EndNote&gt;</w:instrText>
      </w:r>
      <w:r w:rsidRPr="008F1A31">
        <w:rPr>
          <w:lang w:val="en-US"/>
        </w:rPr>
        <w:fldChar w:fldCharType="separate"/>
      </w:r>
      <w:r w:rsidR="00E936E9">
        <w:rPr>
          <w:noProof/>
          <w:lang w:val="en-US"/>
        </w:rPr>
        <w:t>(Reeves, 1980; Weber, et al., 2014)</w:t>
      </w:r>
      <w:r w:rsidRPr="008F1A31">
        <w:rPr>
          <w:lang w:val="en-US"/>
        </w:rPr>
        <w:fldChar w:fldCharType="end"/>
      </w:r>
    </w:p>
    <w:p w:rsidR="004B1B04" w:rsidRPr="008F1A31" w:rsidRDefault="004B1B04" w:rsidP="004B1B04">
      <w:pPr>
        <w:rPr>
          <w:lang w:val="en-US"/>
        </w:rPr>
      </w:pPr>
      <w:r w:rsidRPr="008F1A31">
        <w:rPr>
          <w:rStyle w:val="hps"/>
          <w:lang w:val="en-US"/>
        </w:rPr>
        <w:t>Thus, the goal is to propose a new multiple-ligands allosteric theory to describe all of the</w:t>
      </w:r>
      <w:r>
        <w:rPr>
          <w:rStyle w:val="hps"/>
          <w:lang w:val="en-US"/>
        </w:rPr>
        <w:t>se</w:t>
      </w:r>
      <w:r w:rsidRPr="008F1A31">
        <w:rPr>
          <w:rStyle w:val="hps"/>
          <w:lang w:val="en-US"/>
        </w:rPr>
        <w:t xml:space="preserve"> experiments that play a significant role in the acid-base status of blood during blood gases transport. </w:t>
      </w:r>
    </w:p>
    <w:p w:rsidR="004B1B04" w:rsidRPr="008F1A31" w:rsidRDefault="004B1B04" w:rsidP="004B1B04">
      <w:pPr>
        <w:rPr>
          <w:rStyle w:val="hps"/>
          <w:lang w:val="en-US"/>
        </w:rPr>
      </w:pPr>
      <w:r w:rsidRPr="008F1A31">
        <w:rPr>
          <w:rStyle w:val="hps"/>
          <w:lang w:val="en-US"/>
        </w:rPr>
        <w:t>The building of a complex integrated model holds an implicit assumption that the resulting relations will be at least as good as the models that describe each of the phenomena separately. This is very important for integrat</w:t>
      </w:r>
      <w:r w:rsidR="004D6521">
        <w:rPr>
          <w:rStyle w:val="hps"/>
          <w:lang w:val="en-US"/>
        </w:rPr>
        <w:t>ive</w:t>
      </w:r>
      <w:r w:rsidRPr="008F1A31">
        <w:rPr>
          <w:rStyle w:val="hps"/>
          <w:lang w:val="en-US"/>
        </w:rPr>
        <w:t xml:space="preserve"> physiology, because a complex model must converge in each phase of development into better description of the simulated reality. This assumption is the primary factor of the second (integrative) hypothesis. </w:t>
      </w:r>
    </w:p>
    <w:p w:rsidR="004B1B04" w:rsidRPr="008F1A31" w:rsidRDefault="004B1B04" w:rsidP="004B1B04">
      <w:pPr>
        <w:rPr>
          <w:lang w:val="en-US"/>
        </w:rPr>
      </w:pPr>
      <w:r w:rsidRPr="008F1A31">
        <w:rPr>
          <w:rStyle w:val="hps"/>
          <w:lang w:val="en-US"/>
        </w:rPr>
        <w:t xml:space="preserve">Improvement of the model by integration is not certain and great care must be taken during each phase of development to achieve a good fit with all the described experiments. For this reason, there remains some discussion on whether it is better to use a small, simple model or very large and complex models </w:t>
      </w:r>
      <w:r w:rsidR="006F0221">
        <w:rPr>
          <w:rStyle w:val="hps"/>
          <w:lang w:val="en-US"/>
        </w:rPr>
        <w:fldChar w:fldCharType="begin"/>
      </w:r>
      <w:r w:rsidR="00E936E9">
        <w:rPr>
          <w:rStyle w:val="hps"/>
          <w:lang w:val="en-US"/>
        </w:rPr>
        <w:instrText xml:space="preserve"> ADDIN EN.CITE &lt;EndNote&gt;&lt;Cite&gt;&lt;Author&gt;Gavaghan&lt;/Author&gt;&lt;Year&gt;2006&lt;/Year&gt;&lt;RecNum&gt;1068&lt;/RecNum&gt;&lt;DisplayText&gt;(Gavaghan, et al., 2006)&lt;/DisplayText&gt;&lt;record&gt;&lt;rec-number&gt;1068&lt;/rec-number&gt;&lt;foreign-keys&gt;&lt;key app="EN" db-id="tp9ed52t8t0fe2erzp9vdvehr0xtvxpzwexe" timestamp="1435425289"&gt;1068&lt;/key&gt;&lt;/foreign-keys&gt;&lt;ref-type name="Book"&gt;6&lt;/ref-type&gt;&lt;contributors&gt;&lt;authors&gt;&lt;author&gt;Gavaghan, David&lt;/author&gt;&lt;author&gt;Garny, Alan&lt;/author&gt;&lt;author&gt;Maini, Philip K&lt;/author&gt;&lt;author&gt;Kohl, Peter&lt;/author&gt;&lt;/authors&gt;&lt;/contributors&gt;&lt;titles&gt;&lt;title&gt;Mathematical models in physiology&lt;/title&gt;&lt;/titles&gt;&lt;pages&gt;1099-1106&lt;/pages&gt;&lt;volume&gt;364&lt;/volume&gt;&lt;number&gt;1842&lt;/number&gt;&lt;dates&gt;&lt;year&gt;2006&lt;/year&gt;&lt;pub-dates&gt;&lt;date&gt;2006-05-15 00:00:00&lt;/date&gt;&lt;/pub-dates&gt;&lt;/dates&gt;&lt;work-type&gt;Journal Article&lt;/work-type&gt;&lt;urls&gt;&lt;related-urls&gt;&lt;url&gt;http://rsta.royalsocietypublishing.org/roypta/364/1842/1099.full.pdf&lt;/url&gt;&lt;/related-urls&gt;&lt;/urls&gt;&lt;electronic-resource-num&gt;10.1098/rsta.2006.1757&lt;/electronic-resource-num&gt;&lt;/record&gt;&lt;/Cite&gt;&lt;/EndNote&gt;</w:instrText>
      </w:r>
      <w:r w:rsidR="006F0221">
        <w:rPr>
          <w:rStyle w:val="hps"/>
          <w:lang w:val="en-US"/>
        </w:rPr>
        <w:fldChar w:fldCharType="separate"/>
      </w:r>
      <w:r w:rsidR="00E936E9">
        <w:rPr>
          <w:rStyle w:val="hps"/>
          <w:noProof/>
          <w:lang w:val="en-US"/>
        </w:rPr>
        <w:t>(Gavaghan, et al., 2006)</w:t>
      </w:r>
      <w:r w:rsidR="006F0221">
        <w:rPr>
          <w:rStyle w:val="hps"/>
          <w:lang w:val="en-US"/>
        </w:rPr>
        <w:fldChar w:fldCharType="end"/>
      </w:r>
      <w:r w:rsidRPr="008F1A31">
        <w:rPr>
          <w:lang w:val="en-US"/>
        </w:rPr>
        <w:t xml:space="preserve">. However, if it is possible to create a better integrative theory that will describe all the selected experiments in detail, this work must present the methods for physiological </w:t>
      </w:r>
      <w:r w:rsidRPr="008F1A31">
        <w:rPr>
          <w:lang w:val="en-US"/>
        </w:rPr>
        <w:lastRenderedPageBreak/>
        <w:t xml:space="preserve">knowledge integration that must be applied during each phase of the development of a complex integrative model. </w:t>
      </w:r>
    </w:p>
    <w:p w:rsidR="004B1B04" w:rsidRPr="008F1A31" w:rsidRDefault="004B1B04" w:rsidP="004B1B04">
      <w:pPr>
        <w:rPr>
          <w:rStyle w:val="hps"/>
          <w:lang w:val="en-US"/>
        </w:rPr>
      </w:pPr>
      <w:r w:rsidRPr="008F1A31">
        <w:rPr>
          <w:lang w:val="en-US"/>
        </w:rPr>
        <w:t xml:space="preserve">Development can continue only by observing the above rules, which will prevent the loss of any integrated knowledge. From this point of view, a large and complex integrative physiological model may not be </w:t>
      </w:r>
      <w:r w:rsidR="00AE14FF">
        <w:rPr>
          <w:lang w:val="en-US"/>
        </w:rPr>
        <w:t>comparable with</w:t>
      </w:r>
      <w:r w:rsidRPr="008F1A31">
        <w:rPr>
          <w:lang w:val="en-US"/>
        </w:rPr>
        <w:t xml:space="preserve"> simple physiological model; however, when integrated, the result must be better than both of these </w:t>
      </w:r>
      <w:r w:rsidR="004D6521">
        <w:rPr>
          <w:lang w:val="en-US"/>
        </w:rPr>
        <w:t>separated models</w:t>
      </w:r>
      <w:r w:rsidRPr="008F1A31">
        <w:rPr>
          <w:lang w:val="en-US"/>
        </w:rPr>
        <w:t xml:space="preserve">. </w:t>
      </w:r>
    </w:p>
    <w:p w:rsidR="004B1B04" w:rsidRPr="008F1A31" w:rsidRDefault="004B1B04" w:rsidP="004B1B04">
      <w:pPr>
        <w:rPr>
          <w:rStyle w:val="hps"/>
          <w:lang w:val="en-US"/>
        </w:rPr>
      </w:pPr>
      <w:r w:rsidRPr="008F1A31">
        <w:rPr>
          <w:rStyle w:val="hps"/>
          <w:lang w:val="en-US"/>
        </w:rPr>
        <w:t xml:space="preserve">A goal of the thesis is to demonstrate the use of the formalized rules of integrative physiology alongside real observations and physiological experiments. The new integrated and validated theories should finally be implemented using hierarchical graphical diagrams to allow for visual verification of the connected physiological principles. The simulation results must always be in good agreement with accumulated real data sets. </w:t>
      </w:r>
    </w:p>
    <w:p w:rsidR="004B1B04" w:rsidRPr="008F1A31" w:rsidRDefault="004B1B04" w:rsidP="004B1B04">
      <w:pPr>
        <w:pStyle w:val="Nadpis1"/>
        <w:numPr>
          <w:ilvl w:val="0"/>
          <w:numId w:val="2"/>
        </w:numPr>
        <w:rPr>
          <w:lang w:val="en-US"/>
        </w:rPr>
      </w:pPr>
      <w:bookmarkStart w:id="5" w:name="_Toc422835500"/>
      <w:bookmarkStart w:id="6" w:name="_Toc423201370"/>
      <w:r w:rsidRPr="008F1A31">
        <w:rPr>
          <w:lang w:val="en-US"/>
        </w:rPr>
        <w:t>Materials and methods</w:t>
      </w:r>
      <w:bookmarkEnd w:id="5"/>
      <w:bookmarkEnd w:id="6"/>
    </w:p>
    <w:p w:rsidR="004B1B04" w:rsidRPr="008F1A31" w:rsidRDefault="004B1B04" w:rsidP="004B1B04">
      <w:pPr>
        <w:rPr>
          <w:rStyle w:val="hps"/>
          <w:lang w:val="en-US"/>
        </w:rPr>
      </w:pPr>
      <w:r w:rsidRPr="008F1A31">
        <w:rPr>
          <w:rStyle w:val="hps"/>
          <w:lang w:val="en-US"/>
        </w:rPr>
        <w:t xml:space="preserve">The work is based on exact definitions that must have unique meanings; only in this way can an integrative theory of human physiology be built that is representable through a computer simulation. Most of the exact formalization methods needed can be found in the domain of physics, where mathematical relations have a long history. </w:t>
      </w:r>
    </w:p>
    <w:p w:rsidR="004B1B04" w:rsidRPr="008F1A31" w:rsidRDefault="004B1B04" w:rsidP="004B1B04">
      <w:pPr>
        <w:rPr>
          <w:lang w:val="en-US"/>
        </w:rPr>
      </w:pPr>
      <w:r w:rsidRPr="008F1A31">
        <w:rPr>
          <w:lang w:val="en-US"/>
        </w:rPr>
        <w:t xml:space="preserve">The meaning of variables can be exactly defined using </w:t>
      </w:r>
      <w:r w:rsidRPr="008F1A31">
        <w:rPr>
          <w:b/>
          <w:i/>
          <w:lang w:val="en-US"/>
        </w:rPr>
        <w:t xml:space="preserve">physical quantities and physical units. </w:t>
      </w:r>
      <w:r w:rsidRPr="008F1A31">
        <w:rPr>
          <w:lang w:val="en-US"/>
        </w:rPr>
        <w:t>Physical quantities such as pressure, temperature, volume and mass are internationally accepted terms that are suitable for the description of the parameters and variables of physiological models. In general, the</w:t>
      </w:r>
      <w:r>
        <w:rPr>
          <w:lang w:val="en-US"/>
        </w:rPr>
        <w:t xml:space="preserve"> physical quantities</w:t>
      </w:r>
      <w:r w:rsidRPr="008F1A31">
        <w:rPr>
          <w:lang w:val="en-US"/>
        </w:rPr>
        <w:t xml:space="preserve"> are anatomically located within the body</w:t>
      </w:r>
      <w:r>
        <w:rPr>
          <w:lang w:val="en-US"/>
        </w:rPr>
        <w:t xml:space="preserve"> fluids</w:t>
      </w:r>
      <w:r w:rsidRPr="008F1A31">
        <w:rPr>
          <w:lang w:val="en-US"/>
        </w:rPr>
        <w:t xml:space="preserve">, organs, tissues, fluids, cells or organelles. Unfortunately the values of the same physical quantity in the same location are not unique, as they may be represented in different physical units. This is critical for computer </w:t>
      </w:r>
      <w:r w:rsidRPr="008F1A31">
        <w:rPr>
          <w:lang w:val="en-US"/>
        </w:rPr>
        <w:lastRenderedPageBreak/>
        <w:t>simulations, where values can be shared between many integrated relations. However, in the field of physics, this problem has been solved by the definitions of the International System of Units (SI). This work fully accepts these SI-units without any exceptions, despite the fact that some values are extremely small (e.g., 1 ml = 10</w:t>
      </w:r>
      <w:r w:rsidRPr="008F1A31">
        <w:rPr>
          <w:vertAlign w:val="superscript"/>
          <w:lang w:val="en-US"/>
        </w:rPr>
        <w:t>-6</w:t>
      </w:r>
      <w:r w:rsidRPr="008F1A31">
        <w:rPr>
          <w:lang w:val="en-US"/>
        </w:rPr>
        <w:t xml:space="preserve"> m</w:t>
      </w:r>
      <w:r w:rsidRPr="008F1A31">
        <w:rPr>
          <w:vertAlign w:val="superscript"/>
          <w:lang w:val="en-US"/>
        </w:rPr>
        <w:t>3</w:t>
      </w:r>
      <w:r w:rsidRPr="008F1A31">
        <w:rPr>
          <w:lang w:val="en-US"/>
        </w:rPr>
        <w:t>) and some very unusual in physiology and medicine (e.g., Kelvin for temperature or charge of ions in Coulomb).</w:t>
      </w:r>
    </w:p>
    <w:p w:rsidR="004B1B04" w:rsidRPr="008F1A31" w:rsidRDefault="004B1B04" w:rsidP="004B1B04">
      <w:pPr>
        <w:rPr>
          <w:lang w:val="en-US"/>
        </w:rPr>
      </w:pPr>
      <w:r w:rsidRPr="008F1A31">
        <w:rPr>
          <w:lang w:val="en-US"/>
        </w:rPr>
        <w:t xml:space="preserve">All </w:t>
      </w:r>
      <w:r w:rsidRPr="008F1A31">
        <w:rPr>
          <w:b/>
          <w:i/>
          <w:lang w:val="en-US"/>
        </w:rPr>
        <w:t xml:space="preserve">physical definitions and relations </w:t>
      </w:r>
      <w:r w:rsidRPr="008F1A31">
        <w:rPr>
          <w:lang w:val="en-US"/>
        </w:rPr>
        <w:t xml:space="preserve">between variables are always formulated for SI-units; this significantly simplifies the use of physics when dealing with physiological principles. </w:t>
      </w:r>
    </w:p>
    <w:p w:rsidR="004B1B04" w:rsidRPr="008F1A31" w:rsidRDefault="004B1B04" w:rsidP="004B1B04">
      <w:pPr>
        <w:rPr>
          <w:lang w:val="en-US"/>
        </w:rPr>
      </w:pPr>
      <w:r w:rsidRPr="008F1A31">
        <w:rPr>
          <w:lang w:val="en-US"/>
        </w:rPr>
        <w:t xml:space="preserve">The complex model in </w:t>
      </w:r>
      <w:r w:rsidRPr="00AF1E50">
        <w:rPr>
          <w:b/>
          <w:i/>
          <w:lang w:val="en-US"/>
        </w:rPr>
        <w:t>Modelica</w:t>
      </w:r>
      <w:r w:rsidRPr="008F1A31">
        <w:rPr>
          <w:lang w:val="en-US"/>
        </w:rPr>
        <w:t xml:space="preserve"> is an input for the compiler, which is developed by independent teams of mathematicians and programmers to maximize the class of numerically resolvable mathematical problems </w:t>
      </w:r>
      <w:r w:rsidR="004760D0">
        <w:rPr>
          <w:rStyle w:val="hps"/>
          <w:lang w:val="en-US"/>
        </w:rPr>
        <w:fldChar w:fldCharType="begin"/>
      </w:r>
      <w:r w:rsidR="00E936E9">
        <w:rPr>
          <w:rStyle w:val="hps"/>
          <w:lang w:val="en-US"/>
        </w:rPr>
        <w:instrText xml:space="preserve"> ADDIN EN.CITE &lt;EndNote&gt;&lt;Cite&gt;&lt;Author&gt;Engelson&lt;/Author&gt;&lt;Year&gt;1999&lt;/Year&gt;&lt;RecNum&gt;301&lt;/RecNum&gt;&lt;DisplayText&gt;(Engelson, et al., 1999; Mattson, et al., 1997)&lt;/DisplayText&gt;&lt;record&gt;&lt;rec-number&gt;301&lt;/rec-number&gt;&lt;foreign-keys&gt;&lt;key app="EN" db-id="tp9ed52t8t0fe2erzp9vdvehr0xtvxpzwexe" timestamp="1435424643"&gt;301&lt;/key&gt;&lt;/foreign-keys&gt;&lt;ref-type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600&lt;/RecNum&gt;&lt;record&gt;&lt;rec-number&gt;600&lt;/rec-number&gt;&lt;foreign-keys&gt;&lt;key app="EN" db-id="tp9ed52t8t0fe2erzp9vdvehr0xtvxpzwexe" timestamp="1435424664"&gt;600&lt;/key&gt;&lt;/foreign-keys&gt;&lt;ref-type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4760D0">
        <w:rPr>
          <w:rStyle w:val="hps"/>
          <w:lang w:val="en-US"/>
        </w:rPr>
        <w:fldChar w:fldCharType="separate"/>
      </w:r>
      <w:r w:rsidR="00E936E9">
        <w:rPr>
          <w:rStyle w:val="hps"/>
          <w:noProof/>
          <w:lang w:val="en-US"/>
        </w:rPr>
        <w:t>(Engelson, et al., 1999; Mattson, et al., 1997)</w:t>
      </w:r>
      <w:r w:rsidR="004760D0">
        <w:rPr>
          <w:rStyle w:val="hps"/>
          <w:lang w:val="en-US"/>
        </w:rPr>
        <w:fldChar w:fldCharType="end"/>
      </w:r>
      <w:r w:rsidRPr="008F1A31">
        <w:rPr>
          <w:lang w:val="en-US"/>
        </w:rPr>
        <w:t xml:space="preserve">. Thus, the user generally does not need to manually solve mathematical expressions in order to implement a calculation algorithm, which has to date been the most difficult aspect of integrative computational physiology. Therefore, the implementation of the integrative model relates closely to physiological theory, enabling the researcher to focus almost only on developing theory. However, the exact theory that is representable by a computer simulation must be mathematically well-defined using the correct rules for building base Modelica components and their connections for the specific first principles of physiology. </w:t>
      </w:r>
    </w:p>
    <w:p w:rsidR="004B1B04" w:rsidRPr="008F1A31" w:rsidRDefault="004B1B04" w:rsidP="004B1B04">
      <w:pPr>
        <w:rPr>
          <w:lang w:val="en-US"/>
        </w:rPr>
      </w:pPr>
      <w:r w:rsidRPr="008F1A31">
        <w:rPr>
          <w:rStyle w:val="hps"/>
          <w:lang w:val="en-US"/>
        </w:rPr>
        <w:t xml:space="preserve">Elementary physical laws can in Modelica be represented as library components that can be used as building blocks for completing the entire, complex model. The primary principle of the implementation of the model as a hierarchical graphical diagram is represented in Modelica language as a construct called the </w:t>
      </w:r>
      <w:r w:rsidRPr="008F1A31">
        <w:rPr>
          <w:rStyle w:val="hps"/>
          <w:i/>
          <w:lang w:val="en-US"/>
        </w:rPr>
        <w:t>physical connector</w:t>
      </w:r>
      <w:r w:rsidRPr="008F1A31">
        <w:rPr>
          <w:lang w:val="en-US"/>
        </w:rPr>
        <w:t>. This connector can be seen as an analogy for electrical circuit connections that have a pair of variables: flow and nonflow</w:t>
      </w:r>
      <w:r w:rsidRPr="008F1A31">
        <w:rPr>
          <w:rStyle w:val="hps"/>
          <w:lang w:val="en-US"/>
        </w:rPr>
        <w:t xml:space="preserve"> (e.g., electric current and electric potential)</w:t>
      </w:r>
      <w:r w:rsidRPr="008F1A31">
        <w:rPr>
          <w:lang w:val="en-US"/>
        </w:rPr>
        <w:t>. Each component can have as many connectors as needed, though this is typically one</w:t>
      </w:r>
      <w:r w:rsidRPr="008F1A31" w:rsidDel="00E341B1">
        <w:rPr>
          <w:lang w:val="en-US"/>
        </w:rPr>
        <w:t xml:space="preserve"> </w:t>
      </w:r>
      <w:r w:rsidRPr="008F1A31">
        <w:rPr>
          <w:lang w:val="en-US"/>
        </w:rPr>
        <w:t xml:space="preserve">or </w:t>
      </w:r>
      <w:r w:rsidRPr="008F1A31">
        <w:rPr>
          <w:lang w:val="en-US"/>
        </w:rPr>
        <w:lastRenderedPageBreak/>
        <w:t>two. When flow is not accumulated in the component, the sum of all flow variables in each component’s connector is zero at all times (i.e., what occurs</w:t>
      </w:r>
      <w:r>
        <w:rPr>
          <w:lang w:val="en-US"/>
        </w:rPr>
        <w:t xml:space="preserve"> as a flow</w:t>
      </w:r>
      <w:r w:rsidRPr="008F1A31">
        <w:rPr>
          <w:lang w:val="en-US"/>
        </w:rPr>
        <w:t xml:space="preserve"> inside some connectors also occurs </w:t>
      </w:r>
      <w:r>
        <w:rPr>
          <w:lang w:val="en-US"/>
        </w:rPr>
        <w:t xml:space="preserve">as a flow </w:t>
      </w:r>
      <w:r w:rsidRPr="008F1A31">
        <w:rPr>
          <w:lang w:val="en-US"/>
        </w:rPr>
        <w:t xml:space="preserve">outside other connectors). The connection between components using the physical connector also does not </w:t>
      </w:r>
      <w:r>
        <w:rPr>
          <w:lang w:val="en-US"/>
        </w:rPr>
        <w:t>loses</w:t>
      </w:r>
      <w:r w:rsidRPr="008F1A31">
        <w:rPr>
          <w:lang w:val="en-US"/>
        </w:rPr>
        <w:t xml:space="preserve"> or add any flow to the system, supporting the idea that energy, mass, substance amount or elementary particles from/to nothing cannot be created or lost. The only places where new flow can be generated, accumulated or transformed are in the components. Therefore, the connections of physical connectors always generate only simple </w:t>
      </w:r>
      <w:r>
        <w:rPr>
          <w:lang w:val="en-US"/>
        </w:rPr>
        <w:t>e</w:t>
      </w:r>
      <w:r w:rsidRPr="008F1A31">
        <w:rPr>
          <w:lang w:val="en-US"/>
        </w:rPr>
        <w:t>qualities of nonflow variables, in addition to the mentioned physical junction law for flows.</w:t>
      </w:r>
      <w:r w:rsidRPr="008F1A31">
        <w:rPr>
          <w:rStyle w:val="hps"/>
          <w:lang w:val="en-US"/>
        </w:rPr>
        <w:t xml:space="preserve"> This approach is so general that in Modelica, there already exist electrical components, e.g., resistor, capacitor and inductor</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&lt;EndNote&gt;&lt;Cite&gt;&lt;Author&gt;Mattsson&lt;/Author&gt;&lt;Year&gt;1998&lt;/Year&gt;&lt;RecNum&gt;601&lt;/RecNum&gt;&lt;DisplayText&gt;(Mattsson, et al., 1998)&lt;/DisplayText&gt;&lt;record&gt;&lt;rec-number&gt;601&lt;/rec-number&gt;&lt;foreign-keys&gt;&lt;key app="EN" db-id="tp9ed52t8t0fe2erzp9vdvehr0xtvxpzwexe" timestamp="1435424664"&gt;601&lt;/key&gt;&lt;/foreign-keys&gt;&lt;ref-type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4760D0">
        <w:rPr>
          <w:rStyle w:val="hps"/>
          <w:lang w:val="en-US"/>
        </w:rPr>
        <w:fldChar w:fldCharType="separate"/>
      </w:r>
      <w:r w:rsidR="00E936E9">
        <w:rPr>
          <w:rStyle w:val="hps"/>
          <w:noProof/>
          <w:lang w:val="en-US"/>
        </w:rPr>
        <w:t>(Mattsson, et al., 1998)</w:t>
      </w:r>
      <w:r w:rsidR="004760D0">
        <w:rPr>
          <w:rStyle w:val="hps"/>
          <w:lang w:val="en-US"/>
        </w:rPr>
        <w:fldChar w:fldCharType="end"/>
      </w:r>
      <w:r w:rsidRPr="008F1A31">
        <w:rPr>
          <w:lang w:val="en-US"/>
        </w:rPr>
        <w:t xml:space="preserve">, thermal components such as </w:t>
      </w:r>
      <w:r w:rsidRPr="008F1A31">
        <w:rPr>
          <w:rStyle w:val="hps"/>
          <w:lang w:val="en-US"/>
        </w:rPr>
        <w:t>thermal conductance and a thermal capacitor</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&lt;EndNote&gt;&lt;Cite&gt;&lt;Author&gt;Elmqvist&lt;/Author&gt;&lt;Year&gt;2003&lt;/Year&gt;&lt;RecNum&gt;299&lt;/RecNum&gt;&lt;DisplayText&gt;(Elmqvist, et al., 2003)&lt;/DisplayText&gt;&lt;record&gt;&lt;rec-number&gt;299&lt;/rec-number&gt;&lt;foreign-keys&gt;&lt;key app="EN" db-id="tp9ed52t8t0fe2erzp9vdvehr0xtvxpzwexe" timestamp="1435424643"&gt;299&lt;/key&gt;&lt;/foreign-keys&gt;&lt;ref-type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4760D0">
        <w:rPr>
          <w:rStyle w:val="hps"/>
          <w:lang w:val="en-US"/>
        </w:rPr>
        <w:fldChar w:fldCharType="separate"/>
      </w:r>
      <w:r w:rsidR="00E936E9">
        <w:rPr>
          <w:rStyle w:val="hps"/>
          <w:noProof/>
          <w:lang w:val="en-US"/>
        </w:rPr>
        <w:t>(Elmqvist, et al., 2003)</w:t>
      </w:r>
      <w:r w:rsidR="004760D0">
        <w:rPr>
          <w:rStyle w:val="hps"/>
          <w:lang w:val="en-US"/>
        </w:rPr>
        <w:fldChar w:fldCharType="end"/>
      </w:r>
      <w:r w:rsidRPr="008F1A31">
        <w:rPr>
          <w:lang w:val="en-US"/>
        </w:rPr>
        <w:t xml:space="preserve">, as well as mechanical components such as a spring or dumper </w:t>
      </w:r>
      <w:r w:rsidR="004760D0">
        <w:rPr>
          <w:rStyle w:val="hps"/>
          <w:lang w:val="en-US"/>
        </w:rPr>
        <w:fldChar w:fldCharType="begin"/>
      </w:r>
      <w:r w:rsidR="00E936E9">
        <w:rPr>
          <w:rStyle w:val="hps"/>
          <w:lang w:val="en-US"/>
        </w:rPr>
        <w:instrText xml:space="preserve"> ADDIN EN.CITE &lt;EndNote&gt;&lt;Cite&gt;&lt;Author&gt;Engelson&lt;/Author&gt;&lt;Year&gt;1999&lt;/Year&gt;&lt;RecNum&gt;301&lt;/RecNum&gt;&lt;DisplayText&gt;(Engelson, et al., 1999)&lt;/DisplayText&gt;&lt;record&gt;&lt;rec-number&gt;301&lt;/rec-number&gt;&lt;foreign-keys&gt;&lt;key app="EN" db-id="tp9ed52t8t0fe2erzp9vdvehr0xtvxpzwexe" timestamp="1435424643"&gt;301&lt;/key&gt;&lt;/foreign-keys&gt;&lt;ref-type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4760D0">
        <w:rPr>
          <w:rStyle w:val="hps"/>
          <w:lang w:val="en-US"/>
        </w:rPr>
        <w:fldChar w:fldCharType="separate"/>
      </w:r>
      <w:r w:rsidR="00E936E9">
        <w:rPr>
          <w:rStyle w:val="hps"/>
          <w:noProof/>
          <w:lang w:val="en-US"/>
        </w:rPr>
        <w:t>(Engelson, et al., 1999)</w:t>
      </w:r>
      <w:r w:rsidR="004760D0">
        <w:rPr>
          <w:rStyle w:val="hps"/>
          <w:lang w:val="en-US"/>
        </w:rPr>
        <w:fldChar w:fldCharType="end"/>
      </w:r>
      <w:r w:rsidRPr="008F1A31">
        <w:rPr>
          <w:lang w:val="en-US"/>
        </w:rPr>
        <w:t xml:space="preserve">. </w:t>
      </w:r>
    </w:p>
    <w:p w:rsidR="004B1B04" w:rsidRPr="008F1A31" w:rsidRDefault="004B1B04" w:rsidP="004B1B04">
      <w:pPr>
        <w:rPr>
          <w:lang w:val="en-US"/>
        </w:rPr>
      </w:pPr>
      <w:r w:rsidRPr="008F1A31">
        <w:rPr>
          <w:lang w:val="en-US"/>
        </w:rPr>
        <w:t xml:space="preserve">However, the implementation of theory into Modelica is simply the second step of the complex integrative physiological model’s development. The first step is to integrate the theories that describe the experiments. The methods for the integration were formalized in section 4. The reproducible </w:t>
      </w:r>
      <w:r w:rsidRPr="008F1A31">
        <w:rPr>
          <w:b/>
          <w:i/>
          <w:lang w:val="en-US"/>
        </w:rPr>
        <w:t>real experiment</w:t>
      </w:r>
      <w:r w:rsidRPr="008F1A31">
        <w:rPr>
          <w:lang w:val="en-US"/>
        </w:rPr>
        <w:t xml:space="preserve"> is defined as a sampled function that transforms the settings to the outputs. This transformation is done by the real measurement of data following the experiment conducted at the defined settings. In physiology, it is typical that the mean values of the concentrations, temperatures, flows, pH, etc. remain constant at normal optimal conditions; this is called homeostasis. These typical values of conditions and physiological variables are referred to as the </w:t>
      </w:r>
      <w:r w:rsidRPr="008F1A31">
        <w:rPr>
          <w:b/>
          <w:i/>
          <w:lang w:val="en-US"/>
        </w:rPr>
        <w:t>default setting</w:t>
      </w:r>
      <w:r w:rsidRPr="008F1A31">
        <w:rPr>
          <w:lang w:val="en-US"/>
        </w:rPr>
        <w:t>. Using the default setting rapidly simplifies the use of the model, because there is not needed to set all parameters prior to each experiment</w:t>
      </w:r>
      <w:r>
        <w:rPr>
          <w:lang w:val="en-US"/>
        </w:rPr>
        <w:t xml:space="preserve">. There are needed as </w:t>
      </w:r>
      <w:r w:rsidRPr="008F1A31">
        <w:rPr>
          <w:lang w:val="en-US"/>
        </w:rPr>
        <w:t>the setting of the model or experiment</w:t>
      </w:r>
      <w:r>
        <w:rPr>
          <w:lang w:val="en-US"/>
        </w:rPr>
        <w:t xml:space="preserve"> </w:t>
      </w:r>
      <w:r w:rsidRPr="008F1A31">
        <w:rPr>
          <w:lang w:val="en-US"/>
        </w:rPr>
        <w:t xml:space="preserve">only the selected significant parameters that are not in normal values. The model is a function defined as a set of hybrid ordinary differential equations. If all measured data of the experiment closely resemble the simulated results, it can be said that the </w:t>
      </w:r>
      <w:r w:rsidRPr="008F1A31">
        <w:rPr>
          <w:lang w:val="en-US"/>
        </w:rPr>
        <w:lastRenderedPageBreak/>
        <w:t xml:space="preserve">model </w:t>
      </w:r>
      <w:r w:rsidRPr="008F1A31">
        <w:rPr>
          <w:b/>
          <w:i/>
          <w:lang w:val="en-US"/>
        </w:rPr>
        <w:t>describes</w:t>
      </w:r>
      <w:r w:rsidRPr="008F1A31">
        <w:rPr>
          <w:lang w:val="en-US"/>
        </w:rPr>
        <w:t xml:space="preserve"> the experiment. Having exactly defined this relation, comparison of the model can be easily formalized as model A is </w:t>
      </w:r>
      <w:r w:rsidRPr="008F1A31">
        <w:rPr>
          <w:b/>
          <w:i/>
          <w:lang w:val="en-US"/>
        </w:rPr>
        <w:t>at least as good as</w:t>
      </w:r>
      <w:r w:rsidRPr="008F1A31">
        <w:rPr>
          <w:lang w:val="en-US"/>
        </w:rPr>
        <w:t xml:space="preserve"> model B if and only if all experiments described by model B can be described by model A. However, not all models are comparable, because an experiment E can exist that is only described by A, while experiment F may be described only by B. This is a typical situation in the repositories of physiological models, for example, in project Physiome (www.physiome.org), where each model can simulate different processes. However, the current work wishes to present new horizons of physiological modeling and therefore formalizes </w:t>
      </w:r>
      <w:r w:rsidRPr="008F1A31">
        <w:rPr>
          <w:b/>
          <w:i/>
          <w:lang w:val="en-US"/>
        </w:rPr>
        <w:t>integration</w:t>
      </w:r>
      <w:r w:rsidRPr="008F1A31">
        <w:rPr>
          <w:lang w:val="en-US"/>
        </w:rPr>
        <w:t xml:space="preserve">, which claims that for each pair of incomparable models, a model must always exist that is at least as good as the individual models being integrated. Using this approach, the development of the large and complex integrative model of human physiology is always able to converge to more precise descriptions of the real processes within the human body. </w:t>
      </w:r>
    </w:p>
    <w:p w:rsidR="004B1B04" w:rsidRPr="008F1A31" w:rsidRDefault="004B1B04" w:rsidP="004B1B04">
      <w:pPr>
        <w:pStyle w:val="Nadpis1"/>
        <w:numPr>
          <w:ilvl w:val="0"/>
          <w:numId w:val="2"/>
        </w:numPr>
        <w:rPr>
          <w:lang w:val="en-US"/>
        </w:rPr>
      </w:pPr>
      <w:bookmarkStart w:id="7" w:name="_Toc422835501"/>
      <w:bookmarkStart w:id="8" w:name="_Toc423201371"/>
      <w:r w:rsidRPr="008F1A31">
        <w:rPr>
          <w:lang w:val="en-US"/>
        </w:rPr>
        <w:t>Results</w:t>
      </w:r>
      <w:bookmarkEnd w:id="7"/>
      <w:bookmarkEnd w:id="8"/>
    </w:p>
    <w:p w:rsidR="004B1B04" w:rsidRPr="008F1A31" w:rsidRDefault="004B1B04" w:rsidP="004B1B04">
      <w:pPr>
        <w:rPr>
          <w:lang w:val="en-US"/>
        </w:rPr>
      </w:pPr>
      <w:r w:rsidRPr="008F1A31">
        <w:rPr>
          <w:rStyle w:val="alt-edited"/>
          <w:lang w:val="en-US"/>
        </w:rPr>
        <w:t>The results of this thesis can be divided into two groups: (1) the new Modelica libraries (</w:t>
      </w:r>
      <w:hyperlink r:id="rId12" w:history="1">
        <w:r w:rsidRPr="008F1A31">
          <w:rPr>
            <w:rStyle w:val="Hypertextovodkaz"/>
            <w:lang w:val="en-US"/>
          </w:rPr>
          <w:t>www.physiolibrary.org</w:t>
        </w:r>
      </w:hyperlink>
      <w:r w:rsidRPr="008F1A31">
        <w:rPr>
          <w:rStyle w:val="alt-edited"/>
          <w:lang w:val="en-US"/>
        </w:rPr>
        <w:t>) implementing the carefully selected first principles of physiological processes for building physiological models; (2) the complex model of human physiology (</w:t>
      </w:r>
      <w:hyperlink r:id="rId13" w:history="1">
        <w:r w:rsidRPr="008F1A31">
          <w:rPr>
            <w:rStyle w:val="Hypertextovodkaz"/>
            <w:lang w:val="en-US"/>
          </w:rPr>
          <w:t>www.physiomodel.org</w:t>
        </w:r>
      </w:hyperlink>
      <w:r w:rsidRPr="008F1A31">
        <w:rPr>
          <w:rStyle w:val="alt-edited"/>
          <w:lang w:val="en-US"/>
        </w:rPr>
        <w:t>), which extends the HumMod 1.6 model with the new model, which includes acid-base and blood gases transport.</w:t>
      </w:r>
      <w:r w:rsidRPr="008F1A31">
        <w:rPr>
          <w:lang w:val="en-US"/>
        </w:rPr>
        <w:t xml:space="preserve"> </w:t>
      </w:r>
    </w:p>
    <w:p w:rsidR="004B1B04" w:rsidRPr="008F1A31" w:rsidRDefault="004B1B04" w:rsidP="004B1B04">
      <w:pPr>
        <w:rPr>
          <w:lang w:val="en-US"/>
        </w:rPr>
      </w:pPr>
      <w:r w:rsidRPr="008F1A31">
        <w:rPr>
          <w:rStyle w:val="hps"/>
          <w:lang w:val="en-US"/>
        </w:rPr>
        <w:t xml:space="preserve">The new Modelica libraries for physiology are mentioned first in the thesis, because the complex model is built on them; however, practically, the process of development initially implemented the complex HumMod 1.6 model in Modelica. Following on, the analysis of elementary processes led to general patterns that were repeated in many instances. After this, robust decomposition was observed for the elementary physical laws, which are in original model entirely hidden after flattened list of assignments of </w:t>
      </w:r>
      <w:r w:rsidRPr="008F1A31">
        <w:rPr>
          <w:rStyle w:val="hps"/>
          <w:lang w:val="en-US"/>
        </w:rPr>
        <w:lastRenderedPageBreak/>
        <w:t xml:space="preserve">expression composed from particular variables. These carefully extracted </w:t>
      </w:r>
      <w:r w:rsidRPr="008F1A31">
        <w:rPr>
          <w:rStyle w:val="hps"/>
          <w:i/>
          <w:lang w:val="en-US"/>
        </w:rPr>
        <w:t>first principles</w:t>
      </w:r>
      <w:r w:rsidRPr="008F1A31">
        <w:rPr>
          <w:rStyle w:val="hps"/>
          <w:lang w:val="en-US"/>
        </w:rPr>
        <w:t xml:space="preserve"> from hydraulic</w:t>
      </w:r>
      <w:r>
        <w:rPr>
          <w:rStyle w:val="hps"/>
          <w:lang w:val="en-US"/>
        </w:rPr>
        <w:t xml:space="preserve">, </w:t>
      </w:r>
      <w:r w:rsidRPr="008F1A31">
        <w:rPr>
          <w:rStyle w:val="hps"/>
          <w:lang w:val="en-US"/>
        </w:rPr>
        <w:t xml:space="preserve">thermal </w:t>
      </w:r>
      <w:r>
        <w:rPr>
          <w:rStyle w:val="hps"/>
          <w:lang w:val="en-US"/>
        </w:rPr>
        <w:t xml:space="preserve">and population </w:t>
      </w:r>
      <w:r w:rsidRPr="008F1A31">
        <w:rPr>
          <w:rStyle w:val="hps"/>
          <w:lang w:val="en-US"/>
        </w:rPr>
        <w:t xml:space="preserve">domains </w:t>
      </w:r>
      <w:r w:rsidRPr="008F1A31">
        <w:rPr>
          <w:lang w:val="en-US"/>
        </w:rPr>
        <w:fldChar w:fldCharType="begin"/>
      </w:r>
      <w:r w:rsidR="002F40EE">
        <w:rPr>
          <w:lang w:val="en-US"/>
        </w:rPr>
        <w:instrText xml:space="preserve"> ADDIN EN.CITE &lt;EndNote&gt;&lt;Cite&gt;&lt;Author&gt;Mateják&lt;/Author&gt;&lt;Year&gt;2014&lt;/Year&gt;&lt;RecNum&gt;591&lt;/RecNum&gt;&lt;Suffix&gt;a&lt;/Suffix&gt;&lt;DisplayText&gt;(Mateják, 2014a)&lt;/DisplayText&gt;&lt;record&gt;&lt;rec-number&gt;591&lt;/rec-number&gt;&lt;foreign-keys&gt;&lt;key app="EN" db-id="tp9ed52t8t0fe2erzp9vdvehr0xtvxpzwexe" timestamp="1435424664"&gt;591&lt;/key&gt;&lt;/foreign-keys&gt;&lt;ref-type name="Journal Article"&gt;17&lt;/ref-type&gt;&lt;contributors&gt;&lt;authors&gt;&lt;author&gt;&lt;style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size="100%"&gt;Medsoft&lt;/style&gt;&lt;/secondary-title&gt;&lt;/titles&gt;&lt;periodical&gt;&lt;full-title&gt;Medsoft&lt;/full-title&gt;&lt;/periodical&gt;&lt;dates&gt;&lt;year&gt;&lt;style face="normal" font="default" charset="238" size="100%"&gt;2014&lt;/style&gt;&lt;/year&gt;&lt;/dates&gt;&lt;isbn&gt;&lt;style face="normal" font="default" charset="238" size="100%"&gt;1803-8115&lt;/style&gt;&lt;/isbn&gt;&lt;urls&gt;&lt;/urls&gt;&lt;/record&gt;&lt;/Cite&gt;&lt;/EndNote&gt;</w:instrText>
      </w:r>
      <w:r w:rsidRPr="008F1A31">
        <w:rPr>
          <w:lang w:val="en-US"/>
        </w:rPr>
        <w:fldChar w:fldCharType="separate"/>
      </w:r>
      <w:r w:rsidR="00E936E9">
        <w:rPr>
          <w:noProof/>
          <w:lang w:val="en-US"/>
        </w:rPr>
        <w:t>(Mateják, 2014a)</w:t>
      </w:r>
      <w:r w:rsidRPr="008F1A31">
        <w:rPr>
          <w:lang w:val="en-US"/>
        </w:rPr>
        <w:fldChar w:fldCharType="end"/>
      </w:r>
      <w:r w:rsidRPr="008F1A31">
        <w:rPr>
          <w:rStyle w:val="hps"/>
          <w:lang w:val="en-US"/>
        </w:rPr>
        <w:t xml:space="preserve"> were extended in this thesis with new chemical principles, which are much more usable than the chemical principles of HumMod 1.6; one reason for this is, for example, because concentration or osmolarity is not always the same in chemical equilibrium in contrast with electrochemical potential. The relatively small compact set of components can be used for a large set of physiological models, which makes these free open-source libraries – called “</w:t>
      </w:r>
      <w:r w:rsidRPr="008F1A31">
        <w:rPr>
          <w:rStyle w:val="hps"/>
          <w:i/>
          <w:lang w:val="en-US"/>
        </w:rPr>
        <w:t>Physiolibrary</w:t>
      </w:r>
      <w:r w:rsidRPr="008F1A31">
        <w:rPr>
          <w:rStyle w:val="hps"/>
          <w:lang w:val="en-US"/>
        </w:rPr>
        <w:t>“ and the “</w:t>
      </w:r>
      <w:r w:rsidRPr="008F1A31">
        <w:rPr>
          <w:rStyle w:val="hps"/>
          <w:i/>
          <w:lang w:val="en-US"/>
        </w:rPr>
        <w:t>Chemical</w:t>
      </w:r>
      <w:r w:rsidRPr="008F1A31">
        <w:rPr>
          <w:rStyle w:val="hps"/>
          <w:lang w:val="en-US"/>
        </w:rPr>
        <w:t xml:space="preserve">” library – an extremely useful tool for academic or commercial development of physiological models in Modelica. The components in the libraries can be connected using the connectors shown in </w:t>
      </w:r>
      <w:r w:rsidRPr="008F1A31">
        <w:rPr>
          <w:lang w:val="en-US"/>
        </w:rPr>
        <w:t xml:space="preserve">Table 1. </w:t>
      </w:r>
    </w:p>
    <w:p w:rsidR="004B1B04" w:rsidRPr="008F1A31" w:rsidRDefault="004B1B04" w:rsidP="004B1B04">
      <w:pPr>
        <w:pStyle w:val="Titulek"/>
        <w:keepNext/>
        <w:spacing w:after="0"/>
        <w:rPr>
          <w:lang w:val="en-US"/>
        </w:rPr>
      </w:pPr>
      <w:r w:rsidRPr="008F1A31">
        <w:rPr>
          <w:lang w:val="en-US"/>
        </w:rPr>
        <w:t xml:space="preserve">Table </w:t>
      </w:r>
      <w:r w:rsidRPr="008F1A31">
        <w:rPr>
          <w:lang w:val="en-US"/>
        </w:rPr>
        <w:fldChar w:fldCharType="begin"/>
      </w:r>
      <w:r w:rsidRPr="008F1A31">
        <w:rPr>
          <w:lang w:val="en-US"/>
        </w:rPr>
        <w:instrText xml:space="preserve"> SEQ Tabulka \* ARABIC </w:instrText>
      </w:r>
      <w:r w:rsidRPr="008F1A31">
        <w:rPr>
          <w:lang w:val="en-US"/>
        </w:rPr>
        <w:fldChar w:fldCharType="separate"/>
      </w:r>
      <w:r w:rsidR="004875A9">
        <w:rPr>
          <w:noProof/>
          <w:lang w:val="en-US"/>
        </w:rPr>
        <w:t>1</w:t>
      </w:r>
      <w:r w:rsidRPr="008F1A31">
        <w:rPr>
          <w:lang w:val="en-US"/>
        </w:rPr>
        <w:fldChar w:fldCharType="end"/>
      </w:r>
      <w:r w:rsidRPr="008F1A31">
        <w:rPr>
          <w:lang w:val="en-US"/>
        </w:rPr>
        <w:t xml:space="preserve">: Applied physical connectors; new connectors proposed in thesis are shown in italics.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4B1B04" w:rsidRPr="008F1A31" w:rsidTr="004B1B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4B1B04" w:rsidRPr="008F1A31" w:rsidRDefault="004B1B04" w:rsidP="004B1B04">
            <w:pPr>
              <w:rPr>
                <w:rFonts w:ascii="Times New Roman" w:eastAsia="Calibri" w:hAnsi="Times New Roman" w:cs="Times New Roman"/>
                <w:b w:val="0"/>
                <w:bCs w:val="0"/>
                <w:sz w:val="20"/>
                <w:lang w:val="en-US"/>
              </w:rPr>
            </w:pPr>
            <w:bookmarkStart w:id="9" w:name="_Ref406932420"/>
            <w:r w:rsidRPr="008F1A31">
              <w:rPr>
                <w:rFonts w:ascii="Times New Roman" w:eastAsia="Calibri" w:hAnsi="Times New Roman" w:cs="Times New Roman"/>
                <w:color w:val="000000"/>
                <w:sz w:val="20"/>
                <w:lang w:val="en-US"/>
              </w:rPr>
              <w:t>Connector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4B1B04" w:rsidRPr="008F1A31" w:rsidRDefault="004B1B04" w:rsidP="004B1B0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8F1A31">
              <w:rPr>
                <w:rFonts w:ascii="Times New Roman" w:eastAsia="Calibri" w:hAnsi="Times New Roman" w:cs="Times New Roman"/>
                <w:sz w:val="20"/>
                <w:lang w:val="en-US"/>
              </w:rPr>
              <w:t>Nonflow</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B1B04" w:rsidRPr="008F1A31" w:rsidRDefault="004B1B04" w:rsidP="004B1B0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8F1A31">
              <w:rPr>
                <w:rFonts w:ascii="Times New Roman" w:eastAsia="Calibri" w:hAnsi="Times New Roman" w:cs="Times New Roman"/>
                <w:sz w:val="20"/>
                <w:lang w:val="en-US"/>
              </w:rPr>
              <w:t>Flow</w:t>
            </w:r>
            <w:r w:rsidRPr="008F1A31">
              <w:rPr>
                <w:rStyle w:val="Znakapoznpodarou"/>
                <w:rFonts w:ascii="Times New Roman" w:eastAsia="Calibri" w:hAnsi="Times New Roman" w:cs="Times New Roman"/>
                <w:sz w:val="20"/>
                <w:lang w:val="en-US"/>
              </w:rPr>
              <w:footnoteReference w:id="2"/>
            </w:r>
          </w:p>
        </w:tc>
      </w:tr>
      <w:tr w:rsidR="004B1B04" w:rsidRPr="008F1A31" w:rsidTr="004B1B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B1B04" w:rsidRPr="008F1A31" w:rsidRDefault="004B1B04" w:rsidP="004B1B04">
            <w:pPr>
              <w:autoSpaceDE w:val="0"/>
              <w:autoSpaceDN w:val="0"/>
              <w:adjustRightInd w:val="0"/>
              <w:rPr>
                <w:rFonts w:ascii="Times New Roman" w:hAnsi="Times New Roman" w:cs="Times New Roman"/>
                <w:b w:val="0"/>
                <w:bCs w:val="0"/>
                <w:color w:val="000000"/>
                <w:sz w:val="20"/>
                <w:szCs w:val="20"/>
                <w:lang w:val="en-US"/>
              </w:rPr>
            </w:pPr>
            <w:r w:rsidRPr="008F1A31">
              <w:rPr>
                <w:rFonts w:ascii="Times New Roman" w:hAnsi="Times New Roman" w:cs="Times New Roman"/>
                <w:noProof/>
                <w:color w:val="000000"/>
                <w:sz w:val="20"/>
                <w:szCs w:val="20"/>
                <w:lang w:val="sk-SK" w:eastAsia="sk-SK"/>
              </w:rPr>
              <w:drawing>
                <wp:inline distT="0" distB="0" distL="0" distR="0" wp14:anchorId="6F5C2AA2" wp14:editId="3DDC7DBD">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8F1A31">
              <w:rPr>
                <w:rFonts w:ascii="Times New Roman" w:eastAsia="Calibri" w:hAnsi="Times New Roman" w:cs="Times New Roman"/>
                <w:sz w:val="20"/>
                <w:lang w:val="en-US"/>
              </w:rPr>
              <w:t>Electrical</w:t>
            </w:r>
          </w:p>
        </w:tc>
        <w:tc>
          <w:tcPr>
            <w:tcW w:w="1838" w:type="pct"/>
            <w:tcBorders>
              <w:right w:val="nil"/>
            </w:tcBorders>
            <w:shd w:val="clear" w:color="auto" w:fill="auto"/>
            <w:vAlign w:val="center"/>
          </w:tcPr>
          <w:p w:rsidR="004B1B04" w:rsidRPr="008F1A31" w:rsidRDefault="004B1B04" w:rsidP="004B1B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8F1A31">
              <w:rPr>
                <w:rFonts w:ascii="Times New Roman" w:eastAsia="Calibri" w:hAnsi="Times New Roman" w:cs="Times New Roman"/>
                <w:bCs/>
                <w:color w:val="000000"/>
                <w:sz w:val="20"/>
                <w:lang w:val="en-US"/>
              </w:rPr>
              <w:t>Electric potential</w:t>
            </w:r>
          </w:p>
        </w:tc>
        <w:tc>
          <w:tcPr>
            <w:tcW w:w="1705" w:type="pct"/>
            <w:tcBorders>
              <w:right w:val="single" w:sz="4" w:space="0" w:color="BFBFBF" w:themeColor="background1" w:themeShade="BF"/>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8F1A31">
              <w:rPr>
                <w:rFonts w:ascii="Times New Roman" w:eastAsia="Calibri" w:hAnsi="Times New Roman" w:cs="Times New Roman"/>
                <w:bCs/>
                <w:color w:val="000000"/>
                <w:sz w:val="20"/>
                <w:lang w:val="en-US"/>
              </w:rPr>
              <w:t>Electrical current</w:t>
            </w:r>
          </w:p>
        </w:tc>
      </w:tr>
      <w:tr w:rsidR="004B1B04" w:rsidRPr="008F1A31" w:rsidTr="004B1B04">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4B1B04" w:rsidRPr="008F1A31" w:rsidRDefault="004B1B04" w:rsidP="004B1B04">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8F1A31">
              <w:rPr>
                <w:rFonts w:ascii="Times New Roman" w:eastAsia="Calibri" w:hAnsi="Times New Roman" w:cs="Times New Roman"/>
                <w:sz w:val="20"/>
                <w:lang w:val="en-US"/>
              </w:rPr>
              <w:t>Thermal</w:t>
            </w:r>
          </w:p>
        </w:tc>
        <w:tc>
          <w:tcPr>
            <w:tcW w:w="1838" w:type="pct"/>
            <w:tcBorders>
              <w:bottom w:val="double" w:sz="4" w:space="0" w:color="BFBFBF" w:themeColor="background1" w:themeShade="BF"/>
              <w:right w:val="nil"/>
            </w:tcBorders>
            <w:shd w:val="clear" w:color="auto" w:fill="auto"/>
            <w:vAlign w:val="center"/>
          </w:tcPr>
          <w:p w:rsidR="004B1B04" w:rsidRPr="008F1A31" w:rsidRDefault="004B1B04" w:rsidP="004B1B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8F1A31">
              <w:rPr>
                <w:rFonts w:ascii="Times New Roman" w:eastAsia="Calibri" w:hAnsi="Times New Roman" w:cs="Times New Roman"/>
                <w:bCs/>
                <w:color w:val="000000"/>
                <w:sz w:val="20"/>
                <w:lang w:val="en-US"/>
              </w:rPr>
              <w:t>Temperature</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8F1A31">
              <w:rPr>
                <w:rFonts w:ascii="Times New Roman" w:eastAsia="Calibri" w:hAnsi="Times New Roman" w:cs="Times New Roman"/>
                <w:bCs/>
                <w:color w:val="000000"/>
                <w:sz w:val="20"/>
                <w:lang w:val="en-US"/>
              </w:rPr>
              <w:t>Flow of heat</w:t>
            </w:r>
          </w:p>
        </w:tc>
      </w:tr>
      <w:tr w:rsidR="004B1B04" w:rsidRPr="008F1A31" w:rsidTr="004B1B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4B1B04" w:rsidRPr="008F1A31" w:rsidRDefault="004B1B04" w:rsidP="004B1B04">
            <w:pPr>
              <w:autoSpaceDE w:val="0"/>
              <w:autoSpaceDN w:val="0"/>
              <w:adjustRightInd w:val="0"/>
              <w:rPr>
                <w:rFonts w:ascii="Times New Roman" w:hAnsi="Times New Roman" w:cs="Times New Roman"/>
                <w:b w:val="0"/>
                <w:bCs w:val="0"/>
                <w:color w:val="000000"/>
                <w:sz w:val="20"/>
                <w:szCs w:val="20"/>
                <w:lang w:val="en-US"/>
              </w:rPr>
            </w:pPr>
            <w:r w:rsidRPr="008F1A31">
              <w:rPr>
                <w:rFonts w:ascii="Times New Roman" w:eastAsia="Calibri" w:hAnsi="Times New Roman" w:cs="Times New Roman"/>
                <w:noProof/>
                <w:color w:val="000000"/>
                <w:sz w:val="20"/>
                <w:lang w:val="sk-SK" w:eastAsia="sk-SK"/>
              </w:rPr>
              <w:drawing>
                <wp:inline distT="0" distB="0" distL="0" distR="0" wp14:anchorId="4ED0A349" wp14:editId="3515096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i/>
                <w:sz w:val="20"/>
                <w:lang w:val="en-US"/>
              </w:rPr>
              <w:t>Chemical</w:t>
            </w:r>
          </w:p>
        </w:tc>
        <w:tc>
          <w:tcPr>
            <w:tcW w:w="1838" w:type="pct"/>
            <w:tcBorders>
              <w:top w:val="double" w:sz="4" w:space="0" w:color="BFBFBF" w:themeColor="background1" w:themeShade="BF"/>
              <w:righ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bCs/>
                <w:i/>
                <w:color w:val="000000"/>
                <w:sz w:val="20"/>
                <w:lang w:val="en-US"/>
              </w:rPr>
              <w:t>Electrochemical potential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bCs/>
                <w:i/>
                <w:color w:val="000000"/>
                <w:sz w:val="20"/>
                <w:lang w:val="en-US"/>
              </w:rPr>
              <w:t>Molar flow</w:t>
            </w:r>
          </w:p>
        </w:tc>
      </w:tr>
      <w:tr w:rsidR="004B1B04" w:rsidRPr="008F1A31" w:rsidTr="004B1B04">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B1B04" w:rsidRPr="008F1A31" w:rsidRDefault="004B1B04" w:rsidP="004B1B04">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i/>
                <w:sz w:val="20"/>
                <w:lang w:val="en-US"/>
              </w:rPr>
              <w:t>Hydraulic</w:t>
            </w:r>
          </w:p>
        </w:tc>
        <w:tc>
          <w:tcPr>
            <w:tcW w:w="1838" w:type="pct"/>
            <w:tcBorders>
              <w:right w:val="nil"/>
            </w:tcBorders>
            <w:shd w:val="clear" w:color="auto" w:fill="auto"/>
            <w:vAlign w:val="center"/>
          </w:tcPr>
          <w:p w:rsidR="004B1B04" w:rsidRPr="008F1A31" w:rsidRDefault="004B1B04" w:rsidP="004B1B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8F1A31">
              <w:rPr>
                <w:rFonts w:ascii="Times New Roman" w:eastAsia="Calibri" w:hAnsi="Times New Roman" w:cs="Times New Roman"/>
                <w:bCs/>
                <w:i/>
                <w:color w:val="000000"/>
                <w:sz w:val="20"/>
                <w:lang w:val="en-US"/>
              </w:rPr>
              <w:t>Pressure</w:t>
            </w:r>
          </w:p>
        </w:tc>
        <w:tc>
          <w:tcPr>
            <w:tcW w:w="1705" w:type="pct"/>
            <w:tcBorders>
              <w:right w:val="single" w:sz="4" w:space="0" w:color="BFBFBF" w:themeColor="background1" w:themeShade="BF"/>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bCs/>
                <w:i/>
                <w:color w:val="000000"/>
                <w:sz w:val="20"/>
                <w:lang w:val="en-US"/>
              </w:rPr>
              <w:t>Volumetric flow</w:t>
            </w:r>
          </w:p>
        </w:tc>
      </w:tr>
      <w:tr w:rsidR="004B1B04" w:rsidRPr="008F1A31" w:rsidTr="004B1B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B1B04" w:rsidRPr="008F1A31" w:rsidRDefault="004B1B04" w:rsidP="004B1B04">
            <w:pPr>
              <w:autoSpaceDE w:val="0"/>
              <w:autoSpaceDN w:val="0"/>
              <w:adjustRightInd w:val="0"/>
              <w:rPr>
                <w:rFonts w:ascii="Times New Roman" w:hAnsi="Times New Roman" w:cs="Times New Roman"/>
                <w:b w:val="0"/>
                <w:bCs w:val="0"/>
                <w:color w:val="000000"/>
                <w:sz w:val="20"/>
                <w:szCs w:val="20"/>
                <w:lang w:val="en-US"/>
              </w:rPr>
            </w:pPr>
            <w:r w:rsidRPr="008F1A31">
              <w:rPr>
                <w:rFonts w:ascii="Times New Roman" w:hAnsi="Times New Roman" w:cs="Times New Roman"/>
                <w:noProof/>
                <w:color w:val="000000"/>
                <w:sz w:val="20"/>
                <w:szCs w:val="20"/>
                <w:lang w:val="sk-SK" w:eastAsia="sk-SK"/>
              </w:rPr>
              <w:drawing>
                <wp:inline distT="0" distB="0" distL="0" distR="0" wp14:anchorId="03158A43" wp14:editId="6C65CC68">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i/>
                <w:sz w:val="20"/>
                <w:lang w:val="en-US"/>
              </w:rPr>
              <w:t>Population</w:t>
            </w:r>
          </w:p>
        </w:tc>
        <w:tc>
          <w:tcPr>
            <w:tcW w:w="1838" w:type="pct"/>
            <w:tcBorders>
              <w:right w:val="nil"/>
            </w:tcBorders>
            <w:shd w:val="clear" w:color="auto" w:fill="auto"/>
            <w:vAlign w:val="center"/>
          </w:tcPr>
          <w:p w:rsidR="004B1B04" w:rsidRPr="008F1A31" w:rsidRDefault="004B1B04" w:rsidP="004B1B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8F1A31">
              <w:rPr>
                <w:rFonts w:ascii="Times New Roman" w:eastAsia="Calibri" w:hAnsi="Times New Roman" w:cs="Times New Roman"/>
                <w:bCs/>
                <w:i/>
                <w:color w:val="000000"/>
                <w:sz w:val="20"/>
                <w:lang w:val="en-US"/>
              </w:rPr>
              <w:t>Size of population</w:t>
            </w:r>
          </w:p>
        </w:tc>
        <w:tc>
          <w:tcPr>
            <w:tcW w:w="1705" w:type="pct"/>
            <w:tcBorders>
              <w:right w:val="single" w:sz="4" w:space="0" w:color="BFBFBF" w:themeColor="background1" w:themeShade="BF"/>
            </w:tcBorders>
            <w:shd w:val="clear" w:color="auto" w:fill="auto"/>
            <w:vAlign w:val="center"/>
          </w:tcPr>
          <w:p w:rsidR="004B1B04" w:rsidRPr="008F1A31" w:rsidRDefault="004B1B04" w:rsidP="004B1B04">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8F1A31">
              <w:rPr>
                <w:rFonts w:ascii="Times New Roman" w:eastAsia="Calibri" w:hAnsi="Times New Roman" w:cs="Times New Roman"/>
                <w:bCs/>
                <w:i/>
                <w:color w:val="000000"/>
                <w:sz w:val="20"/>
                <w:lang w:val="en-US"/>
              </w:rPr>
              <w:t>Change of population</w:t>
            </w:r>
          </w:p>
        </w:tc>
      </w:tr>
    </w:tbl>
    <w:bookmarkEnd w:id="9"/>
    <w:p w:rsidR="004B1B04" w:rsidRPr="008F1A31" w:rsidRDefault="004B1B04" w:rsidP="004B1B04">
      <w:pPr>
        <w:spacing w:before="240"/>
        <w:rPr>
          <w:lang w:val="en-US"/>
        </w:rPr>
      </w:pPr>
      <w:r>
        <w:rPr>
          <w:lang w:val="en-US"/>
        </w:rPr>
        <w:t>The physical connectors are the base of the components of Physiolibrary</w:t>
      </w:r>
      <w:r w:rsidRPr="008F1A31">
        <w:rPr>
          <w:lang w:val="en-US"/>
        </w:rPr>
        <w:t xml:space="preserve"> </w:t>
      </w:r>
      <w:r w:rsidR="00DB3F61">
        <w:rPr>
          <w:lang w:val="en-US"/>
        </w:rPr>
        <w:fldChar w:fldCharType="begin">
          <w:fldData xml:space="preserve">PEVuZE5vdGU+PENpdGU+PEF1dGhvcj5NYXRlasOhazwvQXV0aG9yPjxZZWFyPjIwMTQ8L1llYXI+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</w:fldData>
        </w:fldChar>
      </w:r>
      <w:r w:rsidR="00E936E9">
        <w:rPr>
          <w:lang w:val="en-US"/>
        </w:rPr>
        <w:instrText xml:space="preserve"> ADDIN EN.CITE </w:instrText>
      </w:r>
      <w:r w:rsidR="00E936E9">
        <w:rPr>
          <w:lang w:val="en-US"/>
        </w:rPr>
        <w:fldChar w:fldCharType="begin">
          <w:fldData xml:space="preserve">PEVuZE5vdGU+PENpdGU+PEF1dGhvcj5NYXRlasOhazwvQXV0aG9yPjxZZWFyPjIwMTQ8L1llYXI+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</w:fldData>
        </w:fldChar>
      </w:r>
      <w:r w:rsidR="00E936E9">
        <w:rPr>
          <w:lang w:val="en-US"/>
        </w:rPr>
        <w:instrText xml:space="preserve"> ADDIN EN.CITE.DATA </w:instrText>
      </w:r>
      <w:r w:rsidR="00E936E9">
        <w:rPr>
          <w:lang w:val="en-US"/>
        </w:rPr>
      </w:r>
      <w:r w:rsidR="00E936E9">
        <w:rPr>
          <w:lang w:val="en-US"/>
        </w:rPr>
        <w:fldChar w:fldCharType="end"/>
      </w:r>
      <w:r w:rsidR="00DB3F61">
        <w:rPr>
          <w:lang w:val="en-US"/>
        </w:rPr>
        <w:fldChar w:fldCharType="separate"/>
      </w:r>
      <w:r w:rsidR="00E936E9">
        <w:rPr>
          <w:noProof/>
          <w:lang w:val="en-US"/>
        </w:rPr>
        <w:t>(Mateják, 2014; Mateják, et al., 2014)</w:t>
      </w:r>
      <w:r w:rsidR="00DB3F61">
        <w:rPr>
          <w:lang w:val="en-US"/>
        </w:rPr>
        <w:fldChar w:fldCharType="end"/>
      </w:r>
      <w:r>
        <w:rPr>
          <w:lang w:val="en-US"/>
        </w:rPr>
        <w:t xml:space="preserve">, where are implemented the first principles of physiology. </w:t>
      </w:r>
      <w:r w:rsidRPr="008F1A31">
        <w:rPr>
          <w:lang w:val="en-US"/>
        </w:rPr>
        <w:t>From these first principles (library components), almost any physiological process can be derived. Some of these are presented as analogies with components of electrical circuits. For example, resistance is defined as Ohm’s law</w:t>
      </w:r>
      <w:r>
        <w:rPr>
          <w:lang w:val="en-US"/>
        </w:rPr>
        <w:t xml:space="preserve"> (e.g. electrical resistance, thermal conductance, diffusion permeability, hydraulic resistance)</w:t>
      </w:r>
      <w:r w:rsidRPr="008F1A31">
        <w:rPr>
          <w:lang w:val="en-US"/>
        </w:rPr>
        <w:t>, accumulation is a simple differential equation</w:t>
      </w:r>
      <w:r>
        <w:rPr>
          <w:lang w:val="en-US"/>
        </w:rPr>
        <w:t xml:space="preserve"> </w:t>
      </w:r>
      <w:r w:rsidRPr="008F1A31">
        <w:rPr>
          <w:lang w:val="en-US"/>
        </w:rPr>
        <w:t xml:space="preserve"> of the integration of flow</w:t>
      </w:r>
      <w:r>
        <w:rPr>
          <w:lang w:val="en-US"/>
        </w:rPr>
        <w:t xml:space="preserve"> (e.g. electrical ca</w:t>
      </w:r>
      <w:r>
        <w:rPr>
          <w:lang w:val="en-US"/>
        </w:rPr>
        <w:lastRenderedPageBreak/>
        <w:t>pacitance, heating of mass, accumulation of chemical substance, accumulation of volume)</w:t>
      </w:r>
      <w:r w:rsidRPr="008F1A31">
        <w:rPr>
          <w:lang w:val="en-US"/>
        </w:rPr>
        <w:t xml:space="preserve"> and inertia is an effort to answer changes in flow</w:t>
      </w:r>
      <w:r>
        <w:rPr>
          <w:lang w:val="en-US"/>
        </w:rPr>
        <w:t xml:space="preserve"> (e.g. electrical inductance, hydraulic inertia)</w:t>
      </w:r>
      <w:r w:rsidRPr="008F1A31">
        <w:rPr>
          <w:lang w:val="en-US"/>
        </w:rPr>
        <w:t xml:space="preserve">. However, most components such as chemical reactions, ideal radiator or change of population per member are extremely domain specific and as a result, there may not exist any analogies between electrical, chemical, hydraulic, thermal or population domains </w:t>
      </w:r>
      <w:r w:rsidR="00DB3F61">
        <w:rPr>
          <w:lang w:val="en-US"/>
        </w:rPr>
        <w:fldChar w:fldCharType="begin"/>
      </w:r>
      <w:r w:rsidR="00E936E9">
        <w:rPr>
          <w:lang w:val="en-US"/>
        </w:rPr>
        <w:instrText xml:space="preserve"> ADDIN EN.CITE &lt;EndNote&gt;&lt;Cite&gt;&lt;Author&gt;Mateják&lt;/Author&gt;&lt;Year&gt;2014&lt;/Year&gt;&lt;RecNum&gt;940&lt;/RecNum&gt;&lt;DisplayText&gt;(Mateják, et al., 2014)&lt;/DisplayText&gt;&lt;record&gt;&lt;rec-number&gt;940&lt;/rec-number&gt;&lt;foreign-keys&gt;&lt;key app="EN" db-id="tp9ed52t8t0fe2erzp9vdvehr0xtvxpzwexe" timestamp="1435425188"&gt;940&lt;/key&gt;&lt;/foreign-keys&gt;&lt;ref-type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DB3F61">
        <w:rPr>
          <w:lang w:val="en-US"/>
        </w:rPr>
        <w:fldChar w:fldCharType="separate"/>
      </w:r>
      <w:r w:rsidR="00E936E9">
        <w:rPr>
          <w:noProof/>
          <w:lang w:val="en-US"/>
        </w:rPr>
        <w:t>(Mateják, et al., 2014)</w:t>
      </w:r>
      <w:r w:rsidR="00DB3F61">
        <w:rPr>
          <w:lang w:val="en-US"/>
        </w:rPr>
        <w:fldChar w:fldCharType="end"/>
      </w:r>
      <w:r w:rsidRPr="008F1A31">
        <w:rPr>
          <w:lang w:val="en-US"/>
        </w:rPr>
        <w:t xml:space="preserve">. Each of the components has a graphical icon that represents its usage in the model and is defined by graphical diagrams called circuits. Once the user translates the model, defined as a diagram of these components, the mathematical equations, which are hidden behind the connections and the components, are automatically generated. </w:t>
      </w:r>
      <w:r w:rsidRPr="008F1A31">
        <w:rPr>
          <w:rStyle w:val="hps"/>
          <w:lang w:val="en-US"/>
        </w:rPr>
        <w:t>The main purpose of using graphical representations of the mathematical relations is to achieve visual verification, readability, reusability, reduce the number of errors and to allow for the intuitive reorganization or extension of the model</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&lt;EndNote&gt;&lt;Cite&gt;&lt;Author&gt;Mateják&lt;/Author&gt;&lt;Year&gt;2008&lt;/Year&gt;&lt;RecNum&gt;942&lt;/RecNum&gt;&lt;DisplayText&gt;(Mateják, et al., 2008)&lt;/DisplayText&gt;&lt;record&gt;&lt;rec-number&gt;942&lt;/rec-number&gt;&lt;foreign-keys&gt;&lt;key app="EN" db-id="tp9ed52t8t0fe2erzp9vdvehr0xtvxpzwexe" timestamp="1435425188"&gt;942&lt;/key&gt;&lt;/foreign-keys&gt;&lt;ref-type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4760D0">
        <w:rPr>
          <w:rStyle w:val="hps"/>
          <w:lang w:val="en-US"/>
        </w:rPr>
        <w:fldChar w:fldCharType="separate"/>
      </w:r>
      <w:r w:rsidR="00E936E9">
        <w:rPr>
          <w:rStyle w:val="hps"/>
          <w:noProof/>
          <w:lang w:val="en-US"/>
        </w:rPr>
        <w:t>(Mateják, et al., 2008)</w:t>
      </w:r>
      <w:r w:rsidR="004760D0">
        <w:rPr>
          <w:rStyle w:val="hps"/>
          <w:lang w:val="en-US"/>
        </w:rPr>
        <w:fldChar w:fldCharType="end"/>
      </w:r>
      <w:r w:rsidRPr="008F1A31">
        <w:rPr>
          <w:lang w:val="en-US"/>
        </w:rPr>
        <w:t xml:space="preserve">. </w:t>
      </w:r>
    </w:p>
    <w:p w:rsidR="004B1B04" w:rsidRPr="008F1A31" w:rsidRDefault="004B1B04" w:rsidP="004B1B04">
      <w:pPr>
        <w:rPr>
          <w:lang w:val="en-US"/>
        </w:rPr>
      </w:pPr>
      <w:r w:rsidRPr="008F1A31">
        <w:rPr>
          <w:lang w:val="en-US"/>
        </w:rPr>
        <w:t xml:space="preserve">As already noted, these libraries were separated from the complex physiological model in the final phase of development. </w:t>
      </w:r>
      <w:r w:rsidR="00451FE9">
        <w:rPr>
          <w:lang w:val="en-US"/>
        </w:rPr>
        <w:t>However, t</w:t>
      </w:r>
      <w:r w:rsidRPr="008F1A31">
        <w:rPr>
          <w:lang w:val="en-US"/>
        </w:rPr>
        <w:t xml:space="preserve">his work began with the reimplementation of the original Guyton model from 1972 into Modelica </w:t>
      </w:r>
      <w:r w:rsidR="004760D0">
        <w:rPr>
          <w:lang w:val="en-US"/>
        </w:rPr>
        <w:fldChar w:fldCharType="begin"/>
      </w:r>
      <w:r w:rsidR="00E936E9">
        <w:rPr>
          <w:lang w:val="en-US"/>
        </w:rPr>
        <w:instrText xml:space="preserve"> ADDIN EN.CITE &lt;EndNote&gt;&lt;Cite&gt;&lt;Author&gt;Mateják&lt;/Author&gt;&lt;Year&gt;2009&lt;/Year&gt;&lt;RecNum&gt;594&lt;/RecNum&gt;&lt;DisplayText&gt;(Mateják, et al., 2009)&lt;/DisplayText&gt;&lt;record&gt;&lt;rec-number&gt;594&lt;/rec-number&gt;&lt;foreign-keys&gt;&lt;key app="EN" db-id="tp9ed52t8t0fe2erzp9vdvehr0xtvxpzwexe" timestamp="1435424664"&gt;594&lt;/key&gt;&lt;/foreign-keys&gt;&lt;ref-type name="Journal Article"&gt;17&lt;/ref-type&gt;&lt;contributors&gt;&lt;authors&gt;&lt;author&gt;Mateják,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4760D0">
        <w:rPr>
          <w:lang w:val="en-US"/>
        </w:rPr>
        <w:fldChar w:fldCharType="separate"/>
      </w:r>
      <w:r w:rsidR="00E936E9">
        <w:rPr>
          <w:noProof/>
          <w:lang w:val="en-US"/>
        </w:rPr>
        <w:t>(Mateják, et al., 2009)</w:t>
      </w:r>
      <w:r w:rsidR="004760D0">
        <w:rPr>
          <w:lang w:val="en-US"/>
        </w:rPr>
        <w:fldChar w:fldCharType="end"/>
      </w:r>
      <w:r w:rsidRPr="008F1A31">
        <w:rPr>
          <w:lang w:val="en-US"/>
        </w:rPr>
        <w:t xml:space="preserve">. One year later, the QHP model was also implemented into Modelica </w:t>
      </w:r>
      <w:r w:rsidR="004760D0">
        <w:rPr>
          <w:lang w:val="en-US"/>
        </w:rPr>
        <w:fldChar w:fldCharType="begin"/>
      </w:r>
      <w:r w:rsidR="00E936E9">
        <w:rPr>
          <w:lang w:val="en-US"/>
        </w:rPr>
        <w:instrText xml:space="preserve"> ADDIN EN.CITE &lt;EndNote&gt;&lt;Cite&gt;&lt;Author&gt;Mateják&lt;/Author&gt;&lt;Year&gt;2010&lt;/Year&gt;&lt;RecNum&gt;592&lt;/RecNum&gt;&lt;DisplayText&gt;(Mateják and Kofránek, 2010)&lt;/DisplayText&gt;&lt;record&gt;&lt;rec-number&gt;592&lt;/rec-number&gt;&lt;foreign-keys&gt;&lt;key app="EN" db-id="tp9ed52t8t0fe2erzp9vdvehr0xtvxpzwexe" timestamp="1435424664"&gt;592&lt;/key&gt;&lt;/foreign-keys&gt;&lt;ref-type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4760D0">
        <w:rPr>
          <w:lang w:val="en-US"/>
        </w:rPr>
        <w:fldChar w:fldCharType="separate"/>
      </w:r>
      <w:r w:rsidR="00E936E9">
        <w:rPr>
          <w:noProof/>
          <w:lang w:val="en-US"/>
        </w:rPr>
        <w:t>(Mateják and Kofránek, 2010)</w:t>
      </w:r>
      <w:r w:rsidR="004760D0">
        <w:rPr>
          <w:lang w:val="en-US"/>
        </w:rPr>
        <w:fldChar w:fldCharType="end"/>
      </w:r>
      <w:r w:rsidRPr="008F1A31">
        <w:rPr>
          <w:lang w:val="en-US"/>
        </w:rPr>
        <w:t xml:space="preserve">. This model was one of the primary results of our successful national project, “E-Golem: medical learning simulator of human physiological functions as a background of e-learning teaching of critical care medicine” (2006-2009, MSM/2C, 2C06031). </w:t>
      </w:r>
    </w:p>
    <w:p w:rsidR="004B1B04" w:rsidRPr="008F1A31" w:rsidRDefault="004B1B04" w:rsidP="004B1B04">
      <w:pPr>
        <w:rPr>
          <w:lang w:val="en-US"/>
        </w:rPr>
      </w:pPr>
      <w:r w:rsidRPr="008F1A31">
        <w:rPr>
          <w:lang w:val="en-US"/>
        </w:rPr>
        <w:t xml:space="preserve">The next model implemented into Modelica was HumMod 1.6 </w:t>
      </w:r>
      <w:r w:rsidR="004760D0">
        <w:rPr>
          <w:lang w:val="en-US"/>
        </w:rPr>
        <w:fldChar w:fldCharType="begin"/>
      </w:r>
      <w:r w:rsidR="00E936E9">
        <w:rPr>
          <w:lang w:val="en-US"/>
        </w:rPr>
        <w:instrText xml:space="preserve"> ADDIN EN.CITE &lt;EndNote&gt;&lt;Cite&gt;&lt;Author&gt;Mateják&lt;/Author&gt;&lt;Year&gt;2011&lt;/Year&gt;&lt;RecNum&gt;593&lt;/RecNum&gt;&lt;DisplayText&gt;(Mateják and Kofránek, 2011)&lt;/DisplayText&gt;&lt;record&gt;&lt;rec-number&gt;593&lt;/rec-number&gt;&lt;foreign-keys&gt;&lt;key app="EN" db-id="tp9ed52t8t0fe2erzp9vdvehr0xtvxpzwexe" timestamp="1435424664"&gt;593&lt;/key&gt;&lt;/foreign-keys&gt;&lt;ref-type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4760D0">
        <w:rPr>
          <w:lang w:val="en-US"/>
        </w:rPr>
        <w:fldChar w:fldCharType="separate"/>
      </w:r>
      <w:r w:rsidR="00E936E9">
        <w:rPr>
          <w:noProof/>
          <w:lang w:val="en-US"/>
        </w:rPr>
        <w:t>(Mateják and Kofránek, 2011)</w:t>
      </w:r>
      <w:r w:rsidR="004760D0">
        <w:rPr>
          <w:lang w:val="en-US"/>
        </w:rPr>
        <w:fldChar w:fldCharType="end"/>
      </w:r>
      <w:r w:rsidRPr="008F1A31">
        <w:rPr>
          <w:lang w:val="en-US"/>
        </w:rPr>
        <w:t>. Having achieved this implementation, it became easy to extend the model with new acid-base theories, or new blood gas transport and cardiovascular details. Thus, in 2012, I implemented into the</w:t>
      </w:r>
      <w:r>
        <w:rPr>
          <w:lang w:val="en-US"/>
        </w:rPr>
        <w:t xml:space="preserve"> complex</w:t>
      </w:r>
      <w:r w:rsidRPr="008F1A31">
        <w:rPr>
          <w:lang w:val="en-US"/>
        </w:rPr>
        <w:t xml:space="preserve"> model Siggaard-Andersen’s new blood oxygen status model </w:t>
      </w:r>
      <w:r w:rsidR="004760D0">
        <w:rPr>
          <w:lang w:val="en-US"/>
        </w:rPr>
        <w:fldChar w:fldCharType="begin"/>
      </w:r>
      <w:r w:rsidR="00E936E9">
        <w:rPr>
          <w:lang w:val="en-US"/>
        </w:rPr>
        <w:instrText xml:space="preserve"> ADDIN EN.CITE &lt;EndNote&gt;&lt;Cite&gt;&lt;Author&gt;Siggaard-Andersen&lt;/Author&gt;&lt;Year&gt;1990&lt;/Year&gt;&lt;RecNum&gt;124&lt;/RecNum&gt;&lt;DisplayText&gt;(Siggaard-Andersen and Siggaard-Andersen, 1990)&lt;/DisplayText&gt;&lt;record&gt;&lt;rec-number&gt;124&lt;/rec-number&gt;&lt;foreign-keys&gt;&lt;key app="EN" db-id="tp9ed52t8t0fe2erzp9vdvehr0xtvxpzwexe" timestamp="1435424567"&gt;124&lt;/key&gt;&lt;/foreign-keys&gt;&lt;ref-type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&amp;amp; Laboratory Investigation&lt;/full-title&gt;&lt;/periodical&gt;&lt;pages&gt;29-45&lt;/pages&gt;&lt;volume&gt;50&lt;/volume&gt;&lt;number&gt;S203&lt;/number&gt;&lt;dates&gt;&lt;year&gt;1990&lt;/year&gt;&lt;/dates&gt;&lt;isbn&gt;0036-5513&lt;/isbn&gt;&lt;urls&gt;&lt;/urls&gt;&lt;/record&gt;&lt;/Cite&gt;&lt;/EndNote&gt;</w:instrText>
      </w:r>
      <w:r w:rsidR="004760D0">
        <w:rPr>
          <w:lang w:val="en-US"/>
        </w:rPr>
        <w:fldChar w:fldCharType="separate"/>
      </w:r>
      <w:r w:rsidR="00E936E9">
        <w:rPr>
          <w:noProof/>
          <w:lang w:val="en-US"/>
        </w:rPr>
        <w:t>(Siggaard-Andersen and Siggaard-Andersen, 1990)</w:t>
      </w:r>
      <w:r w:rsidR="004760D0">
        <w:rPr>
          <w:lang w:val="en-US"/>
        </w:rPr>
        <w:fldChar w:fldCharType="end"/>
      </w:r>
      <w:r w:rsidRPr="008F1A31">
        <w:rPr>
          <w:lang w:val="en-US"/>
        </w:rPr>
        <w:t>. The</w:t>
      </w:r>
      <w:r>
        <w:rPr>
          <w:lang w:val="en-US"/>
        </w:rPr>
        <w:t xml:space="preserve"> complex</w:t>
      </w:r>
      <w:r w:rsidRPr="008F1A31">
        <w:rPr>
          <w:lang w:val="en-US"/>
        </w:rPr>
        <w:t xml:space="preserve"> model was able to simulate the support of artificial ventilation, for example, as </w:t>
      </w:r>
      <w:r w:rsidRPr="008F1A31">
        <w:rPr>
          <w:lang w:val="en-US"/>
        </w:rPr>
        <w:lastRenderedPageBreak/>
        <w:t xml:space="preserve">well as extravascular oxygenation </w:t>
      </w:r>
      <w:r w:rsidR="004760D0">
        <w:rPr>
          <w:lang w:val="en-US"/>
        </w:rPr>
        <w:fldChar w:fldCharType="begin"/>
      </w:r>
      <w:r w:rsidR="00E936E9">
        <w:rPr>
          <w:lang w:val="en-US"/>
        </w:rPr>
        <w:instrText xml:space="preserve"> ADDIN EN.CITE &lt;EndNote&gt;&lt;Cite&gt;&lt;Author&gt;Mateják&lt;/Author&gt;&lt;Year&gt;2012&lt;/Year&gt;&lt;RecNum&gt;597&lt;/RecNum&gt;&lt;DisplayText&gt;(Mateják, et al., 2012)&lt;/DisplayText&gt;&lt;record&gt;&lt;rec-number&gt;597&lt;/rec-number&gt;&lt;foreign-keys&gt;&lt;key app="EN" db-id="tp9ed52t8t0fe2erzp9vdvehr0xtvxpzwexe" timestamp="1435424664"&gt;597&lt;/key&gt;&lt;/foreign-keys&gt;&lt;ref-type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4760D0">
        <w:rPr>
          <w:lang w:val="en-US"/>
        </w:rPr>
        <w:fldChar w:fldCharType="separate"/>
      </w:r>
      <w:r w:rsidR="00E936E9">
        <w:rPr>
          <w:noProof/>
          <w:lang w:val="en-US"/>
        </w:rPr>
        <w:t>(Mateják, et al., 2012)</w:t>
      </w:r>
      <w:r w:rsidR="004760D0">
        <w:rPr>
          <w:lang w:val="en-US"/>
        </w:rPr>
        <w:fldChar w:fldCharType="end"/>
      </w:r>
      <w:r w:rsidRPr="008F1A31">
        <w:rPr>
          <w:lang w:val="en-US"/>
        </w:rPr>
        <w:t xml:space="preserve">. These and many other inputs, such as infusions, dialyses, transfusions and hemorrhages, were designed for educational simulations, as part of the project “Virtual patient – simulator for medical education” (2011-2014, MPO/FR, FR-TI3/869). Using the same approach of educational simulation, different scenarios of acid-base and respiratory disorders, for example, ketoacidosis </w:t>
      </w:r>
      <w:r w:rsidR="004760D0">
        <w:rPr>
          <w:lang w:val="en-US"/>
        </w:rPr>
        <w:fldChar w:fldCharType="begin"/>
      </w:r>
      <w:r w:rsidR="00E936E9">
        <w:rPr>
          <w:lang w:val="en-US"/>
        </w:rPr>
        <w:instrText xml:space="preserve"> ADDIN EN.CITE &lt;EndNote&gt;&lt;Cite&gt;&lt;Author&gt;Mateják&lt;/Author&gt;&lt;Year&gt;2013&lt;/Year&gt;&lt;RecNum&gt;932&lt;/RecNum&gt;&lt;DisplayText&gt;(Mateják, 2013)&lt;/DisplayText&gt;&lt;record&gt;&lt;rec-number&gt;932&lt;/rec-number&gt;&lt;foreign-keys&gt;&lt;key app="EN" db-id="tp9ed52t8t0fe2erzp9vdvehr0xtvxpzwexe" timestamp="1435425187"&gt;932&lt;/key&gt;&lt;/foreign-keys&gt;&lt;ref-type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760D0">
        <w:rPr>
          <w:lang w:val="en-US"/>
        </w:rPr>
        <w:fldChar w:fldCharType="separate"/>
      </w:r>
      <w:r w:rsidR="00E936E9">
        <w:rPr>
          <w:noProof/>
          <w:lang w:val="en-US"/>
        </w:rPr>
        <w:t>(Mateják, 2013)</w:t>
      </w:r>
      <w:r w:rsidR="004760D0">
        <w:rPr>
          <w:lang w:val="en-US"/>
        </w:rPr>
        <w:fldChar w:fldCharType="end"/>
      </w:r>
      <w:r w:rsidRPr="008F1A31">
        <w:rPr>
          <w:lang w:val="en-US"/>
        </w:rPr>
        <w:t xml:space="preserve">, were also tested in the model into which the new acid-base calculations had already been implemented as a result of electroneutrality, along with calculations for each significant chemical substance. Furthermore, the general principle of </w:t>
      </w:r>
      <w:r w:rsidRPr="008F1A31">
        <w:rPr>
          <w:b/>
          <w:i/>
          <w:lang w:val="en-US"/>
        </w:rPr>
        <w:t>allosteric equilibria</w:t>
      </w:r>
      <w:r w:rsidRPr="008F1A31">
        <w:rPr>
          <w:b/>
          <w:lang w:val="en-US"/>
        </w:rPr>
        <w:t xml:space="preserve"> </w:t>
      </w:r>
      <w:r w:rsidRPr="00AF1E50">
        <w:rPr>
          <w:lang w:val="en-US"/>
        </w:rPr>
        <w:t>was designed</w:t>
      </w:r>
      <w:r w:rsidRPr="008F1A31">
        <w:rPr>
          <w:lang w:val="en-US"/>
        </w:rPr>
        <w:t xml:space="preserve">, which could be used, for example, to calculate the hemoglobin model with three ligands: oxygen, carbon dioxide and hydrogen ions </w:t>
      </w:r>
      <w:r w:rsidR="004760D0">
        <w:rPr>
          <w:lang w:val="en-US"/>
        </w:rPr>
        <w:fldChar w:fldCharType="begin">
          <w:fldData xml:space="preserve">PEVuZE5vdGU+PENpdGU+PEF1dGhvcj5NYXRlasOhazwvQXV0aG9yPjxZZWFyPjIwMTU8L1llYXI+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</w:fldData>
        </w:fldChar>
      </w:r>
      <w:r w:rsidR="00E936E9">
        <w:rPr>
          <w:lang w:val="en-US"/>
        </w:rPr>
        <w:instrText xml:space="preserve"> ADDIN EN.CITE </w:instrText>
      </w:r>
      <w:r w:rsidR="00E936E9">
        <w:rPr>
          <w:lang w:val="en-US"/>
        </w:rPr>
        <w:fldChar w:fldCharType="begin">
          <w:fldData xml:space="preserve">PEVuZE5vdGU+PENpdGU+PEF1dGhvcj5NYXRlasOhazwvQXV0aG9yPjxZZWFyPjIwMTU8L1llYXI+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</w:fldData>
        </w:fldChar>
      </w:r>
      <w:r w:rsidR="00E936E9">
        <w:rPr>
          <w:lang w:val="en-US"/>
        </w:rPr>
        <w:instrText xml:space="preserve"> ADDIN EN.CITE.DATA </w:instrText>
      </w:r>
      <w:r w:rsidR="00E936E9">
        <w:rPr>
          <w:lang w:val="en-US"/>
        </w:rPr>
      </w:r>
      <w:r w:rsidR="00E936E9">
        <w:rPr>
          <w:lang w:val="en-US"/>
        </w:rPr>
        <w:fldChar w:fldCharType="end"/>
      </w:r>
      <w:r w:rsidR="004760D0">
        <w:rPr>
          <w:lang w:val="en-US"/>
        </w:rPr>
        <w:fldChar w:fldCharType="separate"/>
      </w:r>
      <w:r w:rsidR="00E936E9">
        <w:rPr>
          <w:noProof/>
          <w:lang w:val="en-US"/>
        </w:rPr>
        <w:t>(Mateják, 2015; Mateják, et al., 2015)</w:t>
      </w:r>
      <w:r w:rsidR="004760D0">
        <w:rPr>
          <w:lang w:val="en-US"/>
        </w:rPr>
        <w:fldChar w:fldCharType="end"/>
      </w:r>
      <w:r w:rsidRPr="008F1A31">
        <w:rPr>
          <w:lang w:val="en-US"/>
        </w:rPr>
        <w:t>. As shown in this thesis, all these physiological descriptions can be easily integrated into a single model, which was named “</w:t>
      </w:r>
      <w:r w:rsidRPr="008F1A31">
        <w:rPr>
          <w:b/>
          <w:i/>
          <w:lang w:val="en-US"/>
        </w:rPr>
        <w:t>Physiomodel</w:t>
      </w:r>
      <w:r w:rsidRPr="008F1A31">
        <w:rPr>
          <w:lang w:val="en-US"/>
        </w:rPr>
        <w:t>”. The detailed structure of this model is described in the thesis in section 5.</w:t>
      </w:r>
    </w:p>
    <w:p w:rsidR="004B1B04" w:rsidRPr="008F1A31" w:rsidRDefault="004B1B04" w:rsidP="004B1B04">
      <w:pPr>
        <w:rPr>
          <w:rStyle w:val="hps"/>
          <w:lang w:val="en-US"/>
        </w:rPr>
      </w:pPr>
      <w:r w:rsidRPr="008F1A31">
        <w:rPr>
          <w:rStyle w:val="hps"/>
          <w:lang w:val="en-US"/>
        </w:rPr>
        <w:t xml:space="preserve">The development of the </w:t>
      </w:r>
      <w:r w:rsidRPr="0094385A">
        <w:rPr>
          <w:rStyle w:val="hps"/>
          <w:b/>
          <w:i/>
          <w:lang w:val="en-US"/>
        </w:rPr>
        <w:t>multiple-ligands allosteric hemoglobin model</w:t>
      </w:r>
      <w:r w:rsidRPr="008F1A31">
        <w:rPr>
          <w:rStyle w:val="hps"/>
          <w:lang w:val="en-US"/>
        </w:rPr>
        <w:t xml:space="preserve"> also circumvents different obstacles.</w:t>
      </w:r>
      <w:r w:rsidRPr="008F1A31">
        <w:rPr>
          <w:lang w:val="en-US"/>
        </w:rPr>
        <w:t xml:space="preserve"> The praxis shows that it is not a good idea to extend models that are based on mathematical approximations, such as </w:t>
      </w:r>
      <w:r w:rsidRPr="008F1A31">
        <w:rPr>
          <w:rStyle w:val="hps"/>
          <w:lang w:val="en-US"/>
        </w:rPr>
        <w:t>Hill’s</w:t>
      </w:r>
      <w:r w:rsidRPr="008F1A31">
        <w:rPr>
          <w:lang w:val="en-US"/>
        </w:rPr>
        <w:t xml:space="preserve">, </w:t>
      </w:r>
      <w:r w:rsidRPr="008F1A31">
        <w:rPr>
          <w:rStyle w:val="hps"/>
          <w:lang w:val="en-US"/>
        </w:rPr>
        <w:t>Siggaard’s</w:t>
      </w:r>
      <w:r w:rsidRPr="008F1A31">
        <w:rPr>
          <w:lang w:val="en-US"/>
        </w:rPr>
        <w:t xml:space="preserve"> or </w:t>
      </w:r>
      <w:r w:rsidRPr="008F1A31">
        <w:rPr>
          <w:rStyle w:val="hps"/>
          <w:lang w:val="en-US"/>
        </w:rPr>
        <w:t>Severinghaus’</w:t>
      </w:r>
      <w:r w:rsidRPr="008F1A31">
        <w:rPr>
          <w:lang w:val="en-US"/>
        </w:rPr>
        <w:t xml:space="preserve"> </w:t>
      </w:r>
      <w:r w:rsidRPr="008F1A31">
        <w:rPr>
          <w:rStyle w:val="hps"/>
          <w:lang w:val="en-US"/>
        </w:rPr>
        <w:t>models</w:t>
      </w:r>
      <w:r w:rsidRPr="008F1A31">
        <w:rPr>
          <w:lang w:val="en-US"/>
        </w:rPr>
        <w:t>. These extensions fail in their description of more reconnected phenomena</w:t>
      </w:r>
      <w:r>
        <w:rPr>
          <w:lang w:val="en-US"/>
        </w:rPr>
        <w:t xml:space="preserve"> of the binding dependences</w:t>
      </w:r>
      <w:r w:rsidRPr="008F1A31">
        <w:rPr>
          <w:lang w:val="en-US"/>
        </w:rPr>
        <w:t xml:space="preserve">, which needed to be integrated together. </w:t>
      </w:r>
      <w:r w:rsidRPr="008F1A31">
        <w:rPr>
          <w:rStyle w:val="hps"/>
          <w:lang w:val="en-US"/>
        </w:rPr>
        <w:t xml:space="preserve">In our case, these </w:t>
      </w:r>
      <w:r w:rsidRPr="008F1A31">
        <w:rPr>
          <w:lang w:val="en-US"/>
        </w:rPr>
        <w:t>phenomena were</w:t>
      </w:r>
      <w:r>
        <w:rPr>
          <w:lang w:val="en-US"/>
        </w:rPr>
        <w:t xml:space="preserve"> composed from</w:t>
      </w:r>
      <w:r w:rsidRPr="008F1A31">
        <w:rPr>
          <w:lang w:val="en-US"/>
        </w:rPr>
        <w:t xml:space="preserve"> the </w:t>
      </w:r>
      <w:r w:rsidRPr="008F1A31">
        <w:rPr>
          <w:rStyle w:val="hps"/>
          <w:lang w:val="en-US"/>
        </w:rPr>
        <w:t>oxygen saturation of hemoglobin</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004760D0">
        <w:rPr>
          <w:rStyle w:val="hps"/>
          <w:lang w:val="en-US"/>
        </w:rPr>
        <w:fldChar w:fldCharType="separate"/>
      </w:r>
      <w:r w:rsidR="00E936E9">
        <w:rPr>
          <w:rStyle w:val="hps"/>
          <w:noProof/>
          <w:lang w:val="en-US"/>
        </w:rPr>
        <w:t>(Severinghaus, 1979)</w:t>
      </w:r>
      <w:r w:rsidR="004760D0">
        <w:rPr>
          <w:rStyle w:val="hps"/>
          <w:lang w:val="en-US"/>
        </w:rPr>
        <w:fldChar w:fldCharType="end"/>
      </w:r>
      <w:r w:rsidRPr="008F1A31">
        <w:rPr>
          <w:lang w:val="en-US"/>
        </w:rPr>
        <w:t xml:space="preserve">, carboxylation of hemoglobin </w:t>
      </w:r>
      <w:r w:rsidR="004760D0">
        <w:rPr>
          <w:rStyle w:val="hps"/>
          <w:lang w:val="en-US"/>
        </w:rPr>
        <w:fldChar w:fldCharType="begin"/>
      </w:r>
      <w:r w:rsidR="00E936E9">
        <w:rPr>
          <w:rStyle w:val="hps"/>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4760D0">
        <w:rPr>
          <w:rStyle w:val="hps"/>
          <w:lang w:val="en-US"/>
        </w:rPr>
        <w:fldChar w:fldCharType="separate"/>
      </w:r>
      <w:r w:rsidR="00E936E9">
        <w:rPr>
          <w:rStyle w:val="hps"/>
          <w:noProof/>
          <w:lang w:val="en-US"/>
        </w:rPr>
        <w:t>(Bauer and Schröder, 1972)</w:t>
      </w:r>
      <w:r w:rsidR="004760D0">
        <w:rPr>
          <w:rStyle w:val="hps"/>
          <w:lang w:val="en-US"/>
        </w:rPr>
        <w:fldChar w:fldCharType="end"/>
      </w:r>
      <w:r w:rsidR="004760D0">
        <w:rPr>
          <w:rStyle w:val="hps"/>
          <w:lang w:val="en-US"/>
        </w:rPr>
        <w:t xml:space="preserve"> </w:t>
      </w:r>
      <w:r w:rsidRPr="008F1A31">
        <w:rPr>
          <w:rStyle w:val="hps"/>
          <w:lang w:val="en-US"/>
        </w:rPr>
        <w:t>and</w:t>
      </w:r>
      <w:r w:rsidRPr="008F1A31">
        <w:rPr>
          <w:lang w:val="en-US"/>
        </w:rPr>
        <w:t xml:space="preserve"> </w:t>
      </w:r>
      <w:r w:rsidRPr="008F1A31">
        <w:rPr>
          <w:rStyle w:val="hps"/>
          <w:lang w:val="en-US"/>
        </w:rPr>
        <w:t>Bohr’s protons binding to hemoglobin</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&lt;EndNote&gt;&lt;Cite&gt;&lt;Author&gt;Siggaard-Andersen&lt;/Author&gt;&lt;Year&gt;1971&lt;/Year&gt;&lt;RecNum&gt;122&lt;/RecNum&gt;&lt;DisplayText&gt;(Siggaard-Andersen and Salling, 1971)&lt;/DisplayText&gt;&lt;record&gt;&lt;rec-number&gt;122&lt;/rec-number&gt;&lt;foreign-keys&gt;&lt;key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4760D0">
        <w:rPr>
          <w:rStyle w:val="hps"/>
          <w:lang w:val="en-US"/>
        </w:rPr>
        <w:fldChar w:fldCharType="separate"/>
      </w:r>
      <w:r w:rsidR="00E936E9">
        <w:rPr>
          <w:rStyle w:val="hps"/>
          <w:noProof/>
          <w:lang w:val="en-US"/>
        </w:rPr>
        <w:t>(Siggaard-Andersen and Salling, 1971)</w:t>
      </w:r>
      <w:r w:rsidR="004760D0">
        <w:rPr>
          <w:rStyle w:val="hps"/>
          <w:lang w:val="en-US"/>
        </w:rPr>
        <w:fldChar w:fldCharType="end"/>
      </w:r>
      <w:r w:rsidRPr="008F1A31">
        <w:rPr>
          <w:lang w:val="en-US"/>
        </w:rPr>
        <w:t xml:space="preserve"> at variable values of pH and </w:t>
      </w:r>
      <w:r w:rsidRPr="008F1A31">
        <w:rPr>
          <w:rStyle w:val="hps"/>
          <w:lang w:val="en-US"/>
        </w:rPr>
        <w:t>levels of O</w:t>
      </w:r>
      <w:r w:rsidRPr="008F1A31">
        <w:rPr>
          <w:rStyle w:val="hps"/>
          <w:vertAlign w:val="subscript"/>
          <w:lang w:val="en-US"/>
        </w:rPr>
        <w:t>2</w:t>
      </w:r>
      <w:r w:rsidRPr="008F1A31">
        <w:rPr>
          <w:lang w:val="en-US"/>
        </w:rPr>
        <w:t xml:space="preserve"> </w:t>
      </w:r>
      <w:r w:rsidRPr="008F1A31">
        <w:rPr>
          <w:rStyle w:val="hps"/>
          <w:lang w:val="en-US"/>
        </w:rPr>
        <w:t>a</w:t>
      </w:r>
      <w:r w:rsidRPr="008F1A31">
        <w:rPr>
          <w:lang w:val="en-US"/>
        </w:rPr>
        <w:t xml:space="preserve"> </w:t>
      </w:r>
      <w:r w:rsidRPr="008F1A31">
        <w:rPr>
          <w:rStyle w:val="hps"/>
          <w:lang w:val="en-US"/>
        </w:rPr>
        <w:t>CO</w:t>
      </w:r>
      <w:r w:rsidRPr="008F1A31">
        <w:rPr>
          <w:rStyle w:val="hps"/>
          <w:vertAlign w:val="subscript"/>
          <w:lang w:val="en-US"/>
        </w:rPr>
        <w:t>2</w:t>
      </w:r>
      <w:r w:rsidRPr="008F1A31">
        <w:rPr>
          <w:lang w:val="en-US"/>
        </w:rPr>
        <w:t>. However, if the model has a physical basis consisting of elementary chemical reactions with particular ligands</w:t>
      </w:r>
      <w:r w:rsidRPr="008F1A31">
        <w:rPr>
          <w:rStyle w:val="hps"/>
          <w:lang w:val="en-US"/>
        </w:rPr>
        <w:t xml:space="preserve"> </w:t>
      </w:r>
      <w:r w:rsidR="004760D0">
        <w:rPr>
          <w:rStyle w:val="hps"/>
          <w:lang w:val="en-US"/>
        </w:rPr>
        <w:fldChar w:fldCharType="begin"/>
      </w:r>
      <w:r w:rsidR="00E936E9">
        <w:rPr>
          <w:rStyle w:val="hps"/>
          <w:lang w:val="en-US"/>
        </w:rPr>
        <w:instrText xml:space="preserve"> ADDIN EN.CITE &lt;EndNote&gt;&lt;Cite&gt;&lt;Author&gt;Mateják&lt;/Author&gt;&lt;Year&gt;2015&lt;/Year&gt;&lt;RecNum&gt;935&lt;/RecNum&gt;&lt;DisplayText&gt;(Mateják, 2015)&lt;/DisplayText&gt;&lt;record&gt;&lt;rec-number&gt;935&lt;/rec-number&gt;&lt;foreign-keys&gt;&lt;key app="EN" db-id="tp9ed52t8t0fe2erzp9vdvehr0xtvxpzwexe" timestamp="1435425188"&gt;935&lt;/key&gt;&lt;/foreign-keys&gt;&lt;ref-type name="Conference Paper"&gt;47&lt;/ref-type&gt;&lt;contributors&gt;&lt;authors&gt;&lt;author&gt;&lt;style face="normal" font="default" charset="238" size="100%"&gt;Marek Mateják&lt;/style&gt;&lt;/author&gt;&lt;/authors&gt;&lt;/contributors&gt;&lt;titles&gt;&lt;title&gt;&lt;style face="normal" font="default" size="100%"&gt;A&lt;/style&gt;&lt;style face="normal" font="default" charset="238" size="100%"&gt;dairove viazanie &lt;/style&gt;&lt;style face="normal" font="default" size="100%"&gt;O2, CO2 &lt;/style&gt;&lt;style face="normal" font="default" charset="238" size="100%"&gt;a&lt;/style&gt;&lt;style face="normal" font="default" size="100%"&gt; H+ &lt;/style&gt;&lt;style face="normal" font="default" charset="238" size="100%"&gt;na hemoglobín&lt;/style&gt;&lt;style face="normal" font="default" size="100%"&gt; &lt;/style&gt;&lt;/title&gt;&lt;secondary-title&gt;&lt;style face="normal" font="default" charset="238" size="100%"&gt;Medsoft 2015&lt;/style&gt;&lt;/secondary-title&gt;&lt;/titles&gt;&lt;pages&gt;&lt;style face="normal" font="default" charset="238" size="100%"&gt;140-149&lt;/style&gt;&lt;/pages&gt;&lt;dates&gt;&lt;year&gt;&lt;style face="normal" font="default" charset="238" size="100%"&gt;2015&lt;/style&gt;&lt;/year&gt;&lt;/dates&gt;&lt;isbn&gt;&lt;style face="normal" font="default" charset="238" size="100%"&gt;1803-8115&lt;/style&gt;&lt;/isbn&gt;&lt;urls&gt;&lt;related-urls&gt;&lt;url&gt;http://www.creativeconnections.cz/medsoft/&lt;/url&gt;&lt;/related-urls&gt;&lt;/urls&gt;&lt;/record&gt;&lt;/Cite&gt;&lt;/EndNote&gt;</w:instrText>
      </w:r>
      <w:r w:rsidR="004760D0">
        <w:rPr>
          <w:rStyle w:val="hps"/>
          <w:lang w:val="en-US"/>
        </w:rPr>
        <w:fldChar w:fldCharType="separate"/>
      </w:r>
      <w:r w:rsidR="00E936E9">
        <w:rPr>
          <w:rStyle w:val="hps"/>
          <w:noProof/>
          <w:lang w:val="en-US"/>
        </w:rPr>
        <w:t>(Mateják, 2015)</w:t>
      </w:r>
      <w:r w:rsidR="004760D0">
        <w:rPr>
          <w:rStyle w:val="hps"/>
          <w:lang w:val="en-US"/>
        </w:rPr>
        <w:fldChar w:fldCharType="end"/>
      </w:r>
      <w:r w:rsidRPr="008F1A31">
        <w:rPr>
          <w:rStyle w:val="hps"/>
          <w:lang w:val="en-US"/>
        </w:rPr>
        <w:t xml:space="preserve">, it can be extended with other ligands such as chloride, 2,3-diphosphoglycerate or other organic phosphates. Moreover, our model describes chemical bounds and the accumulation and releasing of particular molecules (Figure 1), which enables its simple integration with complex physiological models. </w:t>
      </w:r>
    </w:p>
    <w:p w:rsidR="004B1B04" w:rsidRPr="008F1A31" w:rsidRDefault="004B1B04" w:rsidP="004B1B04">
      <w:pPr>
        <w:rPr>
          <w:rStyle w:val="hps"/>
          <w:lang w:val="en-US"/>
        </w:rPr>
      </w:pPr>
      <w:r w:rsidRPr="008F1A31">
        <w:rPr>
          <w:rStyle w:val="hps"/>
          <w:noProof/>
          <w:lang w:val="sk-SK" w:eastAsia="sk-SK"/>
        </w:rPr>
        <w:lastRenderedPageBreak/>
        <w:drawing>
          <wp:anchor distT="0" distB="0" distL="114300" distR="114300" simplePos="0" relativeHeight="251661312" behindDoc="0" locked="0" layoutInCell="1" allowOverlap="1" wp14:anchorId="28FA9002" wp14:editId="2F73663C">
            <wp:simplePos x="0" y="0"/>
            <wp:positionH relativeFrom="margin">
              <wp:align>center</wp:align>
            </wp:positionH>
            <wp:positionV relativeFrom="paragraph">
              <wp:posOffset>0</wp:posOffset>
            </wp:positionV>
            <wp:extent cx="4176000" cy="303120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6000" cy="3031200"/>
                    </a:xfrm>
                    <a:prstGeom prst="rect">
                      <a:avLst/>
                    </a:prstGeom>
                  </pic:spPr>
                </pic:pic>
              </a:graphicData>
            </a:graphic>
            <wp14:sizeRelH relativeFrom="margin">
              <wp14:pctWidth>0</wp14:pctWidth>
            </wp14:sizeRelH>
            <wp14:sizeRelV relativeFrom="margin">
              <wp14:pctHeight>0</wp14:pctHeight>
            </wp14:sizeRelV>
          </wp:anchor>
        </w:drawing>
      </w:r>
    </w:p>
    <w:p w:rsidR="004B1B04" w:rsidRPr="008F1A31" w:rsidRDefault="004B1B04" w:rsidP="004B1B04">
      <w:pPr>
        <w:pStyle w:val="Titulek"/>
        <w:rPr>
          <w:lang w:val="en-US"/>
        </w:rPr>
      </w:pPr>
      <w:r w:rsidRPr="008F1A31">
        <w:rPr>
          <w:lang w:val="en-US"/>
        </w:rPr>
        <w:t xml:space="preserve">Figure </w:t>
      </w:r>
      <w:r w:rsidRPr="008F1A31">
        <w:rPr>
          <w:lang w:val="en-US"/>
        </w:rPr>
        <w:fldChar w:fldCharType="begin"/>
      </w:r>
      <w:r w:rsidRPr="008F1A31">
        <w:rPr>
          <w:lang w:val="en-US"/>
        </w:rPr>
        <w:instrText xml:space="preserve"> SEQ Obrázok \* ARABIC </w:instrText>
      </w:r>
      <w:r w:rsidRPr="008F1A31">
        <w:rPr>
          <w:lang w:val="en-US"/>
        </w:rPr>
        <w:fldChar w:fldCharType="separate"/>
      </w:r>
      <w:r w:rsidR="004875A9">
        <w:rPr>
          <w:noProof/>
          <w:lang w:val="en-US"/>
        </w:rPr>
        <w:t>1</w:t>
      </w:r>
      <w:r w:rsidRPr="008F1A31">
        <w:rPr>
          <w:lang w:val="en-US"/>
        </w:rPr>
        <w:fldChar w:fldCharType="end"/>
      </w:r>
      <w:r w:rsidRPr="008F1A31">
        <w:rPr>
          <w:lang w:val="en-US"/>
        </w:rPr>
        <w:t xml:space="preserve">: Comparison of measured data (circles) of hemoglobin oxygenation </w:t>
      </w:r>
      <w:r w:rsidR="00DB3F61">
        <w:rPr>
          <w:lang w:val="en-US"/>
        </w:rPr>
        <w:fldChar w:fldCharType="begin"/>
      </w:r>
      <w:r w:rsidR="00E936E9">
        <w:rPr>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00DB3F61">
        <w:rPr>
          <w:lang w:val="en-US"/>
        </w:rPr>
        <w:fldChar w:fldCharType="separate"/>
      </w:r>
      <w:r w:rsidR="00E936E9">
        <w:rPr>
          <w:noProof/>
          <w:lang w:val="en-US"/>
        </w:rPr>
        <w:t>(Severinghaus, 1979)</w:t>
      </w:r>
      <w:r w:rsidR="00DB3F61">
        <w:rPr>
          <w:lang w:val="en-US"/>
        </w:rPr>
        <w:fldChar w:fldCharType="end"/>
      </w:r>
      <w:r w:rsidRPr="008F1A31">
        <w:rPr>
          <w:lang w:val="en-US"/>
        </w:rPr>
        <w:t xml:space="preserve">, carboxylation </w:t>
      </w:r>
      <w:r w:rsidR="00DB3F61">
        <w:rPr>
          <w:lang w:val="en-US"/>
        </w:rPr>
        <w:fldChar w:fldCharType="begin"/>
      </w:r>
      <w:r w:rsidR="00E936E9">
        <w:rPr>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DB3F61">
        <w:rPr>
          <w:lang w:val="en-US"/>
        </w:rPr>
        <w:fldChar w:fldCharType="separate"/>
      </w:r>
      <w:r w:rsidR="00E936E9">
        <w:rPr>
          <w:noProof/>
          <w:lang w:val="en-US"/>
        </w:rPr>
        <w:t>(Bauer and Schröder, 1972)</w:t>
      </w:r>
      <w:r w:rsidR="00DB3F61">
        <w:rPr>
          <w:lang w:val="en-US"/>
        </w:rPr>
        <w:fldChar w:fldCharType="end"/>
      </w:r>
      <w:r w:rsidRPr="008F1A31">
        <w:rPr>
          <w:lang w:val="en-US"/>
        </w:rPr>
        <w:t xml:space="preserve">, Bohr’s titration </w:t>
      </w:r>
      <w:r w:rsidR="00DB3F61">
        <w:rPr>
          <w:lang w:val="en-US"/>
        </w:rPr>
        <w:fldChar w:fldCharType="begin"/>
      </w:r>
      <w:r w:rsidR="00E936E9">
        <w:rPr>
          <w:lang w:val="en-US"/>
        </w:rPr>
        <w:instrText xml:space="preserve"> ADDIN EN.CITE &lt;EndNote&gt;&lt;Cite&gt;&lt;Author&gt;Siggaard-Andersen&lt;/Author&gt;&lt;Year&gt;1971&lt;/Year&gt;&lt;RecNum&gt;122&lt;/RecNum&gt;&lt;DisplayText&gt;(Siggaard-Andersen and Salling, 1971)&lt;/DisplayText&gt;&lt;record&gt;&lt;rec-number&gt;122&lt;/rec-number&gt;&lt;foreign-keys&gt;&lt;key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DB3F61">
        <w:rPr>
          <w:lang w:val="en-US"/>
        </w:rPr>
        <w:fldChar w:fldCharType="separate"/>
      </w:r>
      <w:r w:rsidR="00E936E9">
        <w:rPr>
          <w:noProof/>
          <w:lang w:val="en-US"/>
        </w:rPr>
        <w:t>(Siggaard-Andersen and Salling, 1971)</w:t>
      </w:r>
      <w:r w:rsidR="00DB3F61">
        <w:rPr>
          <w:lang w:val="en-US"/>
        </w:rPr>
        <w:fldChar w:fldCharType="end"/>
      </w:r>
      <w:r w:rsidR="00DB3F61">
        <w:rPr>
          <w:lang w:val="en-US"/>
        </w:rPr>
        <w:t xml:space="preserve"> </w:t>
      </w:r>
      <w:r w:rsidRPr="008F1A31">
        <w:rPr>
          <w:lang w:val="en-US"/>
        </w:rPr>
        <w:t xml:space="preserve">and Bohr’s effect </w:t>
      </w:r>
      <w:r w:rsidR="00DB3F61">
        <w:rPr>
          <w:lang w:val="en-US"/>
        </w:rPr>
        <w:fldChar w:fldCharType="begin"/>
      </w:r>
      <w:r w:rsidR="00E936E9">
        <w:rPr>
          <w:lang w:val="en-US"/>
        </w:rPr>
        <w:instrText xml:space="preserve"> ADDIN EN.CITE &lt;EndNote&gt;&lt;Cite&gt;&lt;Author&gt;Naeraa&lt;/Author&gt;&lt;Year&gt;1963&lt;/Year&gt;&lt;RecNum&gt;98&lt;/RecNum&gt;&lt;DisplayText&gt;(Naeraa, et al., 1963)&lt;/DisplayText&gt;&lt;record&gt;&lt;rec-number&gt;98&lt;/rec-number&gt;&lt;foreign-keys&gt;&lt;key app="EN" db-id="tp9ed52t8t0fe2erzp9vdvehr0xtvxpzwexe" timestamp="1435424561"&gt;98&lt;/key&gt;&lt;/foreign-keys&gt;&lt;ref-type name="Journal Article"&gt;17&lt;/ref-type&gt;&lt;contributors&gt;&lt;authors&gt;&lt;author&gt;Naeraa, N&lt;/author&gt;&lt;author&gt;Petersen, E Strange&lt;/author&gt;&lt;author&gt;Boye, E&lt;/author&gt;&lt;/authors&gt;&lt;/contributors&gt;&lt;titles&gt;&lt;title&gt;The influence of simultaneous, independent changes in pH and carbon dioxide tension on the in vitro oxygen tension-saturation relationship of human blood&lt;/title&gt;&lt;secondary-title&gt;Scandinavian Journal of Clinical &amp;amp; Laboratory Investigation&lt;/secondary-title&gt;&lt;/titles&gt;&lt;periodical&gt;&lt;full-title&gt;Scandinavian Journal of Clinical &amp;amp; Laboratory Investigation&lt;/full-title&gt;&lt;/periodical&gt;&lt;pages&gt;141-151&lt;/pages&gt;&lt;volume&gt;15&lt;/volume&gt;&lt;number&gt;2&lt;/number&gt;&lt;dates&gt;&lt;year&gt;1963&lt;/year&gt;&lt;/dates&gt;&lt;isbn&gt;0036-5513&lt;/isbn&gt;&lt;urls&gt;&lt;/urls&gt;&lt;/record&gt;&lt;/Cite&gt;&lt;/EndNote&gt;</w:instrText>
      </w:r>
      <w:r w:rsidR="00DB3F61">
        <w:rPr>
          <w:lang w:val="en-US"/>
        </w:rPr>
        <w:fldChar w:fldCharType="separate"/>
      </w:r>
      <w:r w:rsidR="00E936E9">
        <w:rPr>
          <w:noProof/>
          <w:lang w:val="en-US"/>
        </w:rPr>
        <w:t>(Naeraa, et al., 1963)</w:t>
      </w:r>
      <w:r w:rsidR="00DB3F61">
        <w:rPr>
          <w:lang w:val="en-US"/>
        </w:rPr>
        <w:fldChar w:fldCharType="end"/>
      </w:r>
      <w:r w:rsidRPr="008F1A31">
        <w:rPr>
          <w:lang w:val="en-US"/>
        </w:rPr>
        <w:t xml:space="preserve"> with simulation outputs (lines) of the presented integrative hemoglobin model </w:t>
      </w:r>
      <w:r w:rsidRPr="008F1A31">
        <w:rPr>
          <w:lang w:val="en-US"/>
        </w:rPr>
        <w:fldChar w:fldCharType="begin"/>
      </w:r>
      <w:r w:rsidR="002F40EE">
        <w:rPr>
          <w:lang w:val="en-US"/>
        </w:rPr>
        <w:instrText xml:space="preserve"> ADDIN EN.CITE &lt;EndNote&gt;&lt;Cite&gt;&lt;Author&gt;Mateják&lt;/Author&gt;&lt;Year&gt;2015&lt;/Year&gt;&lt;RecNum&gt;1112&lt;/RecNum&gt;&lt;DisplayText&gt;(Mateják, et al., 2015)&lt;/DisplayText&gt;&lt;record&gt;&lt;rec-number&gt;1112&lt;/rec-number&gt;&lt;foreign-keys&gt;&lt;key app="EN" db-id="tp9ed52t8t0fe2erzp9vdvehr0xtvxpzwexe" timestamp="1435425289"&gt;1112&lt;/key&gt;&lt;/foreign-keys&gt;&lt;ref-type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and Laboratory Investigation&lt;/secondary-title&gt;&lt;/titles&gt;&lt;periodical&gt;&lt;full-title&gt;Scandinavian Journal of Clinical and Laboratory Investigation&lt;/full-title&gt;&lt;abbr-1&gt;Scand. J. Clin. Lab. Invest&lt;/abbr-1&gt;&lt;/periodical&gt;&lt;pages&gt;113-120&lt;/pages&gt;&lt;volume&gt;75&lt;/volume&gt;&lt;number&gt;2&lt;/number&gt;&lt;dates&gt;&lt;year&gt;2015&lt;/year&gt;&lt;pub-dates&gt;&lt;date&gt;2015/02/17&lt;/date&gt;&lt;/pub-dates&gt;&lt;/dates&gt;&lt;publisher&gt;Taylor &amp;amp; Francis&lt;/publisher&gt;&lt;isbn&gt;0036-5513&lt;/isbn&gt;&lt;urls&gt;&lt;related-urls&gt;&lt;url&gt;http://www.tandfonline.com/doi/abs/10.3109/00365513.2014.984320&lt;/url&gt;&lt;/related-urls&gt;&lt;/urls&gt;&lt;electronic-resource-num&gt;10.3109/00365513.2014.984320&lt;/electronic-resource-num&gt;&lt;access-date&gt;2015/05/15&lt;/access-date&gt;&lt;/record&gt;&lt;/Cite&gt;&lt;/EndNote&gt;</w:instrText>
      </w:r>
      <w:r w:rsidRPr="008F1A31">
        <w:rPr>
          <w:lang w:val="en-US"/>
        </w:rPr>
        <w:fldChar w:fldCharType="separate"/>
      </w:r>
      <w:r w:rsidR="00E936E9">
        <w:rPr>
          <w:noProof/>
          <w:lang w:val="en-US"/>
        </w:rPr>
        <w:t>(Mateják, et al., 2015)</w:t>
      </w:r>
      <w:r w:rsidRPr="008F1A31">
        <w:rPr>
          <w:lang w:val="en-US"/>
        </w:rPr>
        <w:fldChar w:fldCharType="end"/>
      </w:r>
      <w:r w:rsidRPr="008F1A31">
        <w:rPr>
          <w:lang w:val="en-US"/>
        </w:rPr>
        <w:t>.</w:t>
      </w:r>
    </w:p>
    <w:p w:rsidR="004B1B04" w:rsidRPr="008F1A31" w:rsidRDefault="004B1B04" w:rsidP="004B1B04">
      <w:pPr>
        <w:rPr>
          <w:rStyle w:val="hps"/>
          <w:lang w:val="en-US"/>
        </w:rPr>
      </w:pPr>
      <w:r w:rsidRPr="008F1A31">
        <w:rPr>
          <w:rStyle w:val="hps"/>
          <w:lang w:val="en-US"/>
        </w:rPr>
        <w:t xml:space="preserve">In Modelica, this model of hemoglobin binding can be represented using only four library components: </w:t>
      </w:r>
      <w:r w:rsidRPr="008F1A31">
        <w:rPr>
          <w:rStyle w:val="hps"/>
          <w:i/>
          <w:lang w:val="en-US"/>
        </w:rPr>
        <w:t>chemical substance</w:t>
      </w:r>
      <w:r w:rsidRPr="008F1A31">
        <w:rPr>
          <w:rStyle w:val="hps"/>
          <w:lang w:val="en-US"/>
        </w:rPr>
        <w:t xml:space="preserve"> (representing specific forms of whole tetramer and also of independent sides in macromolecules at selected conformation); </w:t>
      </w:r>
      <w:r w:rsidRPr="008F1A31">
        <w:rPr>
          <w:rStyle w:val="hps"/>
          <w:i/>
          <w:lang w:val="en-US"/>
        </w:rPr>
        <w:t>chemical reaction</w:t>
      </w:r>
      <w:r w:rsidRPr="008F1A31">
        <w:rPr>
          <w:rStyle w:val="hps"/>
          <w:lang w:val="en-US"/>
        </w:rPr>
        <w:t xml:space="preserve"> (representing each particular reaction of binding ligands); </w:t>
      </w:r>
      <w:r w:rsidRPr="008F1A31">
        <w:rPr>
          <w:rStyle w:val="hps"/>
          <w:i/>
          <w:lang w:val="en-US"/>
        </w:rPr>
        <w:t>chemical speciation</w:t>
      </w:r>
      <w:r w:rsidRPr="008F1A31">
        <w:rPr>
          <w:rStyle w:val="hps"/>
          <w:lang w:val="en-US"/>
        </w:rPr>
        <w:t xml:space="preserve"> (for calculation of the whole tetramer concentration from the concentrations of its independent selected sides); </w:t>
      </w:r>
      <w:r w:rsidRPr="008F1A31">
        <w:rPr>
          <w:rStyle w:val="hps"/>
          <w:i/>
          <w:lang w:val="en-US"/>
        </w:rPr>
        <w:t>chemical solution</w:t>
      </w:r>
      <w:r w:rsidRPr="008F1A31">
        <w:rPr>
          <w:rStyle w:val="hps"/>
          <w:lang w:val="en-US"/>
        </w:rPr>
        <w:t xml:space="preserve"> (representing extensive and intensive properties of the chemical solution in which all processes take place). These components from the proposed Chemical library make up a small amount of the building blocks of the chemical domain, which can be connected using chemical connectors (Table 1). </w:t>
      </w:r>
    </w:p>
    <w:p w:rsidR="004B1B04" w:rsidRPr="008F1A31" w:rsidRDefault="004B1B04" w:rsidP="004B1B04">
      <w:pPr>
        <w:rPr>
          <w:lang w:val="en-US"/>
        </w:rPr>
      </w:pPr>
      <w:r w:rsidRPr="008F1A31">
        <w:rPr>
          <w:rStyle w:val="hps"/>
          <w:lang w:val="en-US"/>
        </w:rPr>
        <w:lastRenderedPageBreak/>
        <w:t>Similar to the chemical domain being based on physical chemistry, the hydraulic domain is composed of small numbers of components from which it is possible to create various models of the cardiovascular system</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&lt;EndNote&gt;&lt;Cite&gt;&lt;Author&gt;Kulhánek&lt;/Author&gt;&lt;Year&gt;2014&lt;/Year&gt;&lt;RecNum&gt;519&lt;/RecNum&gt;&lt;DisplayText&gt;(Kulhánek, et al., 2014)&lt;/DisplayText&gt;&lt;record&gt;&lt;rec-number&gt;519&lt;/rec-number&gt;&lt;foreign-keys&gt;&lt;key app="EN" db-id="tp9ed52t8t0fe2erzp9vdvehr0xtvxpzwexe" timestamp="1435424659"&gt;519&lt;/key&gt;&lt;/foreign-keys&gt;&lt;ref-type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4760D0">
        <w:rPr>
          <w:rStyle w:val="hps"/>
          <w:lang w:val="en-US"/>
        </w:rPr>
        <w:fldChar w:fldCharType="separate"/>
      </w:r>
      <w:r w:rsidR="00E936E9">
        <w:rPr>
          <w:rStyle w:val="hps"/>
          <w:noProof/>
          <w:lang w:val="en-US"/>
        </w:rPr>
        <w:t>(Kulhánek, et al., 2014)</w:t>
      </w:r>
      <w:r w:rsidR="004760D0">
        <w:rPr>
          <w:rStyle w:val="hps"/>
          <w:lang w:val="en-US"/>
        </w:rPr>
        <w:fldChar w:fldCharType="end"/>
      </w:r>
      <w:r w:rsidRPr="008F1A31">
        <w:rPr>
          <w:lang w:val="en-US"/>
        </w:rPr>
        <w:t xml:space="preserve">. These models are represented using the Physiolibrary and describes in detail the pulsating of blood circulation. Unfortunately, none of these pulsatile models were fully integrated with the </w:t>
      </w:r>
      <w:r w:rsidRPr="008F1A31">
        <w:rPr>
          <w:rStyle w:val="hps"/>
          <w:lang w:val="en-US"/>
        </w:rPr>
        <w:t>Physiomodel, because the Physiomodel has many regulations that are primarily designed for non-pulsatile long-term simulations</w:t>
      </w:r>
      <w:r w:rsidRPr="008F1A31">
        <w:rPr>
          <w:lang w:val="en-US"/>
        </w:rPr>
        <w:t>. However, their integration must nonetheless be possible in some form.</w:t>
      </w:r>
    </w:p>
    <w:p w:rsidR="004B1B04" w:rsidRPr="008F1A31" w:rsidRDefault="004B1B04" w:rsidP="004B1B04">
      <w:pPr>
        <w:rPr>
          <w:lang w:val="en-US"/>
        </w:rPr>
      </w:pPr>
      <w:r w:rsidRPr="008F1A31">
        <w:rPr>
          <w:lang w:val="en-US"/>
        </w:rPr>
        <w:t xml:space="preserve">Regarding complex physiological models, the question is whether it makes sense to build “monster” models with thousands of equations and variables. Though this thesis theoretically proves that the integration of models must be possible (section 4, </w:t>
      </w:r>
      <w:r w:rsidRPr="008F1A31">
        <w:rPr>
          <w:b/>
          <w:i/>
          <w:lang w:val="en-US"/>
        </w:rPr>
        <w:t>integration theorem</w:t>
      </w:r>
      <w:r w:rsidRPr="008F1A31">
        <w:rPr>
          <w:lang w:val="en-US"/>
        </w:rPr>
        <w:t xml:space="preserve">), their </w:t>
      </w:r>
      <w:r>
        <w:rPr>
          <w:lang w:val="en-US"/>
        </w:rPr>
        <w:t>formalization</w:t>
      </w:r>
      <w:r w:rsidRPr="008F1A31">
        <w:rPr>
          <w:lang w:val="en-US"/>
        </w:rPr>
        <w:t xml:space="preserve"> in the level of first principles can be extremely difficult. However, having a complex model of accumulated physiological knowledge formalized in a computer language may present many benefits, as well as new approaches to integrative physiology.</w:t>
      </w:r>
    </w:p>
    <w:p w:rsidR="00CF0705" w:rsidRPr="00BA6E60" w:rsidRDefault="00CF0705" w:rsidP="00CF0705">
      <w:pPr>
        <w:pStyle w:val="Nadpis1"/>
        <w:numPr>
          <w:ilvl w:val="0"/>
          <w:numId w:val="2"/>
        </w:numPr>
        <w:rPr>
          <w:lang w:val="en-US"/>
        </w:rPr>
      </w:pPr>
      <w:bookmarkStart w:id="10" w:name="_Toc423201372"/>
      <w:r w:rsidRPr="00BA6E60">
        <w:rPr>
          <w:lang w:val="en-US"/>
        </w:rPr>
        <w:t>Discussion</w:t>
      </w:r>
      <w:bookmarkEnd w:id="10"/>
    </w:p>
    <w:p w:rsidR="00CF0705" w:rsidRPr="00BA6E60" w:rsidRDefault="00CF0705" w:rsidP="00CF0705">
      <w:pPr>
        <w:spacing w:line="240" w:lineRule="auto"/>
        <w:rPr>
          <w:lang w:val="en-US"/>
        </w:rPr>
      </w:pPr>
      <w:r w:rsidRPr="00BA6E60">
        <w:rPr>
          <w:lang w:val="en-US"/>
        </w:rPr>
        <w:t xml:space="preserve">With exception of the HumMod model </w:t>
      </w:r>
      <w:r w:rsidR="004760D0">
        <w:rPr>
          <w:lang w:val="en-US"/>
        </w:rPr>
        <w:fldChar w:fldCharType="begin"/>
      </w:r>
      <w:r w:rsidR="00E936E9">
        <w:rPr>
          <w:lang w:val="en-US"/>
        </w:rPr>
        <w:instrText xml:space="preserve"> ADDIN EN.CITE &lt;EndNote&gt;&lt;Cite&gt;&lt;Author&gt;Hester&lt;/Author&gt;&lt;Year&gt;2011&lt;/Year&gt;&lt;RecNum&gt;58&lt;/RecNum&gt;&lt;DisplayText&gt;(Hester, et al., 2011)&lt;/DisplayText&gt;&lt;record&gt;&lt;rec-number&gt;58&lt;/rec-number&gt;&lt;foreign-keys&gt;&lt;key app="EN" db-id="tp9ed52t8t0fe2erzp9vdvehr0xtvxpzwexe" timestamp="1435424556"&gt;58&lt;/key&gt;&lt;/foreign-keys&gt;&lt;ref-type name="Journal Article"&gt;17&lt;/ref-type&gt;&lt;contributors&gt;&lt;authors&gt;&lt;author&gt;Hester,Robert&lt;/author&gt;&lt;author&gt;Brown,Alison&lt;/author&gt;&lt;author&gt;Husband,Leland&lt;/author&gt;&lt;author&gt;Iliescu,Radu&lt;/author&gt;&lt;author&gt;Pruett,William Andrew&lt;/author&gt;&lt;author&gt;Summers,Richard L&lt;/author&gt;&lt;author&gt;Coleman,Thomas&lt;/author&gt;&lt;/authors&gt;&lt;/contributors&gt;&lt;auth-address&gt;(Prof Robert Hester,University of Mississippi Medical Center,Physiology,Jackson,39216-4505,MS,USA,rhester@umc.edu)&amp;#xD;(Dr Alison Brown,abrown4@umc.edu)&amp;#xD;(Mr Leland Husband,lhusband@umc.edu)&amp;#xD;(Dr Radu Iliescu,University of Medicine and Pharmacy “Gr. T. Popa”,Physiology,Iasi,Romania,riliescu@umc.edu)&amp;#xD;(Dr William A.Pruett,wpruett@umc.edu)&amp;#xD;(Prof Richard L.Summers,rsummers@umc.edu)&amp;#xD;(Prof Thomas Coleman,tcoleman@umc.edu)&lt;/auth-address&gt;&lt;titles&gt;&lt;title&gt;HumMod: A modeling environment for the simulation of integrative human physiology&lt;/title&gt;&lt;secondary-title&gt;Frontiers in Physiology&lt;/secondary-title&gt;&lt;short-title&gt;Simulation of integrative physiology&lt;/short-title&gt;&lt;/titles&gt;&lt;periodical&gt;&lt;full-title&gt;Frontiers in Physiology&lt;/full-title&gt;&lt;/periodical&gt;&lt;volume&gt;2&lt;/volume&gt;&lt;keywords&gt;&lt;keyword&gt;Model,Integrative Physiology,physiome,HumMod&lt;/keyword&gt;&lt;/keywords&gt;&lt;dates&gt;&lt;year&gt;2011&lt;/year&gt;&lt;pub-dates&gt;&lt;date&gt;2011-April-13&lt;/date&gt;&lt;/pub-dates&gt;&lt;/dates&gt;&lt;isbn&gt;1664-042X&lt;/isbn&gt;&lt;work-type&gt;Original Research&lt;/work-type&gt;&lt;urls&gt;&lt;related-urls&gt;&lt;url&gt;http://www.frontiersin.org/Journal/Abstract.aspx?s=238&amp;amp;name=computational_physiology_and_medicine&amp;amp;ART_DOI=10.3389/fphys.2011.00012&lt;/url&gt;&lt;/related-urls&gt;&lt;/urls&gt;&lt;electronic-resource-num&gt;10.3389/fphys.2011.00012&lt;/electronic-resource-num&gt;&lt;language&gt;English&lt;/language&gt;&lt;/record&gt;&lt;/Cite&gt;&lt;/EndNote&gt;</w:instrText>
      </w:r>
      <w:r w:rsidR="004760D0">
        <w:rPr>
          <w:lang w:val="en-US"/>
        </w:rPr>
        <w:fldChar w:fldCharType="separate"/>
      </w:r>
      <w:r w:rsidR="00E936E9">
        <w:rPr>
          <w:noProof/>
          <w:lang w:val="en-US"/>
        </w:rPr>
        <w:t>(Hester, et al., 2011)</w:t>
      </w:r>
      <w:r w:rsidR="004760D0">
        <w:rPr>
          <w:lang w:val="en-US"/>
        </w:rPr>
        <w:fldChar w:fldCharType="end"/>
      </w:r>
      <w:r w:rsidR="004760D0">
        <w:rPr>
          <w:lang w:val="en-US"/>
        </w:rPr>
        <w:t xml:space="preserve"> </w:t>
      </w:r>
      <w:r w:rsidRPr="00BA6E60">
        <w:rPr>
          <w:lang w:val="en-US"/>
        </w:rPr>
        <w:t xml:space="preserve">from the University of Mississippi Medical Centre, there exist entire repositories of physiological models based on hybrid ordinary differential equations. Most of these models have been supported by the international Physiome Project </w:t>
      </w:r>
      <w:r w:rsidR="004760D0">
        <w:rPr>
          <w:lang w:val="en-US"/>
        </w:rPr>
        <w:fldChar w:fldCharType="begin">
          <w:fldData xml:space="preserve">PEVuZE5vdGU+PENpdGU+PEF1dGhvcj5CYXNzaW5ndGh3YWlnaHRlPC9BdXRob3I+PFllYXI+MjAw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</w:fldData>
        </w:fldChar>
      </w:r>
      <w:r w:rsidR="00E936E9">
        <w:rPr>
          <w:lang w:val="en-US"/>
        </w:rPr>
        <w:instrText xml:space="preserve"> ADDIN EN.CITE </w:instrText>
      </w:r>
      <w:r w:rsidR="00E936E9">
        <w:rPr>
          <w:lang w:val="en-US"/>
        </w:rPr>
        <w:fldChar w:fldCharType="begin">
          <w:fldData xml:space="preserve">PEVuZE5vdGU+PENpdGU+PEF1dGhvcj5CYXNzaW5ndGh3YWlnaHRlPC9BdXRob3I+PFllYXI+MjAw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</w:fldData>
        </w:fldChar>
      </w:r>
      <w:r w:rsidR="00E936E9">
        <w:rPr>
          <w:lang w:val="en-US"/>
        </w:rPr>
        <w:instrText xml:space="preserve"> ADDIN EN.CITE.DATA </w:instrText>
      </w:r>
      <w:r w:rsidR="00E936E9">
        <w:rPr>
          <w:lang w:val="en-US"/>
        </w:rPr>
      </w:r>
      <w:r w:rsidR="00E936E9">
        <w:rPr>
          <w:lang w:val="en-US"/>
        </w:rPr>
        <w:fldChar w:fldCharType="end"/>
      </w:r>
      <w:r w:rsidR="004760D0">
        <w:rPr>
          <w:lang w:val="en-US"/>
        </w:rPr>
        <w:fldChar w:fldCharType="separate"/>
      </w:r>
      <w:r w:rsidR="00E936E9">
        <w:rPr>
          <w:noProof/>
          <w:lang w:val="en-US"/>
        </w:rPr>
        <w:t>(Bassingthwaighte, 2000; Hunter, et al., 2002; Hunter, et al., 2006)</w:t>
      </w:r>
      <w:r w:rsidR="004760D0">
        <w:rPr>
          <w:lang w:val="en-US"/>
        </w:rPr>
        <w:fldChar w:fldCharType="end"/>
      </w:r>
      <w:r w:rsidRPr="00BA6E60">
        <w:rPr>
          <w:lang w:val="en-US"/>
        </w:rPr>
        <w:t xml:space="preserve">. </w:t>
      </w:r>
    </w:p>
    <w:p w:rsidR="00CF0705" w:rsidRPr="00BA6E60" w:rsidRDefault="00CF0705" w:rsidP="00CF0705">
      <w:pPr>
        <w:spacing w:line="240" w:lineRule="auto"/>
        <w:rPr>
          <w:lang w:val="en-US"/>
        </w:rPr>
      </w:pPr>
      <w:r w:rsidRPr="00BA6E60">
        <w:rPr>
          <w:lang w:val="en-US"/>
        </w:rPr>
        <w:t xml:space="preserve">The models are divided into specific areas of physiology. For example, for the model of the heart, a separate project called Cardiome </w:t>
      </w:r>
      <w:r w:rsidR="004760D0">
        <w:rPr>
          <w:lang w:val="en-US"/>
        </w:rPr>
        <w:fldChar w:fldCharType="begin"/>
      </w:r>
      <w:r w:rsidR="00E936E9">
        <w:rPr>
          <w:lang w:val="en-US"/>
        </w:rPr>
        <w:instrText xml:space="preserve"> ADDIN EN.CITE &lt;EndNote&gt;&lt;Cite&gt;&lt;Author&gt;Bassingthwaighte&lt;/Author&gt;&lt;Year&gt;1997&lt;/Year&gt;&lt;RecNum&gt;188&lt;/RecNum&gt;&lt;DisplayText&gt;(Bassingthwaighte, 1997)&lt;/DisplayText&gt;&lt;record&gt;&lt;rec-number&gt;188&lt;/rec-number&gt;&lt;foreign-keys&gt;&lt;key app="EN" db-id="tp9ed52t8t0fe2erzp9vdvehr0xtvxpzwexe" timestamp="1435424638"&gt;188&lt;/key&gt;&lt;/foreign-keys&gt;&lt;ref-type name="Book Section"&gt;5&lt;/ref-type&gt;&lt;contributors&gt;&lt;authors&gt;&lt;author&gt;Bassingthwaighte, James B&lt;/author&gt;&lt;/authors&gt;&lt;/contributors&gt;&lt;titles&gt;&lt;title&gt;Design and strategy for the Cardionome Project&lt;/title&gt;&lt;secondary-title&gt;Analytical and Quantitative Cardiology&lt;/secondary-title&gt;&lt;/titles&gt;&lt;pages&gt;325-339&lt;/pages&gt;&lt;dates&gt;&lt;year&gt;1997&lt;/year&gt;&lt;/dates&gt;&lt;publisher&gt;Springer&lt;/publisher&gt;&lt;isbn&gt;1461377315&lt;/isbn&gt;&lt;urls&gt;&lt;/urls&gt;&lt;/record&gt;&lt;/Cite&gt;&lt;/EndNote&gt;</w:instrText>
      </w:r>
      <w:r w:rsidR="004760D0">
        <w:rPr>
          <w:lang w:val="en-US"/>
        </w:rPr>
        <w:fldChar w:fldCharType="separate"/>
      </w:r>
      <w:r w:rsidR="00E936E9">
        <w:rPr>
          <w:noProof/>
          <w:lang w:val="en-US"/>
        </w:rPr>
        <w:t>(Bassingthwaighte, 1997)</w:t>
      </w:r>
      <w:r w:rsidR="004760D0">
        <w:rPr>
          <w:lang w:val="en-US"/>
        </w:rPr>
        <w:fldChar w:fldCharType="end"/>
      </w:r>
      <w:r w:rsidRPr="00BA6E60">
        <w:rPr>
          <w:lang w:val="en-US"/>
        </w:rPr>
        <w:t xml:space="preserve"> was established. In Europe, the Physiome branch is titled Virtual Physiology Human (VPH) </w:t>
      </w:r>
      <w:r w:rsidR="004760D0">
        <w:rPr>
          <w:lang w:val="en-US"/>
        </w:rPr>
        <w:fldChar w:fldCharType="begin"/>
      </w:r>
      <w:r w:rsidR="00E936E9">
        <w:rPr>
          <w:lang w:val="en-US"/>
        </w:rPr>
        <w:instrText xml:space="preserve"> ADDIN EN.CITE &lt;EndNote&gt;&lt;Cite&gt;&lt;Author&gt;Díaz-Zuccarini&lt;/Author&gt;&lt;Year&gt;2014&lt;/Year&gt;&lt;RecNum&gt;1059&lt;/RecNum&gt;&lt;DisplayText&gt;(Díaz-Zuccarini, et al., 2014; Hunter, et al., 2006)&lt;/DisplayText&gt;&lt;record&gt;&lt;rec-number&gt;1059&lt;/rec-number&gt;&lt;foreign-keys&gt;&lt;key app="EN" db-id="tp9ed52t8t0fe2erzp9vdvehr0xtvxpzwexe" timestamp="1435425289"&gt;1059&lt;/key&gt;&lt;/foreign-keys&gt;&lt;ref-type name="Journal Article"&gt;17&lt;/ref-type&gt;&lt;contributors&gt;&lt;authors&gt;&lt;author&gt;Díaz-Zuccarini, Vanessa&lt;/author&gt;&lt;author&gt;Thiel, Rainer&lt;/author&gt;&lt;author&gt;Stroetmann, Veli&lt;/author&gt;&lt;/authors&gt;&lt;/contributors&gt;&lt;titles&gt;&lt;title&gt;The European Virtual Physiological Human Initiative&lt;/title&gt;&lt;secondary-title&gt;Managing EHealth: From Vision to Reality&lt;/secondary-title&gt;&lt;/titles&gt;&lt;periodical&gt;&lt;full-title&gt;Managing EHealth: From Vision to Reality&lt;/full-title&gt;&lt;/periodical&gt;&lt;pages&gt;244&lt;/pages&gt;&lt;dates&gt;&lt;year&gt;2014&lt;/year&gt;&lt;/dates&gt;&lt;isbn&gt;1137379448&lt;/isbn&gt;&lt;urls&gt;&lt;/urls&gt;&lt;/record&gt;&lt;/Cite&gt;&lt;Cite&gt;&lt;Author&gt;Hunter&lt;/Author&gt;&lt;Year&gt;2006&lt;/Year&gt;&lt;RecNum&gt;439&lt;/RecNum&gt;&lt;record&gt;&lt;rec-number&gt;439&lt;/rec-number&gt;&lt;foreign-keys&gt;&lt;key app="EN" db-id="tp9ed52t8t0fe2erzp9vdvehr0xtvxpzwexe" timestamp="1435424656"&gt;439&lt;/key&gt;&lt;/foreign-keys&gt;&lt;ref-type name="Journal Article"&gt;17&lt;/ref-type&gt;&lt;contributors&gt;&lt;authors&gt;&lt;author&gt;Hunter, Peter J&lt;/author&gt;&lt;author&gt;Li, Wilfred W&lt;/author&gt;&lt;author&gt;McCulloch, Andrew D&lt;/author&gt;&lt;author&gt;Noble, Denis&lt;/author&gt;&lt;/authors&gt;&lt;/contributors&gt;&lt;titles&gt;&lt;title&gt;Multiscale modeling: Physiome project standards, tools, and databases&lt;/title&gt;&lt;secondary-title&gt;Computer&lt;/secondary-title&gt;&lt;/titles&gt;&lt;periodical&gt;&lt;full-title&gt;Computer&lt;/full-title&gt;&lt;/periodical&gt;&lt;pages&gt;48-54&lt;/pages&gt;&lt;volume&gt;39&lt;/volume&gt;&lt;number&gt;11&lt;/number&gt;&lt;dates&gt;&lt;year&gt;2006&lt;/year&gt;&lt;/dates&gt;&lt;isbn&gt;0018-9162&lt;/isbn&gt;&lt;urls&gt;&lt;/urls&gt;&lt;/record&gt;&lt;/Cite&gt;&lt;/EndNote&gt;</w:instrText>
      </w:r>
      <w:r w:rsidR="004760D0">
        <w:rPr>
          <w:lang w:val="en-US"/>
        </w:rPr>
        <w:fldChar w:fldCharType="separate"/>
      </w:r>
      <w:r w:rsidR="00E936E9">
        <w:rPr>
          <w:noProof/>
          <w:lang w:val="en-US"/>
        </w:rPr>
        <w:t>(Díaz-Zuccarini, et al., 2014; Hunter, et al., 2006)</w:t>
      </w:r>
      <w:r w:rsidR="004760D0">
        <w:rPr>
          <w:lang w:val="en-US"/>
        </w:rPr>
        <w:fldChar w:fldCharType="end"/>
      </w:r>
      <w:r w:rsidRPr="00BA6E60">
        <w:rPr>
          <w:lang w:val="en-US"/>
        </w:rPr>
        <w:t xml:space="preserve"> or EuroPhysiome </w:t>
      </w:r>
      <w:r w:rsidR="004760D0">
        <w:rPr>
          <w:lang w:val="en-US"/>
        </w:rPr>
        <w:fldChar w:fldCharType="begin"/>
      </w:r>
      <w:r w:rsidR="00E936E9">
        <w:rPr>
          <w:lang w:val="en-US"/>
        </w:rPr>
        <w:instrText xml:space="preserve"> ADDIN EN.CITE &lt;EndNote&gt;&lt;Cite&gt;&lt;Author&gt;Fernandez de Canete&lt;/Author&gt;&lt;Year&gt;2014&lt;/Year&gt;&lt;RecNum&gt;1066&lt;/RecNum&gt;&lt;DisplayText&gt;(Fernandez de Canete, et al., 2014)&lt;/DisplayText&gt;&lt;record&gt;&lt;rec-number&gt;1066&lt;/rec-number&gt;&lt;foreign-keys&gt;&lt;key app="EN" db-id="tp9ed52t8t0fe2erzp9vdvehr0xtvxpzwexe" timestamp="1435425289"&gt;1066&lt;/key&gt;&lt;/foreign-keys&gt;&lt;ref-type name="Journal Article"&gt;17&lt;/ref-type&gt;&lt;contributors&gt;&lt;authors&gt;&lt;author&gt;Fernandez de Canete, J&lt;/author&gt;&lt;author&gt;Luque, J&lt;/author&gt;&lt;author&gt;Barbancho, J&lt;/author&gt;&lt;author&gt;Munoz, V&lt;/author&gt;&lt;/authors&gt;&lt;/contributors&gt;&lt;titles&gt;&lt;title&gt;Modelling of long-term and short-term mechanisms of arterial pressure control in the cardiovascular system: An object-oriented approach&lt;/title&gt;&lt;secondary-title&gt;Computers in biology and medicine&lt;/secondary-title&gt;&lt;/titles&gt;&lt;periodical&gt;&lt;full-title&gt;Computers in Biology and Medicine&lt;/full-title&gt;&lt;/periodical&gt;&lt;pages&gt;104-112&lt;/pages&gt;&lt;volume&gt;47&lt;/volume&gt;&lt;dates&gt;&lt;year&gt;2014&lt;/year&gt;&lt;/dates&gt;&lt;isbn&gt;0010-4825&lt;/isbn&gt;&lt;urls&gt;&lt;/urls&gt;&lt;/record&gt;&lt;/Cite&gt;&lt;/EndNote&gt;</w:instrText>
      </w:r>
      <w:r w:rsidR="004760D0">
        <w:rPr>
          <w:lang w:val="en-US"/>
        </w:rPr>
        <w:fldChar w:fldCharType="separate"/>
      </w:r>
      <w:r w:rsidR="00E936E9">
        <w:rPr>
          <w:noProof/>
          <w:lang w:val="en-US"/>
        </w:rPr>
        <w:t>(Fernandez de Canete, et al., 2014)</w:t>
      </w:r>
      <w:r w:rsidR="004760D0">
        <w:rPr>
          <w:lang w:val="en-US"/>
        </w:rPr>
        <w:fldChar w:fldCharType="end"/>
      </w:r>
      <w:r w:rsidRPr="00BA6E60">
        <w:rPr>
          <w:lang w:val="en-US"/>
        </w:rPr>
        <w:t xml:space="preserve">. The goals of the projects are uniform: to formalize physiology at the </w:t>
      </w:r>
      <w:r w:rsidRPr="00BA6E60">
        <w:rPr>
          <w:lang w:val="en-US"/>
        </w:rPr>
        <w:lastRenderedPageBreak/>
        <w:t xml:space="preserve">level of computer simulation. For this formalization, special computer languages were developed such as System Biology Markup Language (SBML) and Cellular Markup Language (CellML) </w:t>
      </w:r>
      <w:r w:rsidR="004760D0">
        <w:rPr>
          <w:lang w:val="en-US"/>
        </w:rPr>
        <w:fldChar w:fldCharType="begin"/>
      </w:r>
      <w:r w:rsidR="00E936E9">
        <w:rPr>
          <w:lang w:val="en-US"/>
        </w:rPr>
        <w:instrText xml:space="preserve"> ADDIN EN.CITE &lt;EndNote&gt;&lt;Cite&gt;&lt;Author&gt;Smith&lt;/Author&gt;&lt;Year&gt;2013&lt;/Year&gt;&lt;RecNum&gt;796&lt;/RecNum&gt;&lt;DisplayText&gt;(Smith, et al., 2013)&lt;/DisplayText&gt;&lt;record&gt;&lt;rec-number&gt;796&lt;/rec-number&gt;&lt;foreign-keys&gt;&lt;key app="EN" db-id="tp9ed52t8t0fe2erzp9vdvehr0xtvxpzwexe" timestamp="1435424677"&gt;796&lt;/key&gt;&lt;/foreign-keys&gt;&lt;ref-type name="Journal Article"&gt;17&lt;/ref-type&gt;&lt;contributors&gt;&lt;authors&gt;&lt;author&gt;Smith, Lucian&lt;/author&gt;&lt;author&gt;Butterworth, Erik&lt;/author&gt;&lt;author&gt;Bassingthwaighte, James&lt;/author&gt;&lt;author&gt;Sauro, Herbert&lt;/author&gt;&lt;/authors&gt;&lt;/contributors&gt;&lt;titles&gt;&lt;title&gt;SBML and CellML translation in Antimony and JSim&lt;/title&gt;&lt;secondary-title&gt;Bioinformatics&lt;/secondary-title&gt;&lt;/titles&gt;&lt;periodical&gt;&lt;full-title&gt;Bioinformatics&lt;/full-title&gt;&lt;/periodical&gt;&lt;pages&gt;btt641&lt;/pages&gt;&lt;dates&gt;&lt;year&gt;2013&lt;/year&gt;&lt;/dates&gt;&lt;isbn&gt;1367-4803&lt;/isbn&gt;&lt;urls&gt;&lt;/urls&gt;&lt;/record&gt;&lt;/Cite&gt;&lt;/EndNote&gt;</w:instrText>
      </w:r>
      <w:r w:rsidR="004760D0">
        <w:rPr>
          <w:lang w:val="en-US"/>
        </w:rPr>
        <w:fldChar w:fldCharType="separate"/>
      </w:r>
      <w:r w:rsidR="00E936E9">
        <w:rPr>
          <w:noProof/>
          <w:lang w:val="en-US"/>
        </w:rPr>
        <w:t>(Smith, et al., 2013)</w:t>
      </w:r>
      <w:r w:rsidR="004760D0">
        <w:rPr>
          <w:lang w:val="en-US"/>
        </w:rPr>
        <w:fldChar w:fldCharType="end"/>
      </w:r>
      <w:r w:rsidRPr="00BA6E60">
        <w:rPr>
          <w:lang w:val="en-US"/>
        </w:rPr>
        <w:t xml:space="preserve">. However, Modelica as a language for modeling complex physical systems is much better supported in terms of </w:t>
      </w:r>
      <w:r>
        <w:rPr>
          <w:lang w:val="en-US"/>
        </w:rPr>
        <w:t>usage</w:t>
      </w:r>
      <w:r w:rsidRPr="00BA6E60">
        <w:rPr>
          <w:lang w:val="en-US"/>
        </w:rPr>
        <w:t xml:space="preserve"> (International Modelica Conferences, 2000</w:t>
      </w:r>
      <w:r w:rsidR="00DB3F61">
        <w:rPr>
          <w:lang w:val="en-US"/>
        </w:rPr>
        <w:t>-to date</w:t>
      </w:r>
      <w:r w:rsidRPr="00BA6E60">
        <w:rPr>
          <w:lang w:val="en-US"/>
        </w:rPr>
        <w:t>; Modelica association of universities, companies and individuals; standardization of the</w:t>
      </w:r>
      <w:r>
        <w:rPr>
          <w:lang w:val="en-US"/>
        </w:rPr>
        <w:t xml:space="preserve"> Modelica </w:t>
      </w:r>
      <w:r w:rsidRPr="00BA6E60">
        <w:rPr>
          <w:lang w:val="en-US"/>
        </w:rPr>
        <w:t>computer language) and foundation (e.g., r</w:t>
      </w:r>
      <w:r w:rsidRPr="00BA6E60">
        <w:rPr>
          <w:rFonts w:ascii="Verdana" w:hAnsi="Verdana"/>
          <w:bCs/>
          <w:color w:val="000000"/>
          <w:sz w:val="18"/>
          <w:szCs w:val="18"/>
          <w:shd w:val="clear" w:color="auto" w:fill="FFFFFF"/>
          <w:lang w:val="en-US"/>
        </w:rPr>
        <w:t>esearch</w:t>
      </w:r>
      <w:r w:rsidRPr="00BA6E60">
        <w:rPr>
          <w:rFonts w:ascii="Verdana" w:hAnsi="Verdana"/>
          <w:color w:val="000000"/>
          <w:sz w:val="18"/>
          <w:szCs w:val="18"/>
          <w:shd w:val="clear" w:color="auto" w:fill="FFFFFF"/>
          <w:lang w:val="en-US"/>
        </w:rPr>
        <w:t> projects within Europe spent € 75 million from 2007-2015 to further improve Modelica and Modelica-related technology</w:t>
      </w:r>
      <w:r w:rsidRPr="00BA6E60">
        <w:rPr>
          <w:lang w:val="en-US"/>
        </w:rPr>
        <w:t xml:space="preserve">). </w:t>
      </w:r>
    </w:p>
    <w:p w:rsidR="00CF0705" w:rsidRPr="00BA6E60" w:rsidRDefault="00CF0705" w:rsidP="00CF0705">
      <w:pPr>
        <w:spacing w:line="240" w:lineRule="auto"/>
        <w:rPr>
          <w:lang w:val="en-US"/>
        </w:rPr>
      </w:pPr>
      <w:r w:rsidRPr="00BA6E60">
        <w:rPr>
          <w:lang w:val="en-US"/>
        </w:rPr>
        <w:t xml:space="preserve">Practically, Modelica language is not only better than SBML or CellML, but is also better than commercial </w:t>
      </w:r>
      <w:r w:rsidR="00600A7B">
        <w:rPr>
          <w:lang w:val="en-US"/>
        </w:rPr>
        <w:t>products</w:t>
      </w:r>
      <w:r w:rsidRPr="00BA6E60">
        <w:rPr>
          <w:lang w:val="en-US"/>
        </w:rPr>
        <w:t xml:space="preserve">. The Mathwork (Inc., USA) grounded system Simscape in the MATLAB environment is very similar to Modelica and has almost the same possibilities of hierarchical graphical diagram modeling. However, this notation is not standardized and is therefore not supported in different environments or by other tools. </w:t>
      </w:r>
    </w:p>
    <w:p w:rsidR="00CF0705" w:rsidRPr="00BA6E60" w:rsidRDefault="00CF0705" w:rsidP="00CF0705">
      <w:pPr>
        <w:spacing w:line="240" w:lineRule="auto"/>
        <w:rPr>
          <w:lang w:val="en-US"/>
        </w:rPr>
      </w:pPr>
      <w:r w:rsidRPr="00BA6E60">
        <w:rPr>
          <w:lang w:val="en-US"/>
        </w:rPr>
        <w:t>A much better commercial strategy was established by companies such as Dassault Systemes (Inc., France), Wolfram (Inc., USA) and Maplesoft (Inc., USA), whose commercial products already support the Modelica language in connection to additional software possibilities such as CAD</w:t>
      </w:r>
      <w:r w:rsidRPr="00BA6E60">
        <w:rPr>
          <w:rStyle w:val="Znakapoznpodarou"/>
          <w:lang w:val="en-US"/>
        </w:rPr>
        <w:footnoteReference w:id="3"/>
      </w:r>
      <w:r w:rsidRPr="00BA6E60">
        <w:rPr>
          <w:lang w:val="en-US"/>
        </w:rPr>
        <w:t xml:space="preserve"> </w:t>
      </w:r>
      <w:r w:rsidRPr="00BA6E60">
        <w:rPr>
          <w:rStyle w:val="hps"/>
          <w:lang w:val="en-US"/>
        </w:rPr>
        <w:t>systems, visualization tools and optimization or mathematical tools. The use of the Modelica language in these environments is, firstly, seen in the automotive and energy industries</w:t>
      </w:r>
      <w:r w:rsidRPr="00BA6E60">
        <w:rPr>
          <w:lang w:val="en-US"/>
        </w:rPr>
        <w:t xml:space="preserve">. </w:t>
      </w:r>
    </w:p>
    <w:p w:rsidR="00CF0705" w:rsidRPr="000517E6" w:rsidRDefault="00CF0705" w:rsidP="00CF0705">
      <w:pPr>
        <w:spacing w:line="240" w:lineRule="auto"/>
        <w:rPr>
          <w:lang w:val="en-US"/>
        </w:rPr>
      </w:pPr>
      <w:r w:rsidRPr="00BA6E60">
        <w:rPr>
          <w:lang w:val="en-US"/>
        </w:rPr>
        <w:t xml:space="preserve">From an academic point of view, it is important that access is also available to noncommercial and free Modelica environments, for example, OpenModelica, in which the Physiolibrary has already been tested and supported. Our implementation of the </w:t>
      </w:r>
      <w:r w:rsidRPr="00BA6E60">
        <w:rPr>
          <w:rStyle w:val="hps"/>
          <w:lang w:val="en-US"/>
        </w:rPr>
        <w:t>HumMod</w:t>
      </w:r>
      <w:r w:rsidRPr="00BA6E60">
        <w:rPr>
          <w:lang w:val="en-US"/>
        </w:rPr>
        <w:t xml:space="preserve"> </w:t>
      </w:r>
      <w:r w:rsidRPr="00BA6E60">
        <w:rPr>
          <w:rStyle w:val="hps"/>
          <w:lang w:val="en-US"/>
        </w:rPr>
        <w:t>Golem</w:t>
      </w:r>
      <w:r w:rsidRPr="00BA6E60">
        <w:rPr>
          <w:lang w:val="en-US"/>
        </w:rPr>
        <w:t xml:space="preserve"> </w:t>
      </w:r>
      <w:r w:rsidRPr="00BA6E60">
        <w:rPr>
          <w:rStyle w:val="hps"/>
          <w:lang w:val="en-US"/>
        </w:rPr>
        <w:t>Edition</w:t>
      </w:r>
      <w:r w:rsidRPr="00BA6E60">
        <w:rPr>
          <w:lang w:val="en-US"/>
        </w:rPr>
        <w:t xml:space="preserve"> was also used as a benchmark for the testing and optimization of OpenModelica compilers and solvers </w:t>
      </w:r>
      <w:r w:rsidRPr="00BA6E60">
        <w:rPr>
          <w:lang w:val="en-US"/>
        </w:rPr>
        <w:fldChar w:fldCharType="begin"/>
      </w:r>
      <w:r w:rsidR="00E936E9">
        <w:rPr>
          <w:lang w:val="en-US"/>
        </w:rPr>
        <w:instrText xml:space="preserve"> ADDIN EN.CITE &lt;EndNote&gt;&lt;Cite&gt;&lt;Author&gt;Kofránek&lt;/Author&gt;&lt;Year&gt;2011&lt;/Year&gt;&lt;RecNum&gt;918&lt;/RecNum&gt;&lt;DisplayText&gt;(Kofránek, et al., 2011)&lt;/DisplayText&gt;&lt;record&gt;&lt;rec-number&gt;918&lt;/rec-number&gt;&lt;foreign-keys&gt;&lt;key app="EN" db-id="tp9ed52t8t0fe2erzp9vdvehr0xtvxpzwexe" timestamp="1435425187"&gt;918&lt;/key&gt;&lt;/foreign-keys&gt;&lt;ref-type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Pr="00BA6E60">
        <w:rPr>
          <w:lang w:val="en-US"/>
        </w:rPr>
        <w:fldChar w:fldCharType="separate"/>
      </w:r>
      <w:r w:rsidR="00E936E9">
        <w:rPr>
          <w:noProof/>
          <w:lang w:val="en-US"/>
        </w:rPr>
        <w:t>(Kofránek, et al., 2011)</w:t>
      </w:r>
      <w:r w:rsidRPr="00BA6E60">
        <w:rPr>
          <w:lang w:val="en-US"/>
        </w:rPr>
        <w:fldChar w:fldCharType="end"/>
      </w:r>
      <w:r w:rsidRPr="00BA6E60">
        <w:rPr>
          <w:lang w:val="en-US"/>
        </w:rPr>
        <w:t xml:space="preserve">. </w:t>
      </w:r>
    </w:p>
    <w:p w:rsidR="00CF0705" w:rsidRPr="00BA6E60" w:rsidRDefault="00CF0705" w:rsidP="00CF0705">
      <w:pPr>
        <w:rPr>
          <w:lang w:val="en-US"/>
        </w:rPr>
      </w:pPr>
      <w:r w:rsidRPr="00BA6E60">
        <w:rPr>
          <w:lang w:val="en-US"/>
        </w:rPr>
        <w:t xml:space="preserve">Maintaining a large amount of specific and separated physiological models in repositories is comparably easier than integrating them all into one </w:t>
      </w:r>
      <w:r w:rsidRPr="00BA6E60">
        <w:rPr>
          <w:lang w:val="en-US"/>
        </w:rPr>
        <w:lastRenderedPageBreak/>
        <w:t>complex model. The reverse option, i.e., generating specific small models for yielding a small number of inputs and outputs from one large complex model should be, at least theoretically, fully automatable. However, the significant potential of complex physiological models is not usable until the models have been effectively integrated. The Modelica language provides for the effective integration and implementation of a complex system at high levels of reusability, readability and error-proofness. Modelica is truly the latest generation of computer language that combines an object-oriented approach, code generation from hierarchical graphical diagrams, equation-based notation and many other useful properties. For this reason, Modelica is a perfect computer language candidate for integrative physiology. However, the most important aspect of integration is not implementation, but developing new theories that can describe the observed phenomena. In this context, the</w:t>
      </w:r>
      <w:r>
        <w:rPr>
          <w:lang w:val="en-US"/>
        </w:rPr>
        <w:t xml:space="preserve"> thesis</w:t>
      </w:r>
      <w:r w:rsidRPr="00BA6E60">
        <w:rPr>
          <w:lang w:val="en-US"/>
        </w:rPr>
        <w:t xml:space="preserve"> integrates the HumMod 1.6 with a new model that includes acid-base calculations and blood gases transport. The new, integrative acid-base theory was built on the titration properties of carbonic acid, inorganic phosphates, albumin, globulins and hemoglobin; the electroneutrality of each body fluid is reached at the calculated pH. The most complex part of this process was observed for hemoglobin, the acid-base buffering properties of which are dependent on the state of other ligands such as O</w:t>
      </w:r>
      <w:r w:rsidRPr="00BA6E60">
        <w:rPr>
          <w:vertAlign w:val="subscript"/>
          <w:lang w:val="en-US"/>
        </w:rPr>
        <w:t>2</w:t>
      </w:r>
      <w:r w:rsidRPr="00BA6E60">
        <w:rPr>
          <w:lang w:val="en-US"/>
        </w:rPr>
        <w:t xml:space="preserve"> or CO</w:t>
      </w:r>
      <w:r w:rsidRPr="00BA6E60">
        <w:rPr>
          <w:vertAlign w:val="subscript"/>
          <w:lang w:val="en-US"/>
        </w:rPr>
        <w:t>2</w:t>
      </w:r>
      <w:r w:rsidRPr="00BA6E60">
        <w:rPr>
          <w:lang w:val="en-US"/>
        </w:rPr>
        <w:t>. Reversely, the dissociation of these blood gases is dependent on pH. Furthermore, the bindings of O</w:t>
      </w:r>
      <w:r w:rsidRPr="00BA6E60">
        <w:rPr>
          <w:vertAlign w:val="subscript"/>
          <w:lang w:val="en-US"/>
        </w:rPr>
        <w:t>2</w:t>
      </w:r>
      <w:r w:rsidRPr="00BA6E60">
        <w:rPr>
          <w:lang w:val="en-US"/>
        </w:rPr>
        <w:t xml:space="preserve"> and CO</w:t>
      </w:r>
      <w:r w:rsidRPr="00BA6E60">
        <w:rPr>
          <w:vertAlign w:val="subscript"/>
          <w:lang w:val="en-US"/>
        </w:rPr>
        <w:t>2</w:t>
      </w:r>
      <w:r w:rsidRPr="00BA6E60">
        <w:rPr>
          <w:lang w:val="en-US"/>
        </w:rPr>
        <w:t xml:space="preserve"> are also cross-dependent. Processes such as oxygen dissociation, hemoglobin carboxylation and Bohr’s proton binding have been known for some time. However, our model is the first to interconnect these aspects into one integrative model that can successfully describe all of these observations (Figure 1). The significant advantage of this is that the model uses only the formulated chemical first principles, which opens the door for follow-up </w:t>
      </w:r>
      <w:r>
        <w:rPr>
          <w:lang w:val="en-US"/>
        </w:rPr>
        <w:t xml:space="preserve">improvements and </w:t>
      </w:r>
      <w:r w:rsidRPr="00BA6E60">
        <w:rPr>
          <w:lang w:val="en-US"/>
        </w:rPr>
        <w:t>extensions.</w:t>
      </w:r>
    </w:p>
    <w:p w:rsidR="00CF0705" w:rsidRPr="00BA6E60" w:rsidRDefault="00CF0705" w:rsidP="00CF0705">
      <w:pPr>
        <w:rPr>
          <w:lang w:val="en-US"/>
        </w:rPr>
      </w:pPr>
      <w:r w:rsidRPr="00BA6E60">
        <w:rPr>
          <w:rStyle w:val="alt-edited"/>
          <w:lang w:val="en-US"/>
        </w:rPr>
        <w:t xml:space="preserve">Today, the most common models of hemoglobin oxygen dissociation are allosteric models </w:t>
      </w:r>
      <w:r w:rsidR="00DB3F61">
        <w:rPr>
          <w:rStyle w:val="alt-edited"/>
          <w:lang w:val="en-US"/>
        </w:rPr>
        <w:fldChar w:fldCharType="begin"/>
      </w:r>
      <w:r w:rsidR="00E936E9">
        <w:rPr>
          <w:rStyle w:val="alt-edited"/>
          <w:lang w:val="en-US"/>
        </w:rPr>
        <w:instrText xml:space="preserve"> ADDIN EN.CITE &lt;EndNote&gt;&lt;Cite&gt;&lt;Author&gt;Eaton&lt;/Author&gt;&lt;Year&gt;2007&lt;/Year&gt;&lt;RecNum&gt;40&lt;/RecNum&gt;&lt;DisplayText&gt;(Eaton, et al., 2007)&lt;/DisplayText&gt;&lt;record&gt;&lt;rec-number&gt;40&lt;/rec-number&gt;&lt;foreign-keys&gt;&lt;key app="EN" db-id="tp9ed52t8t0fe2erzp9vdvehr0xtvxpzwexe" timestamp="1435424555"&gt;40&lt;/key&gt;&lt;/foreign-keys&gt;&lt;ref-type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Life&lt;/secondary-title&gt;&lt;/titles&gt;&lt;periodical&gt;&lt;full-title&gt;IUBMB Life&lt;/full-title&gt;&lt;/periodical&gt;&lt;pages&gt;586-599&lt;/pages&gt;&lt;volume&gt;59&lt;/volume&gt;&lt;number&gt;8‐9&lt;/number&gt;&lt;dates&gt;&lt;year&gt;2007&lt;/year&gt;&lt;/dates&gt;&lt;isbn&gt;1521-6551&lt;/isbn&gt;&lt;urls&gt;&lt;/urls&gt;&lt;/record&gt;&lt;/Cite&gt;&lt;/EndNote&gt;</w:instrText>
      </w:r>
      <w:r w:rsidR="00DB3F61">
        <w:rPr>
          <w:rStyle w:val="alt-edited"/>
          <w:lang w:val="en-US"/>
        </w:rPr>
        <w:fldChar w:fldCharType="separate"/>
      </w:r>
      <w:r w:rsidR="00E936E9">
        <w:rPr>
          <w:rStyle w:val="alt-edited"/>
          <w:noProof/>
          <w:lang w:val="en-US"/>
        </w:rPr>
        <w:t>(Eaton, et al., 2007)</w:t>
      </w:r>
      <w:r w:rsidR="00DB3F61">
        <w:rPr>
          <w:rStyle w:val="alt-edited"/>
          <w:lang w:val="en-US"/>
        </w:rPr>
        <w:fldChar w:fldCharType="end"/>
      </w:r>
      <w:r w:rsidRPr="00BA6E60">
        <w:rPr>
          <w:rStyle w:val="alt-edited"/>
          <w:lang w:val="en-US"/>
        </w:rPr>
        <w:t xml:space="preserve">, which originates from the original </w:t>
      </w:r>
      <w:r w:rsidRPr="00BA6E60">
        <w:rPr>
          <w:rStyle w:val="alt-edited"/>
          <w:lang w:val="en-US"/>
        </w:rPr>
        <w:lastRenderedPageBreak/>
        <w:t xml:space="preserve">Monod-Wyman-Changeux (MWC) approach </w:t>
      </w:r>
      <w:r w:rsidR="00DB3F61">
        <w:rPr>
          <w:rStyle w:val="alt-edited"/>
          <w:lang w:val="en-US"/>
        </w:rPr>
        <w:fldChar w:fldCharType="begin"/>
      </w:r>
      <w:r w:rsidR="00E936E9">
        <w:rPr>
          <w:rStyle w:val="alt-edited"/>
          <w:lang w:val="en-US"/>
        </w:rPr>
        <w:instrText xml:space="preserve"> ADDIN EN.CITE &lt;EndNote&gt;&lt;Cite&gt;&lt;Author&gt;Monod&lt;/Author&gt;&lt;Year&gt;1965&lt;/Year&gt;&lt;RecNum&gt;95&lt;/RecNum&gt;&lt;DisplayText&gt;(Monod, et al., 1965)&lt;/DisplayText&gt;&lt;record&gt;&lt;rec-number&gt;95&lt;/rec-number&gt;&lt;foreign-keys&gt;&lt;key app="EN" db-id="tp9ed52t8t0fe2erzp9vdvehr0xtvxpzwexe" timestamp="1435424560"&gt;95&lt;/key&gt;&lt;/foreign-keys&gt;&lt;ref-type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rsidR="00DB3F61">
        <w:rPr>
          <w:rStyle w:val="alt-edited"/>
          <w:lang w:val="en-US"/>
        </w:rPr>
        <w:fldChar w:fldCharType="separate"/>
      </w:r>
      <w:r w:rsidR="00E936E9">
        <w:rPr>
          <w:rStyle w:val="alt-edited"/>
          <w:noProof/>
          <w:lang w:val="en-US"/>
        </w:rPr>
        <w:t>(Monod, et al., 1965)</w:t>
      </w:r>
      <w:r w:rsidR="00DB3F61">
        <w:rPr>
          <w:rStyle w:val="alt-edited"/>
          <w:lang w:val="en-US"/>
        </w:rPr>
        <w:fldChar w:fldCharType="end"/>
      </w:r>
      <w:r w:rsidRPr="00BA6E60">
        <w:rPr>
          <w:rStyle w:val="alt-edited"/>
          <w:lang w:val="en-US"/>
        </w:rPr>
        <w:t>. However, these models describe only the binding of oxygen at fixed conditions. They do not integrate accompanied binding or the release of CO</w:t>
      </w:r>
      <w:r w:rsidRPr="00BA6E60">
        <w:rPr>
          <w:rStyle w:val="alt-edited"/>
          <w:vertAlign w:val="subscript"/>
          <w:lang w:val="en-US"/>
        </w:rPr>
        <w:t>2</w:t>
      </w:r>
      <w:r w:rsidRPr="00BA6E60">
        <w:rPr>
          <w:rStyle w:val="alt-edited"/>
          <w:lang w:val="en-US"/>
        </w:rPr>
        <w:t xml:space="preserve"> or H</w:t>
      </w:r>
      <w:r w:rsidRPr="00BA6E60">
        <w:rPr>
          <w:rStyle w:val="alt-edited"/>
          <w:vertAlign w:val="superscript"/>
          <w:lang w:val="en-US"/>
        </w:rPr>
        <w:t>+</w:t>
      </w:r>
      <w:r w:rsidRPr="00BA6E60">
        <w:rPr>
          <w:rStyle w:val="alt-edited"/>
          <w:lang w:val="en-US"/>
        </w:rPr>
        <w:t>. Our model is based on Adair’s four-step approach of gradually loading O</w:t>
      </w:r>
      <w:r w:rsidRPr="00BA6E60">
        <w:rPr>
          <w:rStyle w:val="alt-edited"/>
          <w:vertAlign w:val="subscript"/>
          <w:lang w:val="en-US"/>
        </w:rPr>
        <w:t>2</w:t>
      </w:r>
      <w:r w:rsidRPr="00BA6E60">
        <w:rPr>
          <w:rStyle w:val="alt-edited"/>
          <w:lang w:val="en-US"/>
        </w:rPr>
        <w:t xml:space="preserve"> for each subunit of hemoglobin tetramer molecule. These steps divide the state of hemoglobin molecules into five groups (wit</w:t>
      </w:r>
      <w:r>
        <w:rPr>
          <w:rStyle w:val="alt-edited"/>
          <w:lang w:val="en-US"/>
        </w:rPr>
        <w:t>h 0,1,2,3 or 4 bound O</w:t>
      </w:r>
      <w:r w:rsidRPr="00003DF2">
        <w:rPr>
          <w:rStyle w:val="alt-edited"/>
          <w:vertAlign w:val="subscript"/>
          <w:lang w:val="en-US"/>
        </w:rPr>
        <w:t>2</w:t>
      </w:r>
      <w:r w:rsidRPr="00BA6E60">
        <w:rPr>
          <w:rStyle w:val="alt-edited"/>
          <w:lang w:val="en-US"/>
        </w:rPr>
        <w:t>). For each of these groups, the CO</w:t>
      </w:r>
      <w:r w:rsidRPr="00BA6E60">
        <w:rPr>
          <w:rStyle w:val="alt-edited"/>
          <w:vertAlign w:val="subscript"/>
          <w:lang w:val="en-US"/>
        </w:rPr>
        <w:t>2</w:t>
      </w:r>
      <w:r w:rsidRPr="00BA6E60">
        <w:rPr>
          <w:rStyle w:val="alt-edited"/>
          <w:lang w:val="en-US"/>
        </w:rPr>
        <w:t xml:space="preserve"> and H</w:t>
      </w:r>
      <w:r w:rsidRPr="00BA6E60">
        <w:rPr>
          <w:rStyle w:val="alt-edited"/>
          <w:vertAlign w:val="superscript"/>
          <w:lang w:val="en-US"/>
        </w:rPr>
        <w:t>+</w:t>
      </w:r>
      <w:r w:rsidRPr="00BA6E60">
        <w:rPr>
          <w:rStyle w:val="alt-edited"/>
          <w:lang w:val="en-US"/>
        </w:rPr>
        <w:t xml:space="preserve"> equilibrium can be calculated at each of the four subunits. This new approach is called macromolecule equilibria, or chemical speciation (pg.</w:t>
      </w:r>
      <w:r w:rsidR="00DB3F61">
        <w:rPr>
          <w:rStyle w:val="alt-edited"/>
          <w:lang w:val="en-US"/>
        </w:rPr>
        <w:t xml:space="preserve"> </w:t>
      </w:r>
      <w:r w:rsidRPr="00BA6E60">
        <w:rPr>
          <w:rStyle w:val="alt-edited"/>
          <w:lang w:val="en-US"/>
        </w:rPr>
        <w:t>39-40 in the thesis) and is so general that it can also be applied to the above-mentioned allosteric models, which calculates only oxygen binding. From the results</w:t>
      </w:r>
      <w:r>
        <w:rPr>
          <w:rStyle w:val="alt-edited"/>
          <w:lang w:val="en-US"/>
        </w:rPr>
        <w:t xml:space="preserve"> of this approach</w:t>
      </w:r>
      <w:r w:rsidRPr="00BA6E60">
        <w:rPr>
          <w:rStyle w:val="alt-edited"/>
          <w:lang w:val="en-US"/>
        </w:rPr>
        <w:t>, is possible to express any concentration of any macromolecule form defined by the state of the modeled chemical bounds on its independent sites.</w:t>
      </w:r>
      <w:r w:rsidRPr="00BA6E60">
        <w:rPr>
          <w:lang w:val="en-US"/>
        </w:rPr>
        <w:t xml:space="preserve"> This is possible because a chemical equilibrium always reaches a detailed balance </w:t>
      </w:r>
      <w:r w:rsidRPr="00BA6E60">
        <w:rPr>
          <w:lang w:val="en-US"/>
        </w:rPr>
        <w:fldChar w:fldCharType="begin"/>
      </w:r>
      <w:r w:rsidR="00E936E9">
        <w:rPr>
          <w:lang w:val="en-US"/>
        </w:rPr>
        <w:instrText xml:space="preserve"> ADDIN EN.CITE &lt;EndNote&gt;&lt;Cite&gt;&lt;Author&gt;Shiryaeva&lt;/Author&gt;&lt;Year&gt;2010&lt;/Year&gt;&lt;RecNum&gt;773&lt;/RecNum&gt;&lt;DisplayText&gt;(Shiryaeva, 2010)&lt;/DisplayText&gt;&lt;record&gt;&lt;rec-number&gt;773&lt;/rec-number&gt;&lt;foreign-keys&gt;&lt;key app="EN" db-id="tp9ed52t8t0fe2erzp9vdvehr0xtvxpzwexe" timestamp="1435424676"&gt;773&lt;/key&gt;&lt;/foreign-keys&gt;&lt;ref-type name="Journal Article"&gt;17&lt;/ref-type&gt;&lt;contributors&gt;&lt;authors&gt;&lt;author&gt;Shiryaeva, AA&lt;/author&gt;&lt;/authors&gt;&lt;/contributors&gt;&lt;titles&gt;&lt;title&gt;On the stationary state of a mixture of reacting gases&lt;/title&gt;&lt;secondary-title&gt;Russian Journal of Physical Chemistry B&lt;/secondary-title&gt;&lt;/titles&gt;&lt;periodical&gt;&lt;full-title&gt;Russian Journal of Physical Chemistry B&lt;/full-title&gt;&lt;/periodical&gt;&lt;pages&gt;413-422&lt;/pages&gt;&lt;volume&gt;4&lt;/volume&gt;&lt;number&gt;3&lt;/number&gt;&lt;dates&gt;&lt;year&gt;2010&lt;/year&gt;&lt;/dates&gt;&lt;isbn&gt;1990-7931&lt;/isbn&gt;&lt;urls&gt;&lt;/urls&gt;&lt;/record&gt;&lt;/Cite&gt;&lt;/EndNote&gt;</w:instrText>
      </w:r>
      <w:r w:rsidRPr="00BA6E60">
        <w:rPr>
          <w:lang w:val="en-US"/>
        </w:rPr>
        <w:fldChar w:fldCharType="separate"/>
      </w:r>
      <w:r w:rsidR="00E936E9">
        <w:rPr>
          <w:noProof/>
          <w:lang w:val="en-US"/>
        </w:rPr>
        <w:t>(Shiryaeva, 2010)</w:t>
      </w:r>
      <w:r w:rsidRPr="00BA6E60">
        <w:rPr>
          <w:lang w:val="en-US"/>
        </w:rPr>
        <w:fldChar w:fldCharType="end"/>
      </w:r>
      <w:r w:rsidRPr="00BA6E60">
        <w:rPr>
          <w:lang w:val="en-US"/>
        </w:rPr>
        <w:t xml:space="preserve"> as a result of the thermodynamic and energetic properties of chemical reactions. This detailed balance is the result of chemical first principles formulated from the electrochemical potentials of a substance. </w:t>
      </w:r>
    </w:p>
    <w:p w:rsidR="00CF0705" w:rsidRPr="00BA6E60" w:rsidRDefault="00CF0705" w:rsidP="00CF0705">
      <w:pPr>
        <w:rPr>
          <w:lang w:val="en-US"/>
        </w:rPr>
      </w:pPr>
      <w:r w:rsidRPr="00BA6E60">
        <w:rPr>
          <w:rStyle w:val="hps"/>
          <w:lang w:val="en-US"/>
        </w:rPr>
        <w:t>Implementation using graphical diagrams can potentially hide other information that can be directly and exactly derived and generated from the connections existing between the used components. For example, the heat energy of the chemical system, i.e., enthalpy, can be directly derived from the properties and amounts of substances. In this way, the implemented system reflects real behavior, e.g., when during an exothermic chemical reaction the temperature of the solution increases. Therefore, there is no need to make the assumption of a fixed temperature or fixed concentrations, because all variables are calculated at the same time in order to fulfill the dynamic, physical and differential equations of the simulated system. Our model shows that binding of</w:t>
      </w:r>
      <w:r w:rsidRPr="00BA6E60">
        <w:rPr>
          <w:lang w:val="en-US"/>
        </w:rPr>
        <w:t xml:space="preserve"> </w:t>
      </w:r>
      <w:r w:rsidRPr="00BA6E60">
        <w:rPr>
          <w:rStyle w:val="hps"/>
          <w:lang w:val="en-US"/>
        </w:rPr>
        <w:t>O</w:t>
      </w:r>
      <w:r w:rsidRPr="00BA6E60">
        <w:rPr>
          <w:rStyle w:val="hps"/>
          <w:vertAlign w:val="subscript"/>
          <w:lang w:val="en-US"/>
        </w:rPr>
        <w:t>2</w:t>
      </w:r>
      <w:r w:rsidRPr="00BA6E60">
        <w:rPr>
          <w:lang w:val="en-US"/>
        </w:rPr>
        <w:t xml:space="preserve"> to hemoglobin is an exothermic reaction </w:t>
      </w:r>
      <w:r w:rsidRPr="00BA6E60">
        <w:rPr>
          <w:rStyle w:val="hps"/>
          <w:lang w:val="en-US"/>
        </w:rPr>
        <w:t>(i.e., it releases heat</w:t>
      </w:r>
      <w:r w:rsidRPr="00BA6E60">
        <w:rPr>
          <w:lang w:val="en-US"/>
        </w:rPr>
        <w:t xml:space="preserve">) </w:t>
      </w:r>
      <w:r w:rsidRPr="00BA6E60">
        <w:rPr>
          <w:rStyle w:val="hps"/>
          <w:lang w:val="en-US"/>
        </w:rPr>
        <w:t>and that reversely, the released O</w:t>
      </w:r>
      <w:r w:rsidRPr="00BA6E60">
        <w:rPr>
          <w:rStyle w:val="hps"/>
          <w:vertAlign w:val="subscript"/>
          <w:lang w:val="en-US"/>
        </w:rPr>
        <w:t>2</w:t>
      </w:r>
      <w:r w:rsidRPr="00BA6E60">
        <w:rPr>
          <w:lang w:val="en-US"/>
        </w:rPr>
        <w:t xml:space="preserve"> in metabolically active tissue consumes the same amount of heat (endothermic direction of the reaction). In this way, heat is smartly exchanged </w:t>
      </w:r>
      <w:r w:rsidRPr="00BA6E60">
        <w:rPr>
          <w:lang w:val="en-US"/>
        </w:rPr>
        <w:lastRenderedPageBreak/>
        <w:t xml:space="preserve">between tissues and the core of the body (lungs) </w:t>
      </w:r>
      <w:r w:rsidR="00DB3F61">
        <w:rPr>
          <w:rStyle w:val="hps"/>
          <w:lang w:val="en-US"/>
        </w:rPr>
        <w:fldChar w:fldCharType="begin">
          <w:fldData xml:space="preserve">PEVuZE5vdGU+PENpdGU+PEF1dGhvcj5NYXRlasOhazwvQXV0aG9yPjxZZWFyPjIwMTU8L1llYXI+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</w:fldData>
        </w:fldChar>
      </w:r>
      <w:r w:rsidR="00E936E9">
        <w:rPr>
          <w:rStyle w:val="hps"/>
          <w:lang w:val="en-US"/>
        </w:rPr>
        <w:instrText xml:space="preserve"> ADDIN EN.CITE </w:instrText>
      </w:r>
      <w:r w:rsidR="00E936E9">
        <w:rPr>
          <w:rStyle w:val="hps"/>
          <w:lang w:val="en-US"/>
        </w:rPr>
        <w:fldChar w:fldCharType="begin">
          <w:fldData xml:space="preserve">PEVuZE5vdGU+PENpdGU+PEF1dGhvcj5NYXRlasOhazwvQXV0aG9yPjxZZWFyPjIwMTU8L1llYXI+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</w:fldData>
        </w:fldChar>
      </w:r>
      <w:r w:rsidR="00E936E9">
        <w:rPr>
          <w:rStyle w:val="hps"/>
          <w:lang w:val="en-US"/>
        </w:rPr>
        <w:instrText xml:space="preserve"> ADDIN EN.CITE.DATA </w:instrText>
      </w:r>
      <w:r w:rsidR="00E936E9">
        <w:rPr>
          <w:rStyle w:val="hps"/>
          <w:lang w:val="en-US"/>
        </w:rPr>
      </w:r>
      <w:r w:rsidR="00E936E9">
        <w:rPr>
          <w:rStyle w:val="hps"/>
          <w:lang w:val="en-US"/>
        </w:rPr>
        <w:fldChar w:fldCharType="end"/>
      </w:r>
      <w:r w:rsidR="00DB3F61">
        <w:rPr>
          <w:rStyle w:val="hps"/>
          <w:lang w:val="en-US"/>
        </w:rPr>
        <w:fldChar w:fldCharType="separate"/>
      </w:r>
      <w:r w:rsidR="00E936E9">
        <w:rPr>
          <w:rStyle w:val="hps"/>
          <w:noProof/>
          <w:lang w:val="en-US"/>
        </w:rPr>
        <w:t>(Mateják, et al., 2015; Weber and Campbell, 2011; Weber, et al., 2014)</w:t>
      </w:r>
      <w:r w:rsidR="00DB3F61">
        <w:rPr>
          <w:rStyle w:val="hps"/>
          <w:lang w:val="en-US"/>
        </w:rPr>
        <w:fldChar w:fldCharType="end"/>
      </w:r>
      <w:r w:rsidRPr="00BA6E60">
        <w:rPr>
          <w:lang w:val="en-US"/>
        </w:rPr>
        <w:t>. Though this accounts only for 4-5% of produced heat, these processes can be integrated with the calculation of thermoregulation in the model. This and many other possibilities for relatively simple extensions of the complex physiological model would never have been established if the model had not been constructed above the formalized first principles of integrative physiology as based on physics and physical chemistry.</w:t>
      </w:r>
    </w:p>
    <w:p w:rsidR="00CF0705" w:rsidRPr="00BA6E60" w:rsidRDefault="00CF0705" w:rsidP="00CF0705">
      <w:pPr>
        <w:pStyle w:val="Nadpis1"/>
        <w:numPr>
          <w:ilvl w:val="0"/>
          <w:numId w:val="2"/>
        </w:numPr>
        <w:rPr>
          <w:lang w:val="en-US"/>
        </w:rPr>
      </w:pPr>
      <w:bookmarkStart w:id="11" w:name="_Toc423201373"/>
      <w:r w:rsidRPr="00BA6E60">
        <w:rPr>
          <w:lang w:val="en-US"/>
        </w:rPr>
        <w:t>Conclusions</w:t>
      </w:r>
      <w:bookmarkEnd w:id="11"/>
    </w:p>
    <w:p w:rsidR="00CF0705" w:rsidRPr="00BA6E60" w:rsidRDefault="00CF0705" w:rsidP="00CF0705">
      <w:pPr>
        <w:rPr>
          <w:lang w:val="en-US"/>
        </w:rPr>
      </w:pPr>
      <w:r w:rsidRPr="00BA6E60">
        <w:rPr>
          <w:rStyle w:val="hps"/>
          <w:lang w:val="en-US"/>
        </w:rPr>
        <w:t>This thesis has theoretically proven that all physiological models (as a hybrid-ordinary-differential equation) can be integrated into one complex model. However, the integration of these models often requires developing new theories, which can be extremely difficult. Integration is much easier if the models are based on first principles, as these principles have already been prepared for development. These first principles of physiology are in this instance implemented as a small compact set of components (as the free and open-source Modelica libraries Physiolibrary and Chemical library) containing only a few types of physical connectors, and where all connectors of the same type can be connected together in diagrams. Using these types of connections and components, the hierarchical graphical development of a complex integrative physiological model was demonstrated with the reimplementation of the HumMod 1.6 model from the University of Mississippi, which was extended with new acid-base homeostasis and detailed blood gases transport. This resulting complex model is called the Physiomodel.</w:t>
      </w:r>
      <w:r w:rsidRPr="00BA6E60">
        <w:rPr>
          <w:lang w:val="en-US"/>
        </w:rPr>
        <w:t xml:space="preserve"> </w:t>
      </w:r>
    </w:p>
    <w:p w:rsidR="00CF0705" w:rsidRPr="00BA6E60" w:rsidRDefault="00CF0705" w:rsidP="00CF0705">
      <w:pPr>
        <w:rPr>
          <w:rStyle w:val="hps"/>
          <w:lang w:val="en-US"/>
        </w:rPr>
      </w:pPr>
      <w:r w:rsidRPr="00BA6E60">
        <w:rPr>
          <w:rStyle w:val="hps"/>
          <w:lang w:val="en-US"/>
        </w:rPr>
        <w:t xml:space="preserve">A new approach of integrative acid-base modeling was developed. Until now, there has been no need for calculating each charged particle in different body fluids (such as blood plasma, erythrocytes, intracellular fluid, </w:t>
      </w:r>
      <w:r w:rsidRPr="00BA6E60">
        <w:rPr>
          <w:rStyle w:val="hps"/>
          <w:lang w:val="en-US"/>
        </w:rPr>
        <w:lastRenderedPageBreak/>
        <w:t>interstitium, the intracellular fluid of specific tissues), because for the estimation of acid-base disorders, only rough markers such as pH, strong ion difference (SID), bicarbonate (HCO</w:t>
      </w:r>
      <w:r w:rsidRPr="00BA6E60">
        <w:rPr>
          <w:rStyle w:val="hps"/>
          <w:vertAlign w:val="subscript"/>
          <w:lang w:val="en-US"/>
        </w:rPr>
        <w:t>3</w:t>
      </w:r>
      <w:r w:rsidRPr="00BA6E60">
        <w:rPr>
          <w:rStyle w:val="hps"/>
          <w:vertAlign w:val="superscript"/>
          <w:lang w:val="en-US"/>
        </w:rPr>
        <w:t>-</w:t>
      </w:r>
      <w:r w:rsidRPr="00BA6E60">
        <w:rPr>
          <w:rStyle w:val="hps"/>
          <w:lang w:val="en-US"/>
        </w:rPr>
        <w:t xml:space="preserve">) or alternatively, anion gap (AG) were selected. These markers are also included in the results of our model, </w:t>
      </w:r>
      <w:r w:rsidRPr="006F5540">
        <w:rPr>
          <w:rStyle w:val="hps"/>
          <w:lang w:val="en-US"/>
        </w:rPr>
        <w:t xml:space="preserve">but they are </w:t>
      </w:r>
      <w:r w:rsidRPr="000517E6">
        <w:rPr>
          <w:rStyle w:val="hps"/>
          <w:lang w:val="en-US"/>
        </w:rPr>
        <w:t xml:space="preserve">outputs, not inputs of the model. For example, </w:t>
      </w:r>
      <w:r w:rsidRPr="00BA6E60">
        <w:rPr>
          <w:rStyle w:val="hps"/>
          <w:lang w:val="en-US"/>
        </w:rPr>
        <w:t>HumMod 1.6 can calculate the SID of significant electrolytes, the balance of which is in detail modeled by absorption, storage and regulated kidney excretions. The transport of CO</w:t>
      </w:r>
      <w:r w:rsidRPr="00BA6E60">
        <w:rPr>
          <w:rStyle w:val="hps"/>
          <w:vertAlign w:val="subscript"/>
          <w:lang w:val="en-US"/>
        </w:rPr>
        <w:t>2</w:t>
      </w:r>
      <w:r w:rsidRPr="00BA6E60">
        <w:rPr>
          <w:rStyle w:val="hps"/>
          <w:lang w:val="en-US"/>
        </w:rPr>
        <w:t xml:space="preserve"> was improved in the model presented in the thesis, so that the calculation of bicarbonate better reflects real processes such as the Henderson-Hasselbalch equation, binding CO</w:t>
      </w:r>
      <w:r w:rsidRPr="00BA6E60">
        <w:rPr>
          <w:rStyle w:val="hps"/>
          <w:vertAlign w:val="subscript"/>
          <w:lang w:val="en-US"/>
        </w:rPr>
        <w:t>2</w:t>
      </w:r>
      <w:r w:rsidRPr="00BA6E60">
        <w:rPr>
          <w:rStyle w:val="hps"/>
          <w:lang w:val="en-US"/>
        </w:rPr>
        <w:t xml:space="preserve"> to hemoglobin and the Haldane effect in the case of hemoglobin. The biggest improvement, however, is the inclusion of the role of acid-base buffers to the model; for example, non-bicarbonate buffers such as albumin, globulins, phosphates and hemoglobin, because the level of these “weak acids” or “weak bases” significantly shift pH levels, even in cases where the conditions of SID and </w:t>
      </w:r>
      <w:r w:rsidR="00EE4715">
        <w:rPr>
          <w:rStyle w:val="hps"/>
          <w:lang w:val="en-US"/>
        </w:rPr>
        <w:t>p</w:t>
      </w:r>
      <w:r w:rsidRPr="00BA6E60">
        <w:rPr>
          <w:rStyle w:val="hps"/>
          <w:lang w:val="en-US"/>
        </w:rPr>
        <w:t>CO</w:t>
      </w:r>
      <w:r w:rsidRPr="00BA6E60">
        <w:rPr>
          <w:rStyle w:val="hps"/>
          <w:vertAlign w:val="subscript"/>
          <w:lang w:val="en-US"/>
        </w:rPr>
        <w:t xml:space="preserve">2 </w:t>
      </w:r>
      <w:r w:rsidRPr="006F5540">
        <w:rPr>
          <w:rStyle w:val="hps"/>
          <w:lang w:val="en-US"/>
        </w:rPr>
        <w:t>are the same</w:t>
      </w:r>
      <w:r w:rsidRPr="00BA6E60">
        <w:rPr>
          <w:rStyle w:val="hps"/>
          <w:lang w:val="en-US"/>
        </w:rPr>
        <w:t>. The pH is calculated from all these charged substances to find the total electroneutrality in each body fluid. The most complicated part of the process is calculating the charge of hemoglobin, because the state of H</w:t>
      </w:r>
      <w:r w:rsidRPr="00BA6E60">
        <w:rPr>
          <w:rStyle w:val="hps"/>
          <w:vertAlign w:val="superscript"/>
          <w:lang w:val="en-US"/>
        </w:rPr>
        <w:t>+</w:t>
      </w:r>
      <w:r w:rsidRPr="00BA6E60">
        <w:rPr>
          <w:rStyle w:val="hps"/>
          <w:lang w:val="en-US"/>
        </w:rPr>
        <w:t xml:space="preserve"> binding is dependent on both CO</w:t>
      </w:r>
      <w:r w:rsidRPr="00BA6E60">
        <w:rPr>
          <w:rStyle w:val="hps"/>
          <w:vertAlign w:val="subscript"/>
          <w:lang w:val="en-US"/>
        </w:rPr>
        <w:t>2</w:t>
      </w:r>
      <w:r w:rsidRPr="00BA6E60">
        <w:rPr>
          <w:rStyle w:val="hps"/>
          <w:lang w:val="en-US"/>
        </w:rPr>
        <w:t xml:space="preserve"> and O</w:t>
      </w:r>
      <w:r w:rsidRPr="00BA6E60">
        <w:rPr>
          <w:rStyle w:val="hps"/>
          <w:vertAlign w:val="subscript"/>
          <w:lang w:val="en-US"/>
        </w:rPr>
        <w:t>2</w:t>
      </w:r>
      <w:r w:rsidRPr="00BA6E60">
        <w:rPr>
          <w:rStyle w:val="hps"/>
          <w:lang w:val="en-US"/>
        </w:rPr>
        <w:t>.</w:t>
      </w:r>
    </w:p>
    <w:p w:rsidR="00CF0705" w:rsidRPr="00BA6E60" w:rsidRDefault="00CF0705" w:rsidP="00CF0705">
      <w:pPr>
        <w:rPr>
          <w:rStyle w:val="hps"/>
          <w:lang w:val="en-US"/>
        </w:rPr>
      </w:pPr>
      <w:r w:rsidRPr="00BA6E60">
        <w:rPr>
          <w:rStyle w:val="hps"/>
          <w:lang w:val="en-US"/>
        </w:rPr>
        <w:t>As a result, the new integrative model of O</w:t>
      </w:r>
      <w:r w:rsidRPr="00BA6E60">
        <w:rPr>
          <w:rStyle w:val="hps"/>
          <w:vertAlign w:val="subscript"/>
          <w:lang w:val="en-US"/>
        </w:rPr>
        <w:t>2</w:t>
      </w:r>
      <w:r w:rsidRPr="00BA6E60">
        <w:rPr>
          <w:rStyle w:val="hps"/>
          <w:lang w:val="en-US"/>
        </w:rPr>
        <w:t>, CO</w:t>
      </w:r>
      <w:r w:rsidRPr="00BA6E60">
        <w:rPr>
          <w:rStyle w:val="hps"/>
          <w:vertAlign w:val="subscript"/>
          <w:lang w:val="en-US"/>
        </w:rPr>
        <w:t>2</w:t>
      </w:r>
      <w:r w:rsidRPr="00BA6E60">
        <w:rPr>
          <w:rStyle w:val="hps"/>
          <w:lang w:val="en-US"/>
        </w:rPr>
        <w:t>, H</w:t>
      </w:r>
      <w:r w:rsidRPr="00BA6E60">
        <w:rPr>
          <w:rStyle w:val="hps"/>
          <w:vertAlign w:val="superscript"/>
          <w:lang w:val="en-US"/>
        </w:rPr>
        <w:t>+</w:t>
      </w:r>
      <w:r w:rsidRPr="00BA6E60">
        <w:rPr>
          <w:rStyle w:val="hps"/>
          <w:lang w:val="en-US"/>
        </w:rPr>
        <w:t xml:space="preserve"> and hemoglobin equilibrium was developed </w:t>
      </w:r>
      <w:r w:rsidRPr="00BA6E60">
        <w:rPr>
          <w:rStyle w:val="hps"/>
          <w:lang w:val="en-US"/>
        </w:rPr>
        <w:fldChar w:fldCharType="begin"/>
      </w:r>
      <w:r w:rsidR="002F40EE">
        <w:rPr>
          <w:rStyle w:val="hps"/>
          <w:lang w:val="en-US"/>
        </w:rPr>
        <w:instrText xml:space="preserve"> ADDIN EN.CITE &lt;EndNote&gt;&lt;Cite&gt;&lt;Author&gt;Mateják&lt;/Author&gt;&lt;Year&gt;2015&lt;/Year&gt;&lt;RecNum&gt;1112&lt;/RecNum&gt;&lt;DisplayText&gt;(Mateják, et al., 2015)&lt;/DisplayText&gt;&lt;record&gt;&lt;rec-number&gt;1112&lt;/rec-number&gt;&lt;foreign-keys&gt;&lt;key app="EN" db-id="tp9ed52t8t0fe2erzp9vdvehr0xtvxpzwexe" timestamp="1435425289"&gt;1112&lt;/key&gt;&lt;/foreign-keys&gt;&lt;ref-type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and Laboratory Investigation&lt;/secondary-title&gt;&lt;/titles&gt;&lt;periodical&gt;&lt;full-title&gt;Scandinavian Journal of Clinical and Laboratory Investigation&lt;/full-title&gt;&lt;abbr-1&gt;Scand. J. Clin. Lab. Invest&lt;/abbr-1&gt;&lt;/periodical&gt;&lt;pages&gt;113-120&lt;/pages&gt;&lt;volume&gt;75&lt;/volume&gt;&lt;number&gt;2&lt;/number&gt;&lt;dates&gt;&lt;year&gt;2015&lt;/year&gt;&lt;pub-dates&gt;&lt;date&gt;2015/02/17&lt;/date&gt;&lt;/pub-dates&gt;&lt;/dates&gt;&lt;publisher&gt;Taylor &amp;amp; Francis&lt;/publisher&gt;&lt;isbn&gt;0036-5513&lt;/isbn&gt;&lt;urls&gt;&lt;related-urls&gt;&lt;url&gt;http://www.tandfonline.com/doi/abs/10.3109/00365513.2014.984320&lt;/url&gt;&lt;/related-urls&gt;&lt;/urls&gt;&lt;electronic-resource-num&gt;10.3109/00365513.2014.984320&lt;/electronic-resource-num&gt;&lt;access-date&gt;2015/05/15&lt;/access-date&gt;&lt;/record&gt;&lt;/Cite&gt;&lt;/EndNote&gt;</w:instrText>
      </w:r>
      <w:r w:rsidRPr="00BA6E60">
        <w:rPr>
          <w:rStyle w:val="hps"/>
          <w:lang w:val="en-US"/>
        </w:rPr>
        <w:fldChar w:fldCharType="separate"/>
      </w:r>
      <w:r w:rsidR="00E936E9">
        <w:rPr>
          <w:rStyle w:val="hps"/>
          <w:noProof/>
          <w:lang w:val="en-US"/>
        </w:rPr>
        <w:t>(Mateják, et al., 2015)</w:t>
      </w:r>
      <w:r w:rsidRPr="00BA6E60">
        <w:rPr>
          <w:rStyle w:val="hps"/>
          <w:lang w:val="en-US"/>
        </w:rPr>
        <w:fldChar w:fldCharType="end"/>
      </w:r>
      <w:r w:rsidRPr="00BA6E60">
        <w:rPr>
          <w:rStyle w:val="hps"/>
          <w:lang w:val="en-US"/>
        </w:rPr>
        <w:t>. This model is able to calculate the binding of O</w:t>
      </w:r>
      <w:r w:rsidRPr="00BA6E60">
        <w:rPr>
          <w:rStyle w:val="hps"/>
          <w:vertAlign w:val="subscript"/>
          <w:lang w:val="en-US"/>
        </w:rPr>
        <w:t>2</w:t>
      </w:r>
      <w:r w:rsidRPr="00BA6E60">
        <w:rPr>
          <w:rStyle w:val="hps"/>
          <w:lang w:val="en-US"/>
        </w:rPr>
        <w:t>, CO</w:t>
      </w:r>
      <w:r w:rsidRPr="00BA6E60">
        <w:rPr>
          <w:rStyle w:val="hps"/>
          <w:vertAlign w:val="subscript"/>
          <w:lang w:val="en-US"/>
        </w:rPr>
        <w:t>2</w:t>
      </w:r>
      <w:r w:rsidRPr="00BA6E60">
        <w:rPr>
          <w:rStyle w:val="hps"/>
          <w:lang w:val="en-US"/>
        </w:rPr>
        <w:t xml:space="preserve"> and H</w:t>
      </w:r>
      <w:r w:rsidRPr="00BA6E60">
        <w:rPr>
          <w:rStyle w:val="hps"/>
          <w:vertAlign w:val="superscript"/>
          <w:lang w:val="en-US"/>
        </w:rPr>
        <w:t>+</w:t>
      </w:r>
      <w:r w:rsidRPr="00BA6E60">
        <w:rPr>
          <w:rStyle w:val="hps"/>
          <w:lang w:val="en-US"/>
        </w:rPr>
        <w:t xml:space="preserve"> to hemoglobin in such detail that it is possible to express from the model a concentration of any selected form of hemoglobin tetramer, as defined by the number of bound O</w:t>
      </w:r>
      <w:r w:rsidRPr="00BA6E60">
        <w:rPr>
          <w:rStyle w:val="hps"/>
          <w:vertAlign w:val="subscript"/>
          <w:lang w:val="en-US"/>
        </w:rPr>
        <w:t>2</w:t>
      </w:r>
      <w:r w:rsidRPr="00BA6E60">
        <w:rPr>
          <w:rStyle w:val="hps"/>
          <w:lang w:val="en-US"/>
        </w:rPr>
        <w:t>, CO</w:t>
      </w:r>
      <w:r w:rsidRPr="00BA6E60">
        <w:rPr>
          <w:rStyle w:val="hps"/>
          <w:vertAlign w:val="subscript"/>
          <w:lang w:val="en-US"/>
        </w:rPr>
        <w:t>2</w:t>
      </w:r>
      <w:r w:rsidRPr="00BA6E60">
        <w:rPr>
          <w:rStyle w:val="hps"/>
          <w:lang w:val="en-US"/>
        </w:rPr>
        <w:t xml:space="preserve"> and H</w:t>
      </w:r>
      <w:r w:rsidRPr="00BA6E60">
        <w:rPr>
          <w:rStyle w:val="hps"/>
          <w:vertAlign w:val="superscript"/>
          <w:lang w:val="en-US"/>
        </w:rPr>
        <w:t>+</w:t>
      </w:r>
      <w:r w:rsidRPr="00BA6E60">
        <w:rPr>
          <w:rStyle w:val="hps"/>
          <w:lang w:val="en-US"/>
        </w:rPr>
        <w:t xml:space="preserve"> at defined conditions. This is possible because the formalized first principles, from which the model is exclusively composed, are based on physical chemistry. The thermodynamic equilibrium of a closed chemical system in physical chemistry always achieves a detailed chemical balance, where the dissociation coefficients of each reaction are estimated from a complex set of measurable data. Moreover, enthalpies can be estimated from temperature dependences that render some chemical reactions exothermic and others endothermic. Simulations using these data can show </w:t>
      </w:r>
      <w:r w:rsidRPr="00BA6E60">
        <w:rPr>
          <w:rStyle w:val="hps"/>
          <w:lang w:val="en-US"/>
        </w:rPr>
        <w:lastRenderedPageBreak/>
        <w:t xml:space="preserve">the consumed heat during deoxygenation, carboxylation and during the loading of Bohr’s protons, as well as the releasing of heat during oxygenation, decarboxylation and during releasing of Bohr’s protons. Connecting this system to the thermoregulation of the HumMod 1.6, it was shown that in this way, 4-5% of the produced heat from metabolically active tissue can be transported to the body core (lungs).  </w:t>
      </w:r>
    </w:p>
    <w:p w:rsidR="00CF0705" w:rsidRPr="00BA6E60" w:rsidRDefault="00CF0705" w:rsidP="00CF0705">
      <w:pPr>
        <w:rPr>
          <w:rStyle w:val="alt-edited"/>
          <w:lang w:val="en-US"/>
        </w:rPr>
      </w:pPr>
      <w:r w:rsidRPr="00BA6E60">
        <w:rPr>
          <w:rStyle w:val="alt-edited"/>
          <w:lang w:val="en-US"/>
        </w:rPr>
        <w:t xml:space="preserve">In physiology, it is typical to have one term for complex process, regulation or even for an entire physiological system. Thanks to hierarchical decomposition, these terms can be implemented as components of </w:t>
      </w:r>
      <w:r>
        <w:rPr>
          <w:rStyle w:val="alt-edited"/>
          <w:lang w:val="en-US"/>
        </w:rPr>
        <w:t xml:space="preserve">an </w:t>
      </w:r>
      <w:r w:rsidRPr="00BA6E60">
        <w:rPr>
          <w:rStyle w:val="alt-edited"/>
          <w:lang w:val="en-US"/>
        </w:rPr>
        <w:t>entire model. With graphical diagrams, there is almost no need to write down the source code; everything can be “drawn” using almost only the already defined components. This is because at the lowest level of hierarchical graphical diagrams, the selected first principles can be found, e.g., the components of Physiolibrary. Inside these components, the physical laws that create the relations between the variables of the connectors are manually written. For example, in the chemical domain, this approach is strongly connected with the physical chemistry that allows for using all formalizations of th</w:t>
      </w:r>
      <w:r>
        <w:rPr>
          <w:rStyle w:val="alt-edited"/>
          <w:lang w:val="en-US"/>
        </w:rPr>
        <w:t>e physical laws of physical chemistry</w:t>
      </w:r>
      <w:r w:rsidRPr="00BA6E60">
        <w:rPr>
          <w:rStyle w:val="alt-edited"/>
          <w:lang w:val="en-US"/>
        </w:rPr>
        <w:t xml:space="preserve">. Having chemical processes defined through Gibbs energies and enthalpies, most parameters can also be found at the level where the formation energies of substances occur, which are well-known and tabulated values for </w:t>
      </w:r>
      <w:r>
        <w:rPr>
          <w:rStyle w:val="alt-edited"/>
          <w:lang w:val="en-US"/>
        </w:rPr>
        <w:t xml:space="preserve">inorganic and also for </w:t>
      </w:r>
      <w:r w:rsidRPr="00BA6E60">
        <w:rPr>
          <w:rStyle w:val="alt-edited"/>
          <w:lang w:val="en-US"/>
        </w:rPr>
        <w:t xml:space="preserve">some organic molecules. However, for unknown types of molecules, these parameters can also be recalculated from dissociation coefficients, solubility coefficients and other measured data. Independent of the complex model built above the libraries, these libraries can also be improved. For example, if a theory for calculating the molecular energies from the structure of the molecule </w:t>
      </w:r>
      <w:r w:rsidR="00EE4715">
        <w:rPr>
          <w:rStyle w:val="alt-edited"/>
          <w:lang w:val="en-US"/>
        </w:rPr>
        <w:t>will be</w:t>
      </w:r>
      <w:r w:rsidRPr="00BA6E60">
        <w:rPr>
          <w:rStyle w:val="alt-edited"/>
          <w:lang w:val="en-US"/>
        </w:rPr>
        <w:t xml:space="preserve"> available, the components can be improved using this calculation, but the interface can remain the same; thus, the already implemented models will still be runnable even with new hypothetical versions of the libraries. </w:t>
      </w:r>
    </w:p>
    <w:p w:rsidR="00CF0705" w:rsidRPr="00BA6E60" w:rsidRDefault="00CF0705" w:rsidP="00CF0705">
      <w:pPr>
        <w:rPr>
          <w:lang w:val="en-US"/>
        </w:rPr>
      </w:pPr>
      <w:r w:rsidRPr="00BA6E60">
        <w:rPr>
          <w:rStyle w:val="alt-edited"/>
          <w:lang w:val="en-US"/>
        </w:rPr>
        <w:lastRenderedPageBreak/>
        <w:t>The finally-tested and verified versions of the Modelica libraries Physiolibrary 2.3.0 and Chemical 1.1.0-beta have been published on the Modelica libraries web pages (</w:t>
      </w:r>
      <w:hyperlink r:id="rId18" w:history="1">
        <w:r w:rsidRPr="00BA6E60">
          <w:rPr>
            <w:rStyle w:val="Hypertextovodkaz"/>
            <w:lang w:val="en-US"/>
          </w:rPr>
          <w:t>www.modelica.org/libraries</w:t>
        </w:r>
      </w:hyperlink>
      <w:r w:rsidRPr="00BA6E60">
        <w:rPr>
          <w:rStyle w:val="alt-edited"/>
          <w:lang w:val="en-US"/>
        </w:rPr>
        <w:t xml:space="preserve">) as a result of this work, using a </w:t>
      </w:r>
      <w:hyperlink r:id="rId19" w:history="1">
        <w:r w:rsidRPr="00BA6E60">
          <w:rPr>
            <w:rStyle w:val="Hypertextovodkaz"/>
            <w:lang w:val="en-US"/>
          </w:rPr>
          <w:t>Modelica License 2</w:t>
        </w:r>
      </w:hyperlink>
      <w:r w:rsidRPr="00BA6E60">
        <w:rPr>
          <w:lang w:val="en-US"/>
        </w:rPr>
        <w:t xml:space="preserve"> under Charles University; this means that anyone can use them at their own risk for commercial and noncommercial purposes.</w:t>
      </w:r>
    </w:p>
    <w:p w:rsidR="00EE4715" w:rsidRDefault="00CF0705">
      <w:pPr>
        <w:rPr>
          <w:lang w:val="en-US"/>
        </w:rPr>
      </w:pPr>
      <w:r w:rsidRPr="00BA6E60">
        <w:rPr>
          <w:rStyle w:val="hps"/>
          <w:lang w:val="en-US"/>
        </w:rPr>
        <w:t>In contrast with the libraries, which have achieved their final look, the complex Physiomodel (</w:t>
      </w:r>
      <w:hyperlink r:id="rId20" w:history="1">
        <w:r w:rsidRPr="00BA6E60">
          <w:rPr>
            <w:rStyle w:val="Hypertextovodkaz"/>
            <w:lang w:val="en-US"/>
          </w:rPr>
          <w:t>www.physiomodel.org</w:t>
        </w:r>
      </w:hyperlink>
      <w:r w:rsidRPr="00BA6E60">
        <w:rPr>
          <w:rStyle w:val="hps"/>
          <w:lang w:val="en-US"/>
        </w:rPr>
        <w:t>) represents only the initial demonstration of a complex and integrative model of human physiology</w:t>
      </w:r>
      <w:r w:rsidRPr="00BA6E60">
        <w:rPr>
          <w:lang w:val="en-US"/>
        </w:rPr>
        <w:t>. It does not describe in detail all known physiological processes. It will require significant effort to integrate ever more molecular processes and pathophysiological disorders into the model. However, as was shown</w:t>
      </w:r>
      <w:r w:rsidR="00DB3F61" w:rsidRPr="00BA6E60">
        <w:rPr>
          <w:lang w:val="en-US"/>
        </w:rPr>
        <w:t>, development</w:t>
      </w:r>
      <w:r w:rsidRPr="00BA6E60">
        <w:rPr>
          <w:lang w:val="en-US"/>
        </w:rPr>
        <w:t xml:space="preserve"> in this direction is possible and will be beneficial. As a result, the model will be able to provide answers to complex and connected problems</w:t>
      </w:r>
      <w:r w:rsidRPr="00BA6E60">
        <w:rPr>
          <w:rStyle w:val="hps"/>
          <w:lang w:val="en-US"/>
        </w:rPr>
        <w:t>.</w:t>
      </w:r>
      <w:r w:rsidRPr="00BA6E60">
        <w:rPr>
          <w:lang w:val="en-US"/>
        </w:rPr>
        <w:t xml:space="preserve"> </w:t>
      </w:r>
    </w:p>
    <w:p w:rsidR="00E93FA0" w:rsidRPr="00EE0D9C" w:rsidRDefault="00CF0705">
      <w:pPr>
        <w:rPr>
          <w:lang w:val="en-US"/>
        </w:rPr>
      </w:pPr>
      <w:r w:rsidRPr="00BA6E60">
        <w:rPr>
          <w:lang w:val="en-US"/>
        </w:rPr>
        <w:t>The accumulation of physiological knowledge into a readable yet complex theory (in the form of hierarchical graphical diagrams that generate code) at the computer simulation level has not been possible until now.</w:t>
      </w:r>
    </w:p>
    <w:p w:rsidR="000E2D18" w:rsidRPr="00EE0D9C" w:rsidRDefault="001F2775" w:rsidP="000E2D18">
      <w:pPr>
        <w:pStyle w:val="Nadpis1"/>
        <w:rPr>
          <w:lang w:val="en-US"/>
        </w:rPr>
      </w:pPr>
      <w:bookmarkStart w:id="12" w:name="_Toc423201374"/>
      <w:r w:rsidRPr="00EE0D9C">
        <w:rPr>
          <w:lang w:val="en-US"/>
        </w:rPr>
        <w:t>References</w:t>
      </w:r>
      <w:bookmarkEnd w:id="12"/>
    </w:p>
    <w:p w:rsidR="004D6521" w:rsidRPr="004D6521" w:rsidRDefault="00E93FA0" w:rsidP="00734F0C">
      <w:pPr>
        <w:pStyle w:val="EndNoteBibliography"/>
        <w:spacing w:before="240" w:after="0"/>
      </w:pPr>
      <w:r w:rsidRPr="00EE0D9C">
        <w:fldChar w:fldCharType="begin"/>
      </w:r>
      <w:r w:rsidRPr="00EE0D9C">
        <w:instrText xml:space="preserve"> ADDIN EN.REFLIST </w:instrText>
      </w:r>
      <w:r w:rsidRPr="00EE0D9C">
        <w:fldChar w:fldCharType="separate"/>
      </w:r>
      <w:r w:rsidR="004D6521" w:rsidRPr="004D6521">
        <w:t>Abram, S.R.</w:t>
      </w:r>
      <w:r w:rsidR="004D6521" w:rsidRPr="004D6521">
        <w:rPr>
          <w:i/>
        </w:rPr>
        <w:t>, et al.</w:t>
      </w:r>
      <w:r w:rsidR="004D6521" w:rsidRPr="004D6521">
        <w:t xml:space="preserve"> Quantitative circulatory physiology: an integrative mathematical model of human physiology for medical education. </w:t>
      </w:r>
      <w:r w:rsidR="004D6521" w:rsidRPr="004D6521">
        <w:rPr>
          <w:i/>
        </w:rPr>
        <w:t>Advances in Physiology Education</w:t>
      </w:r>
      <w:r w:rsidR="004D6521" w:rsidRPr="004D6521">
        <w:t xml:space="preserve"> 2007;31(2):202-210.</w:t>
      </w:r>
    </w:p>
    <w:p w:rsidR="004D6521" w:rsidRPr="004D6521" w:rsidRDefault="004D6521" w:rsidP="00734F0C">
      <w:pPr>
        <w:pStyle w:val="EndNoteBibliography"/>
        <w:spacing w:before="240" w:after="0"/>
      </w:pPr>
      <w:r w:rsidRPr="004D6521">
        <w:t xml:space="preserve">Adair, G.S. The hemoglobin system VI. The oxygen dissociation curve of hemoglobin. </w:t>
      </w:r>
      <w:r w:rsidRPr="004D6521">
        <w:rPr>
          <w:i/>
        </w:rPr>
        <w:t>Journal of Biological Chemistry</w:t>
      </w:r>
      <w:r w:rsidRPr="004D6521">
        <w:t xml:space="preserve"> 1925;63(2):529-545.</w:t>
      </w:r>
    </w:p>
    <w:p w:rsidR="004D6521" w:rsidRPr="004D6521" w:rsidRDefault="004D6521" w:rsidP="00734F0C">
      <w:pPr>
        <w:pStyle w:val="EndNoteBibliography"/>
        <w:spacing w:before="240" w:after="0"/>
      </w:pPr>
      <w:r w:rsidRPr="004D6521">
        <w:t>Antonini, E.</w:t>
      </w:r>
      <w:r w:rsidRPr="004D6521">
        <w:rPr>
          <w:i/>
        </w:rPr>
        <w:t>, et al.</w:t>
      </w:r>
      <w:r w:rsidRPr="004D6521">
        <w:t xml:space="preserve"> Studies on the relations between molecular and functional properties of hemoglobin IV. The Bohr effect in human </w:t>
      </w:r>
      <w:r w:rsidRPr="004D6521">
        <w:lastRenderedPageBreak/>
        <w:t xml:space="preserve">hemoglobin measured by proton binding. </w:t>
      </w:r>
      <w:r w:rsidRPr="004D6521">
        <w:rPr>
          <w:i/>
        </w:rPr>
        <w:t>Journal of Biological Chemistry</w:t>
      </w:r>
      <w:r w:rsidRPr="004D6521">
        <w:t xml:space="preserve"> 1963;238(9):2950-2957.</w:t>
      </w:r>
    </w:p>
    <w:p w:rsidR="004D6521" w:rsidRPr="004D6521" w:rsidRDefault="004D6521" w:rsidP="00734F0C">
      <w:pPr>
        <w:pStyle w:val="EndNoteBibliography"/>
        <w:spacing w:before="240" w:after="0"/>
      </w:pPr>
      <w:r w:rsidRPr="004D6521">
        <w:t>Antonini, E.</w:t>
      </w:r>
      <w:r w:rsidRPr="004D6521">
        <w:rPr>
          <w:i/>
        </w:rPr>
        <w:t>, et al.</w:t>
      </w:r>
      <w:r w:rsidRPr="004D6521">
        <w:t xml:space="preserve"> Studies on the relations between molecular and functional properties of hemoglobin V. The influence of temperature on the Bohr effect in human and in horse hemoglobin. </w:t>
      </w:r>
      <w:r w:rsidRPr="004D6521">
        <w:rPr>
          <w:i/>
        </w:rPr>
        <w:t>Journal of Biological Chemistry</w:t>
      </w:r>
      <w:r w:rsidRPr="004D6521">
        <w:t xml:space="preserve"> 1965;240(3):1096-1103.</w:t>
      </w:r>
    </w:p>
    <w:p w:rsidR="004D6521" w:rsidRPr="004D6521" w:rsidRDefault="004D6521" w:rsidP="00734F0C">
      <w:pPr>
        <w:pStyle w:val="EndNoteBibliography"/>
        <w:spacing w:before="240" w:after="0"/>
      </w:pPr>
      <w:r w:rsidRPr="004D6521">
        <w:t xml:space="preserve">Atha, D.H. and Ackers, G.K. Calorimetric determination of the heat of oxygenation of human hemoglobin as a function of pH and the extent of reaction. </w:t>
      </w:r>
      <w:r w:rsidRPr="004D6521">
        <w:rPr>
          <w:i/>
        </w:rPr>
        <w:t>Biochemistry</w:t>
      </w:r>
      <w:r w:rsidRPr="004D6521">
        <w:t xml:space="preserve"> 1974;13(11):2376-2382.</w:t>
      </w:r>
    </w:p>
    <w:p w:rsidR="004D6521" w:rsidRPr="004D6521" w:rsidRDefault="004D6521" w:rsidP="00734F0C">
      <w:pPr>
        <w:pStyle w:val="EndNoteBibliography"/>
        <w:spacing w:before="240" w:after="0"/>
      </w:pPr>
      <w:r w:rsidRPr="004D6521">
        <w:t xml:space="preserve">Bassingthwaighte, J.B. Design and strategy for the Cardionome Project. In, </w:t>
      </w:r>
      <w:r w:rsidRPr="004D6521">
        <w:rPr>
          <w:i/>
        </w:rPr>
        <w:t>Analytical and Quantitative Cardiology</w:t>
      </w:r>
      <w:r w:rsidRPr="004D6521">
        <w:t>. Springer; 1997. p. 325-339.</w:t>
      </w:r>
    </w:p>
    <w:p w:rsidR="004D6521" w:rsidRPr="004D6521" w:rsidRDefault="004D6521" w:rsidP="00734F0C">
      <w:pPr>
        <w:pStyle w:val="EndNoteBibliography"/>
        <w:spacing w:before="240" w:after="0"/>
      </w:pPr>
      <w:r w:rsidRPr="004D6521">
        <w:t xml:space="preserve">Bassingthwaighte, J.B. Strategies for the physiome project. </w:t>
      </w:r>
      <w:r w:rsidRPr="004D6521">
        <w:rPr>
          <w:i/>
        </w:rPr>
        <w:t>Annals of Biomedical Engineering</w:t>
      </w:r>
      <w:r w:rsidRPr="004D6521">
        <w:t xml:space="preserve"> 2000;28(8):1043-1058.</w:t>
      </w:r>
    </w:p>
    <w:p w:rsidR="004D6521" w:rsidRPr="004D6521" w:rsidRDefault="004D6521" w:rsidP="00734F0C">
      <w:pPr>
        <w:pStyle w:val="EndNoteBibliography"/>
        <w:spacing w:before="240" w:after="0"/>
      </w:pPr>
      <w:r w:rsidRPr="004D6521">
        <w:t xml:space="preserve">Bauer, C. and Schröder, E. Carbamino compounds of haemoglobin in human adult and foetal blood. </w:t>
      </w:r>
      <w:r w:rsidRPr="004D6521">
        <w:rPr>
          <w:i/>
        </w:rPr>
        <w:t>Journal of Physiology</w:t>
      </w:r>
      <w:r w:rsidRPr="004D6521">
        <w:t xml:space="preserve"> 1972;227(2):457-471.</w:t>
      </w:r>
    </w:p>
    <w:p w:rsidR="004D6521" w:rsidRPr="004D6521" w:rsidRDefault="004D6521" w:rsidP="00734F0C">
      <w:pPr>
        <w:pStyle w:val="EndNoteBibliography"/>
        <w:spacing w:before="240" w:after="0"/>
      </w:pPr>
      <w:r w:rsidRPr="004D6521">
        <w:t xml:space="preserve">Bohr, C., Hasselbalch, K. and Krogh, A. Concerning a biologically important relationship–the influence of the carbon dioxide content of blood on its oxygen binding. </w:t>
      </w:r>
      <w:r w:rsidRPr="004D6521">
        <w:rPr>
          <w:i/>
        </w:rPr>
        <w:t>Skand. Arch. Physiol</w:t>
      </w:r>
      <w:r w:rsidRPr="004D6521">
        <w:t xml:space="preserve"> 1904;16:402.</w:t>
      </w:r>
    </w:p>
    <w:p w:rsidR="004D6521" w:rsidRPr="004D6521" w:rsidRDefault="004D6521" w:rsidP="00734F0C">
      <w:pPr>
        <w:pStyle w:val="EndNoteBibliography"/>
        <w:spacing w:before="240" w:after="0"/>
      </w:pPr>
      <w:r w:rsidRPr="004D6521">
        <w:t xml:space="preserve">Coleman, T.G. and Randall, J.E. HUMAN. A comprehensive physiological model. </w:t>
      </w:r>
      <w:r w:rsidRPr="004D6521">
        <w:rPr>
          <w:i/>
        </w:rPr>
        <w:t>Physiologist</w:t>
      </w:r>
      <w:r w:rsidRPr="004D6521">
        <w:t xml:space="preserve"> 1983;26(1):15-21.</w:t>
      </w:r>
    </w:p>
    <w:p w:rsidR="004D6521" w:rsidRPr="004D6521" w:rsidRDefault="004D6521" w:rsidP="00734F0C">
      <w:pPr>
        <w:pStyle w:val="EndNoteBibliography"/>
        <w:spacing w:before="240" w:after="0"/>
      </w:pPr>
      <w:r w:rsidRPr="004D6521">
        <w:t xml:space="preserve">Dash, R.K. and Bassingthwaighte, J.B. Erratum to: Blood HbO2 and HbCO2 dissociation curves at varied O2, CO2, pH, 2, 3-DPG and temperature levels. </w:t>
      </w:r>
      <w:r w:rsidRPr="004D6521">
        <w:rPr>
          <w:i/>
        </w:rPr>
        <w:t>Annals of Biomedical Engineering</w:t>
      </w:r>
      <w:r w:rsidRPr="004D6521">
        <w:t xml:space="preserve"> 2010;38(4):1683-1701.</w:t>
      </w:r>
    </w:p>
    <w:p w:rsidR="004D6521" w:rsidRPr="004D6521" w:rsidRDefault="004D6521" w:rsidP="00734F0C">
      <w:pPr>
        <w:pStyle w:val="EndNoteBibliography"/>
        <w:spacing w:before="240" w:after="0"/>
      </w:pPr>
      <w:r w:rsidRPr="004D6521">
        <w:t xml:space="preserve">Díaz-Zuccarini, V., Thiel, R. and Stroetmann, V. The European Virtual Physiological Human Initiative. </w:t>
      </w:r>
      <w:r w:rsidRPr="004D6521">
        <w:rPr>
          <w:i/>
        </w:rPr>
        <w:t>Managing EHealth: From Vision to Reality</w:t>
      </w:r>
      <w:r w:rsidRPr="004D6521">
        <w:t xml:space="preserve"> 2014:244.</w:t>
      </w:r>
    </w:p>
    <w:p w:rsidR="004D6521" w:rsidRPr="004D6521" w:rsidRDefault="004D6521" w:rsidP="00734F0C">
      <w:pPr>
        <w:pStyle w:val="EndNoteBibliography"/>
        <w:spacing w:before="240" w:after="0"/>
      </w:pPr>
      <w:r w:rsidRPr="004D6521">
        <w:lastRenderedPageBreak/>
        <w:t>Eaton, W.A.</w:t>
      </w:r>
      <w:r w:rsidRPr="004D6521">
        <w:rPr>
          <w:i/>
        </w:rPr>
        <w:t>, et al.</w:t>
      </w:r>
      <w:r w:rsidRPr="004D6521">
        <w:t xml:space="preserve"> Evolution of allosteric models for hemoglobin. </w:t>
      </w:r>
      <w:r w:rsidRPr="004D6521">
        <w:rPr>
          <w:i/>
        </w:rPr>
        <w:t>IUBMB Life</w:t>
      </w:r>
      <w:r w:rsidRPr="004D6521">
        <w:t xml:space="preserve"> 2007;59(8‐9):586-599.</w:t>
      </w:r>
    </w:p>
    <w:p w:rsidR="004D6521" w:rsidRPr="004D6521" w:rsidRDefault="004D6521" w:rsidP="00734F0C">
      <w:pPr>
        <w:pStyle w:val="EndNoteBibliography"/>
        <w:spacing w:before="240" w:after="0"/>
      </w:pPr>
      <w:r w:rsidRPr="004D6521">
        <w:t xml:space="preserve">Elmqvist, H., Tummescheit, H. and Otter, M. Object-oriented modeling of thermo-fluid systems. In, </w:t>
      </w:r>
      <w:r w:rsidRPr="004D6521">
        <w:rPr>
          <w:i/>
        </w:rPr>
        <w:t>3rd International Modelica Conference</w:t>
      </w:r>
      <w:r w:rsidRPr="004D6521">
        <w:t>. 2003. p. 269-286.</w:t>
      </w:r>
    </w:p>
    <w:p w:rsidR="004D6521" w:rsidRPr="004D6521" w:rsidRDefault="004D6521" w:rsidP="00734F0C">
      <w:pPr>
        <w:pStyle w:val="EndNoteBibliography"/>
        <w:spacing w:before="240" w:after="0"/>
      </w:pPr>
      <w:r w:rsidRPr="004D6521">
        <w:t xml:space="preserve">Engelson, V., Larsson, H. and Fritzson, P. A design, simulation and visualization environment for object-oriented mechanical and multi-domain models in Modelica. In, </w:t>
      </w:r>
      <w:r w:rsidRPr="004D6521">
        <w:rPr>
          <w:i/>
        </w:rPr>
        <w:t>Information Visualization, 1999. Proceedings. 1999 IEEE International Conference on</w:t>
      </w:r>
      <w:r w:rsidRPr="004D6521">
        <w:t>. IEEE; 1999. p. 188-193.</w:t>
      </w:r>
    </w:p>
    <w:p w:rsidR="004D6521" w:rsidRPr="004D6521" w:rsidRDefault="004D6521" w:rsidP="00734F0C">
      <w:pPr>
        <w:pStyle w:val="EndNoteBibliography"/>
        <w:spacing w:before="240" w:after="0"/>
      </w:pPr>
      <w:r w:rsidRPr="004D6521">
        <w:t>Fernandez de Canete, J.</w:t>
      </w:r>
      <w:r w:rsidRPr="004D6521">
        <w:rPr>
          <w:i/>
        </w:rPr>
        <w:t>, et al.</w:t>
      </w:r>
      <w:r w:rsidRPr="004D6521">
        <w:t xml:space="preserve"> Modelling of long-term and short-term mechanisms of arterial pressure control in the cardiovascular system: An object-oriented approach. </w:t>
      </w:r>
      <w:r w:rsidRPr="004D6521">
        <w:rPr>
          <w:i/>
        </w:rPr>
        <w:t>Computers in biology and medicine</w:t>
      </w:r>
      <w:r w:rsidRPr="004D6521">
        <w:t xml:space="preserve"> 2014;47:104-112.</w:t>
      </w:r>
    </w:p>
    <w:p w:rsidR="004D6521" w:rsidRPr="004D6521" w:rsidRDefault="004D6521" w:rsidP="00734F0C">
      <w:pPr>
        <w:pStyle w:val="EndNoteBibliography"/>
        <w:spacing w:before="240" w:after="0"/>
      </w:pPr>
      <w:r w:rsidRPr="004D6521">
        <w:t xml:space="preserve">Figge, J., Mydosh, T. and Fencl, V. Serum proteins and acid-base equilibria: a follow-up. </w:t>
      </w:r>
      <w:r w:rsidRPr="004D6521">
        <w:rPr>
          <w:i/>
        </w:rPr>
        <w:t>J Lab Clin Med</w:t>
      </w:r>
      <w:r w:rsidRPr="004D6521">
        <w:t xml:space="preserve"> 1992;120(5):713-719.</w:t>
      </w:r>
    </w:p>
    <w:p w:rsidR="004D6521" w:rsidRPr="004D6521" w:rsidRDefault="004D6521" w:rsidP="00734F0C">
      <w:pPr>
        <w:pStyle w:val="EndNoteBibliography"/>
        <w:spacing w:before="240" w:after="0"/>
      </w:pPr>
      <w:r w:rsidRPr="004D6521">
        <w:t>Gavaghan, D.</w:t>
      </w:r>
      <w:r w:rsidRPr="004D6521">
        <w:rPr>
          <w:i/>
        </w:rPr>
        <w:t>, et al.</w:t>
      </w:r>
      <w:r w:rsidRPr="004D6521">
        <w:t xml:space="preserve"> Mathematical models in physiology. 2006.</w:t>
      </w:r>
    </w:p>
    <w:p w:rsidR="004D6521" w:rsidRPr="004D6521" w:rsidRDefault="004D6521" w:rsidP="00734F0C">
      <w:pPr>
        <w:pStyle w:val="EndNoteBibliography"/>
        <w:spacing w:before="240" w:after="0"/>
      </w:pPr>
      <w:r w:rsidRPr="004D6521">
        <w:t xml:space="preserve">Guyton, A.C. Circulatory Physiology: Cardiac Output and Its Regulation. </w:t>
      </w:r>
      <w:r w:rsidRPr="004D6521">
        <w:rPr>
          <w:i/>
        </w:rPr>
        <w:t>The American Journal of the Medical Sciences</w:t>
      </w:r>
      <w:r w:rsidRPr="004D6521">
        <w:t xml:space="preserve"> 1965;249(1):122.</w:t>
      </w:r>
    </w:p>
    <w:p w:rsidR="004D6521" w:rsidRPr="004D6521" w:rsidRDefault="004D6521" w:rsidP="00734F0C">
      <w:pPr>
        <w:pStyle w:val="EndNoteBibliography"/>
        <w:spacing w:before="240" w:after="0"/>
      </w:pPr>
      <w:r w:rsidRPr="004D6521">
        <w:t>Guyton, A.C.</w:t>
      </w:r>
      <w:r w:rsidRPr="004D6521">
        <w:rPr>
          <w:i/>
        </w:rPr>
        <w:t>, et al.</w:t>
      </w:r>
      <w:r w:rsidRPr="004D6521">
        <w:t xml:space="preserve"> Arterial pressure regulation: overriding dominance of the kidneys in long-term regulation and in hypertension. </w:t>
      </w:r>
      <w:r w:rsidRPr="004D6521">
        <w:rPr>
          <w:i/>
        </w:rPr>
        <w:t>The American journal of medicine</w:t>
      </w:r>
      <w:r w:rsidRPr="004D6521">
        <w:t xml:space="preserve"> 1972;52(5):584-594.</w:t>
      </w:r>
    </w:p>
    <w:p w:rsidR="004D6521" w:rsidRPr="004D6521" w:rsidRDefault="004D6521" w:rsidP="00734F0C">
      <w:pPr>
        <w:pStyle w:val="EndNoteBibliography"/>
        <w:spacing w:before="240" w:after="0"/>
      </w:pPr>
      <w:r w:rsidRPr="004D6521">
        <w:t xml:space="preserve">Guyton, A.C., Coleman, T.G. and Granger, H.J. Circulation: overall regulation. </w:t>
      </w:r>
      <w:r w:rsidRPr="004D6521">
        <w:rPr>
          <w:i/>
        </w:rPr>
        <w:t>Annual review of physiology</w:t>
      </w:r>
      <w:r w:rsidRPr="004D6521">
        <w:t xml:space="preserve"> 1972;34(1):13-44.</w:t>
      </w:r>
    </w:p>
    <w:p w:rsidR="004D6521" w:rsidRPr="004D6521" w:rsidRDefault="004D6521" w:rsidP="00734F0C">
      <w:pPr>
        <w:pStyle w:val="EndNoteBibliography"/>
        <w:spacing w:before="240" w:after="0"/>
      </w:pPr>
      <w:r w:rsidRPr="004D6521">
        <w:t xml:space="preserve">Henderson, L.J. Concerning the relationship between the strength of acids and their capacity to preserve neutrality. </w:t>
      </w:r>
      <w:r w:rsidRPr="004D6521">
        <w:rPr>
          <w:i/>
        </w:rPr>
        <w:t>American Journal of Physiology--Legacy Content</w:t>
      </w:r>
      <w:r w:rsidRPr="004D6521">
        <w:t xml:space="preserve"> 1908;21(2):173-179.</w:t>
      </w:r>
    </w:p>
    <w:p w:rsidR="004D6521" w:rsidRPr="004D6521" w:rsidRDefault="004D6521" w:rsidP="00734F0C">
      <w:pPr>
        <w:pStyle w:val="EndNoteBibliography"/>
        <w:spacing w:before="240" w:after="0"/>
      </w:pPr>
      <w:r w:rsidRPr="004D6521">
        <w:lastRenderedPageBreak/>
        <w:t>Hester, R.</w:t>
      </w:r>
      <w:r w:rsidRPr="004D6521">
        <w:rPr>
          <w:i/>
        </w:rPr>
        <w:t>, et al.</w:t>
      </w:r>
      <w:r w:rsidRPr="004D6521">
        <w:t xml:space="preserve"> HumMod: A modeling environment for the simulation of integrative human physiology. </w:t>
      </w:r>
      <w:r w:rsidRPr="004D6521">
        <w:rPr>
          <w:i/>
        </w:rPr>
        <w:t>Frontiers in Physiology</w:t>
      </w:r>
      <w:r w:rsidRPr="004D6521">
        <w:t xml:space="preserve"> 2011;2.</w:t>
      </w:r>
    </w:p>
    <w:p w:rsidR="004D6521" w:rsidRPr="004D6521" w:rsidRDefault="004D6521" w:rsidP="00734F0C">
      <w:pPr>
        <w:pStyle w:val="EndNoteBibliography"/>
        <w:spacing w:before="240" w:after="0"/>
      </w:pPr>
      <w:r w:rsidRPr="004D6521">
        <w:t>Hester, R.</w:t>
      </w:r>
      <w:r w:rsidRPr="004D6521">
        <w:rPr>
          <w:i/>
        </w:rPr>
        <w:t>, et al.</w:t>
      </w:r>
      <w:r w:rsidRPr="004D6521">
        <w:t xml:space="preserve"> HumMod: An integrative model of integrative biomedicine. In, </w:t>
      </w:r>
      <w:r w:rsidRPr="004D6521">
        <w:rPr>
          <w:i/>
        </w:rPr>
        <w:t>The Interservice/Industry Training, Simulation &amp; Education Conference (I/ITSEC)</w:t>
      </w:r>
      <w:r w:rsidRPr="004D6521">
        <w:t>. NTSA; 2010.</w:t>
      </w:r>
    </w:p>
    <w:p w:rsidR="004D6521" w:rsidRPr="004D6521" w:rsidRDefault="004D6521" w:rsidP="00734F0C">
      <w:pPr>
        <w:pStyle w:val="EndNoteBibliography"/>
        <w:spacing w:before="240" w:after="0"/>
      </w:pPr>
      <w:r w:rsidRPr="004D6521">
        <w:t>Hester, R.L.</w:t>
      </w:r>
      <w:r w:rsidRPr="004D6521">
        <w:rPr>
          <w:i/>
        </w:rPr>
        <w:t>, et al.</w:t>
      </w:r>
      <w:r w:rsidRPr="004D6521">
        <w:t xml:space="preserve"> HumMod: a modeling environment for the simulation of integrative human physiology. </w:t>
      </w:r>
      <w:r w:rsidRPr="004D6521">
        <w:rPr>
          <w:i/>
        </w:rPr>
        <w:t>Frontiers in Physiology</w:t>
      </w:r>
      <w:r w:rsidRPr="004D6521">
        <w:t xml:space="preserve"> 2011;2.</w:t>
      </w:r>
    </w:p>
    <w:p w:rsidR="004D6521" w:rsidRPr="004D6521" w:rsidRDefault="004D6521" w:rsidP="00734F0C">
      <w:pPr>
        <w:pStyle w:val="EndNoteBibliography"/>
        <w:spacing w:before="240" w:after="0"/>
      </w:pPr>
      <w:r w:rsidRPr="004D6521">
        <w:t xml:space="preserve">Hester, R.L., Coleman, T. and Summers, R. A multilevel open source integrative model of human physiology. </w:t>
      </w:r>
      <w:r w:rsidRPr="004D6521">
        <w:rPr>
          <w:i/>
        </w:rPr>
        <w:t>The FASEB Journal</w:t>
      </w:r>
      <w:r w:rsidRPr="004D6521">
        <w:t xml:space="preserve"> 2008;22(1_MeetingAbstracts):756.758.</w:t>
      </w:r>
    </w:p>
    <w:p w:rsidR="004D6521" w:rsidRPr="004D6521" w:rsidRDefault="004D6521" w:rsidP="00734F0C">
      <w:pPr>
        <w:pStyle w:val="EndNoteBibliography"/>
        <w:spacing w:before="240" w:after="0"/>
      </w:pPr>
      <w:r w:rsidRPr="004D6521">
        <w:t xml:space="preserve">Hill, A.V. The combinations of haemoglobin with oxygen and with carbon monoxide. I. </w:t>
      </w:r>
      <w:r w:rsidRPr="004D6521">
        <w:rPr>
          <w:i/>
        </w:rPr>
        <w:t>Biochemical Journal</w:t>
      </w:r>
      <w:r w:rsidRPr="004D6521">
        <w:t xml:space="preserve"> 1913;7(5):471.</w:t>
      </w:r>
    </w:p>
    <w:p w:rsidR="004D6521" w:rsidRPr="004D6521" w:rsidRDefault="004D6521" w:rsidP="00734F0C">
      <w:pPr>
        <w:pStyle w:val="EndNoteBibliography"/>
        <w:spacing w:before="240" w:after="0"/>
      </w:pPr>
      <w:r w:rsidRPr="004D6521">
        <w:t xml:space="preserve">Hunter, P., Robbins, P. and Noble, D. The IUPS human physiome project. </w:t>
      </w:r>
      <w:r w:rsidRPr="004D6521">
        <w:rPr>
          <w:i/>
        </w:rPr>
        <w:t>Pflügers Archiv</w:t>
      </w:r>
      <w:r w:rsidRPr="004D6521">
        <w:t xml:space="preserve"> 2002;445(1):1-9.</w:t>
      </w:r>
    </w:p>
    <w:p w:rsidR="004D6521" w:rsidRPr="004D6521" w:rsidRDefault="004D6521" w:rsidP="00734F0C">
      <w:pPr>
        <w:pStyle w:val="EndNoteBibliography"/>
        <w:spacing w:before="240" w:after="0"/>
      </w:pPr>
      <w:r w:rsidRPr="004D6521">
        <w:t>Hunter, P.J.</w:t>
      </w:r>
      <w:r w:rsidRPr="004D6521">
        <w:rPr>
          <w:i/>
        </w:rPr>
        <w:t>, et al.</w:t>
      </w:r>
      <w:r w:rsidRPr="004D6521">
        <w:t xml:space="preserve"> Multiscale modeling: Physiome project standards, tools, and databases. </w:t>
      </w:r>
      <w:r w:rsidRPr="004D6521">
        <w:rPr>
          <w:i/>
        </w:rPr>
        <w:t>Computer</w:t>
      </w:r>
      <w:r w:rsidRPr="004D6521">
        <w:t xml:space="preserve"> 2006;39(11):48-54.</w:t>
      </w:r>
    </w:p>
    <w:p w:rsidR="004D6521" w:rsidRPr="004D6521" w:rsidRDefault="004D6521" w:rsidP="00734F0C">
      <w:pPr>
        <w:pStyle w:val="EndNoteBibliography"/>
        <w:spacing w:before="240" w:after="0"/>
      </w:pPr>
      <w:r w:rsidRPr="004D6521">
        <w:t>Kofránek, J. CSc. Dissertation. Prague: Charles University in Prague; 1980. Modeling of acid-base balance of blood (in Czech).</w:t>
      </w:r>
    </w:p>
    <w:p w:rsidR="004D6521" w:rsidRPr="004D6521" w:rsidRDefault="004D6521" w:rsidP="00734F0C">
      <w:pPr>
        <w:pStyle w:val="EndNoteBibliography"/>
        <w:spacing w:before="240" w:after="0"/>
      </w:pPr>
      <w:r w:rsidRPr="004D6521">
        <w:t xml:space="preserve">Kofránek, J. Complex model of blood acid-base balance. In: Ziethamlová, M., editor, </w:t>
      </w:r>
      <w:r w:rsidRPr="004D6521">
        <w:rPr>
          <w:i/>
        </w:rPr>
        <w:t>MEDSOFT 2009</w:t>
      </w:r>
      <w:r w:rsidRPr="004D6521">
        <w:t>. Creative Connections; 2009. p. 23-60.</w:t>
      </w:r>
    </w:p>
    <w:p w:rsidR="004D6521" w:rsidRPr="004D6521" w:rsidRDefault="004D6521" w:rsidP="00734F0C">
      <w:pPr>
        <w:pStyle w:val="EndNoteBibliography"/>
        <w:spacing w:before="240" w:after="0"/>
      </w:pPr>
      <w:r w:rsidRPr="004D6521">
        <w:t xml:space="preserve">Kofránek, J., Mateják, M. and Privitzer, P. HumMod - large scale physiological model in Modelica. In, </w:t>
      </w:r>
      <w:r w:rsidRPr="004D6521">
        <w:rPr>
          <w:i/>
        </w:rPr>
        <w:t>8th. International Modelica Conference</w:t>
      </w:r>
      <w:r w:rsidRPr="004D6521">
        <w:t>. Dresden, Germany; 2011.</w:t>
      </w:r>
    </w:p>
    <w:p w:rsidR="004D6521" w:rsidRPr="004D6521" w:rsidRDefault="004D6521" w:rsidP="00734F0C">
      <w:pPr>
        <w:pStyle w:val="EndNoteBibliography"/>
        <w:spacing w:before="240" w:after="0"/>
      </w:pPr>
      <w:r w:rsidRPr="004D6521">
        <w:t xml:space="preserve">Kulhánek, T., Kofránek, J. and Mateják, M. Modeling of short-term mechanism of arterial pressure control in the cardiovascular system: </w:t>
      </w:r>
      <w:r w:rsidRPr="004D6521">
        <w:lastRenderedPageBreak/>
        <w:t xml:space="preserve">Object-oriented and acausal approach. </w:t>
      </w:r>
      <w:r w:rsidRPr="004D6521">
        <w:rPr>
          <w:i/>
        </w:rPr>
        <w:t>Computers in Biology and Medicine</w:t>
      </w:r>
      <w:r w:rsidRPr="004D6521">
        <w:t xml:space="preserve"> 2014;54(0):137-144.</w:t>
      </w:r>
    </w:p>
    <w:p w:rsidR="004D6521" w:rsidRPr="004D6521" w:rsidRDefault="004D6521" w:rsidP="00734F0C">
      <w:pPr>
        <w:pStyle w:val="EndNoteBibliography"/>
        <w:spacing w:before="240" w:after="0"/>
      </w:pPr>
      <w:r w:rsidRPr="004D6521">
        <w:t xml:space="preserve">Mateják, M. Simulovanie ketoacidózy. In, </w:t>
      </w:r>
      <w:r w:rsidRPr="004D6521">
        <w:rPr>
          <w:i/>
        </w:rPr>
        <w:t>Medsoft 2013</w:t>
      </w:r>
      <w:r w:rsidRPr="004D6521">
        <w:t>. 2013. p. 140-150.</w:t>
      </w:r>
    </w:p>
    <w:p w:rsidR="004D6521" w:rsidRPr="004D6521" w:rsidRDefault="004D6521" w:rsidP="00734F0C">
      <w:pPr>
        <w:pStyle w:val="EndNoteBibliography"/>
        <w:spacing w:before="240" w:after="0"/>
      </w:pPr>
      <w:r w:rsidRPr="004D6521">
        <w:t xml:space="preserve">Mateják, M. Physiolibrary - fyziológia v Modelice. </w:t>
      </w:r>
      <w:r w:rsidRPr="004D6521">
        <w:rPr>
          <w:i/>
        </w:rPr>
        <w:t>Medsoft</w:t>
      </w:r>
      <w:r w:rsidRPr="004D6521">
        <w:t xml:space="preserve"> 2014.</w:t>
      </w:r>
    </w:p>
    <w:p w:rsidR="004D6521" w:rsidRPr="004D6521" w:rsidRDefault="004D6521" w:rsidP="00734F0C">
      <w:pPr>
        <w:pStyle w:val="EndNoteBibliography"/>
        <w:spacing w:before="240" w:after="0"/>
      </w:pPr>
      <w:r w:rsidRPr="004D6521">
        <w:t xml:space="preserve">Mateják, M. Adairove viazanie O2, CO2 a H+ na hemoglobín In, </w:t>
      </w:r>
      <w:r w:rsidRPr="004D6521">
        <w:rPr>
          <w:i/>
        </w:rPr>
        <w:t>Medsoft 2015</w:t>
      </w:r>
      <w:r w:rsidRPr="004D6521">
        <w:t>. 2015. p. 140-149.</w:t>
      </w:r>
    </w:p>
    <w:p w:rsidR="004D6521" w:rsidRPr="004D6521" w:rsidRDefault="004D6521" w:rsidP="00734F0C">
      <w:pPr>
        <w:pStyle w:val="EndNoteBibliography"/>
        <w:spacing w:before="240" w:after="0"/>
      </w:pPr>
      <w:r w:rsidRPr="004D6521">
        <w:t xml:space="preserve">Mateják, M. and Kofránek, J. Rozsáhlý model fyziologických regulací v Modelice. </w:t>
      </w:r>
      <w:r w:rsidRPr="004D6521">
        <w:rPr>
          <w:i/>
        </w:rPr>
        <w:t>Medsoft</w:t>
      </w:r>
      <w:r w:rsidRPr="004D6521">
        <w:t xml:space="preserve"> 2010:126-146.</w:t>
      </w:r>
    </w:p>
    <w:p w:rsidR="004D6521" w:rsidRPr="004D6521" w:rsidRDefault="004D6521" w:rsidP="00734F0C">
      <w:pPr>
        <w:pStyle w:val="EndNoteBibliography"/>
        <w:spacing w:before="240" w:after="0"/>
      </w:pPr>
      <w:r w:rsidRPr="004D6521">
        <w:t xml:space="preserve">Mateják, M. and Kofránek, J. HumMod–Golem Edition–Rozsáhlý model fyziologických systémů. </w:t>
      </w:r>
      <w:r w:rsidRPr="004D6521">
        <w:rPr>
          <w:i/>
        </w:rPr>
        <w:t>Medsoft</w:t>
      </w:r>
      <w:r w:rsidRPr="004D6521">
        <w:t xml:space="preserve"> 2011:182-196.</w:t>
      </w:r>
    </w:p>
    <w:p w:rsidR="004D6521" w:rsidRPr="004D6521" w:rsidRDefault="004D6521" w:rsidP="00734F0C">
      <w:pPr>
        <w:pStyle w:val="EndNoteBibliography"/>
        <w:spacing w:before="240" w:after="0"/>
      </w:pPr>
      <w:r w:rsidRPr="004D6521">
        <w:t xml:space="preserve">Mateják, M., Kofránek, J. and Rusz, J. Akauzální" vzkříšení" Guytonova diagramu. </w:t>
      </w:r>
      <w:r w:rsidRPr="004D6521">
        <w:rPr>
          <w:i/>
        </w:rPr>
        <w:t>Medsoft 2009</w:t>
      </w:r>
      <w:r w:rsidRPr="004D6521">
        <w:t xml:space="preserve"> 2009:105.</w:t>
      </w:r>
    </w:p>
    <w:p w:rsidR="004D6521" w:rsidRPr="004D6521" w:rsidRDefault="004D6521" w:rsidP="00734F0C">
      <w:pPr>
        <w:pStyle w:val="EndNoteBibliography"/>
        <w:spacing w:before="240" w:after="0"/>
      </w:pPr>
      <w:r w:rsidRPr="004D6521">
        <w:t xml:space="preserve">Mateják, M., Kulhánek, T. and Matoušek, S. Adair-based hemoglobin equilibrium with oxygen, carbon dioxide and hydrogen ion activity. </w:t>
      </w:r>
      <w:r w:rsidRPr="004D6521">
        <w:rPr>
          <w:i/>
        </w:rPr>
        <w:t>Scand. J. Clin. Lab. Invest</w:t>
      </w:r>
      <w:r w:rsidRPr="004D6521">
        <w:t xml:space="preserve"> 2015;75(2):113-120.</w:t>
      </w:r>
    </w:p>
    <w:p w:rsidR="004D6521" w:rsidRPr="004D6521" w:rsidRDefault="004D6521" w:rsidP="00734F0C">
      <w:pPr>
        <w:pStyle w:val="EndNoteBibliography"/>
        <w:spacing w:before="240" w:after="0"/>
      </w:pPr>
      <w:r w:rsidRPr="004D6521">
        <w:t>Mateják, M.</w:t>
      </w:r>
      <w:r w:rsidRPr="004D6521">
        <w:rPr>
          <w:i/>
        </w:rPr>
        <w:t>, et al.</w:t>
      </w:r>
      <w:r w:rsidRPr="004D6521">
        <w:t xml:space="preserve"> Physiolibrary - Modelica library for Physiology. In, </w:t>
      </w:r>
      <w:r w:rsidRPr="004D6521">
        <w:rPr>
          <w:i/>
        </w:rPr>
        <w:t>10th International Modelica Conference</w:t>
      </w:r>
      <w:r w:rsidRPr="004D6521">
        <w:t>. Lund, Sweden; 2014.</w:t>
      </w:r>
    </w:p>
    <w:p w:rsidR="004D6521" w:rsidRPr="004D6521" w:rsidRDefault="004D6521" w:rsidP="00734F0C">
      <w:pPr>
        <w:pStyle w:val="EndNoteBibliography"/>
        <w:spacing w:before="240" w:after="0"/>
      </w:pPr>
      <w:r w:rsidRPr="004D6521">
        <w:t>Mateják, M.</w:t>
      </w:r>
      <w:r w:rsidRPr="004D6521">
        <w:rPr>
          <w:i/>
        </w:rPr>
        <w:t>, et al.</w:t>
      </w:r>
      <w:r w:rsidRPr="004D6521">
        <w:t xml:space="preserve"> Model ECMO oxygenátoru. </w:t>
      </w:r>
      <w:r w:rsidRPr="004D6521">
        <w:rPr>
          <w:i/>
        </w:rPr>
        <w:t>Medsoft</w:t>
      </w:r>
      <w:r w:rsidRPr="004D6521">
        <w:t xml:space="preserve"> 2012:205-2014.</w:t>
      </w:r>
    </w:p>
    <w:p w:rsidR="004D6521" w:rsidRPr="004D6521" w:rsidRDefault="004D6521" w:rsidP="00734F0C">
      <w:pPr>
        <w:pStyle w:val="EndNoteBibliography"/>
        <w:spacing w:before="240" w:after="0"/>
      </w:pPr>
      <w:r w:rsidRPr="004D6521">
        <w:t xml:space="preserve">Mateják, M., Privitzer, P. and Kofránek, J. Modelica vs. blokovo-orientované jazyky matematického modelovania. In: Janech, J., editor, </w:t>
      </w:r>
      <w:r w:rsidRPr="004D6521">
        <w:rPr>
          <w:i/>
        </w:rPr>
        <w:t>OBJEKTY 2008</w:t>
      </w:r>
      <w:r w:rsidRPr="004D6521">
        <w:t>. Žilina, SR: Edis Žilina; 2008. p. 79-94.</w:t>
      </w:r>
    </w:p>
    <w:p w:rsidR="004D6521" w:rsidRPr="004D6521" w:rsidRDefault="004D6521" w:rsidP="00734F0C">
      <w:pPr>
        <w:pStyle w:val="EndNoteBibliography"/>
        <w:spacing w:before="240" w:after="0"/>
      </w:pPr>
      <w:r w:rsidRPr="004D6521">
        <w:t xml:space="preserve">Matousek, S., Handy, J. and Rees, S.E. Acid–base chemistry of plasma: consolidation of the traditional and modern approaches from a mathematical and clinical perspective. </w:t>
      </w:r>
      <w:r w:rsidRPr="004D6521">
        <w:rPr>
          <w:i/>
        </w:rPr>
        <w:t>Journal of clinical monitoring and computing</w:t>
      </w:r>
      <w:r w:rsidRPr="004D6521">
        <w:t xml:space="preserve"> 2011;25(1):57-70.</w:t>
      </w:r>
    </w:p>
    <w:p w:rsidR="004D6521" w:rsidRPr="004D6521" w:rsidRDefault="004D6521" w:rsidP="00734F0C">
      <w:pPr>
        <w:pStyle w:val="EndNoteBibliography"/>
        <w:spacing w:before="240" w:after="0"/>
      </w:pPr>
      <w:r w:rsidRPr="004D6521">
        <w:lastRenderedPageBreak/>
        <w:t>Matthew, J.B.</w:t>
      </w:r>
      <w:r w:rsidRPr="004D6521">
        <w:rPr>
          <w:i/>
        </w:rPr>
        <w:t>, et al.</w:t>
      </w:r>
      <w:r w:rsidRPr="004D6521">
        <w:t xml:space="preserve"> Quantitative determination of carbamino adducts of alpha and beta chains in human adult hemoglobin in presence and absence of carbon monoxide and 2, 3-diphosphoglycerate. </w:t>
      </w:r>
      <w:r w:rsidRPr="004D6521">
        <w:rPr>
          <w:i/>
        </w:rPr>
        <w:t>Journal of Biological Chemistry</w:t>
      </w:r>
      <w:r w:rsidRPr="004D6521">
        <w:t xml:space="preserve"> 1977;252(7):2234-2244.</w:t>
      </w:r>
    </w:p>
    <w:p w:rsidR="004D6521" w:rsidRPr="004D6521" w:rsidRDefault="004D6521" w:rsidP="00734F0C">
      <w:pPr>
        <w:pStyle w:val="EndNoteBibliography"/>
        <w:spacing w:before="240" w:after="0"/>
      </w:pPr>
      <w:r w:rsidRPr="004D6521">
        <w:t xml:space="preserve">Mattson, S.E., Elmqvist, H. and Broenink, J.F. Modelica: An international effort to design the next generation modelling language. </w:t>
      </w:r>
      <w:r w:rsidRPr="004D6521">
        <w:rPr>
          <w:i/>
        </w:rPr>
        <w:t>Journal A</w:t>
      </w:r>
      <w:r w:rsidRPr="004D6521">
        <w:t xml:space="preserve"> 1997;38(3):16-19.</w:t>
      </w:r>
    </w:p>
    <w:p w:rsidR="004D6521" w:rsidRPr="004D6521" w:rsidRDefault="004D6521" w:rsidP="00734F0C">
      <w:pPr>
        <w:pStyle w:val="EndNoteBibliography"/>
        <w:spacing w:before="240" w:after="0"/>
      </w:pPr>
      <w:r w:rsidRPr="004D6521">
        <w:t xml:space="preserve">Mattsson, S.E., Elmqvist, H. and Otter, M. Physical system modeling with Modelica. </w:t>
      </w:r>
      <w:r w:rsidRPr="004D6521">
        <w:rPr>
          <w:i/>
        </w:rPr>
        <w:t>Control Engineering Practice</w:t>
      </w:r>
      <w:r w:rsidRPr="004D6521">
        <w:t xml:space="preserve"> 1998;6(4):501-510.</w:t>
      </w:r>
    </w:p>
    <w:p w:rsidR="004D6521" w:rsidRPr="004D6521" w:rsidRDefault="004D6521" w:rsidP="00734F0C">
      <w:pPr>
        <w:pStyle w:val="EndNoteBibliography"/>
        <w:spacing w:before="240" w:after="0"/>
      </w:pPr>
      <w:r w:rsidRPr="004D6521">
        <w:t xml:space="preserve">Monod, J., Wyman, J. and Changeux, J.-P. On the nature of allosteric transitions: a plausible model. </w:t>
      </w:r>
      <w:r w:rsidRPr="004D6521">
        <w:rPr>
          <w:i/>
        </w:rPr>
        <w:t>Journal of Molecular Biology</w:t>
      </w:r>
      <w:r w:rsidRPr="004D6521">
        <w:t xml:space="preserve"> 1965;12(1):88-118.</w:t>
      </w:r>
    </w:p>
    <w:p w:rsidR="004D6521" w:rsidRPr="004D6521" w:rsidRDefault="004D6521" w:rsidP="00734F0C">
      <w:pPr>
        <w:pStyle w:val="EndNoteBibliography"/>
        <w:spacing w:before="240" w:after="0"/>
      </w:pPr>
      <w:r w:rsidRPr="004D6521">
        <w:t>Morrow, J.</w:t>
      </w:r>
      <w:r w:rsidRPr="004D6521">
        <w:rPr>
          <w:i/>
        </w:rPr>
        <w:t>, et al.</w:t>
      </w:r>
      <w:r w:rsidRPr="004D6521">
        <w:t xml:space="preserve"> Carbon 13 resonances of 13CO2 carbamino adducts of alpha and beta chains in human adult hemoglobin. </w:t>
      </w:r>
      <w:r w:rsidRPr="004D6521">
        <w:rPr>
          <w:i/>
        </w:rPr>
        <w:t>Journal of Biological Chemistry</w:t>
      </w:r>
      <w:r w:rsidRPr="004D6521">
        <w:t xml:space="preserve"> 1976;251(2):477-484.</w:t>
      </w:r>
    </w:p>
    <w:p w:rsidR="004D6521" w:rsidRPr="004D6521" w:rsidRDefault="004D6521" w:rsidP="00734F0C">
      <w:pPr>
        <w:pStyle w:val="EndNoteBibliography"/>
        <w:spacing w:before="240" w:after="0"/>
      </w:pPr>
      <w:r w:rsidRPr="004D6521">
        <w:t xml:space="preserve">Naeraa, N., Petersen, E.S. and Boye, E. The influence of simultaneous, independent changes in pH and carbon dioxide tension on the in vitro oxygen tension-saturation relationship of human blood. </w:t>
      </w:r>
      <w:r w:rsidRPr="004D6521">
        <w:rPr>
          <w:i/>
        </w:rPr>
        <w:t>Scandinavian Journal of Clinical &amp; Laboratory Investigation</w:t>
      </w:r>
      <w:r w:rsidRPr="004D6521">
        <w:t xml:space="preserve"> 1963;15(2):141-151.</w:t>
      </w:r>
    </w:p>
    <w:p w:rsidR="004D6521" w:rsidRPr="004D6521" w:rsidRDefault="004D6521" w:rsidP="00734F0C">
      <w:pPr>
        <w:pStyle w:val="EndNoteBibliography"/>
        <w:spacing w:before="240" w:after="0"/>
      </w:pPr>
      <w:r w:rsidRPr="004D6521">
        <w:t>Perutz, M.</w:t>
      </w:r>
      <w:r w:rsidRPr="004D6521">
        <w:rPr>
          <w:i/>
        </w:rPr>
        <w:t>, et al.</w:t>
      </w:r>
      <w:r w:rsidRPr="004D6521">
        <w:t xml:space="preserve"> Identification of residues contributing to the Bohr effect of human haemoglobin. </w:t>
      </w:r>
      <w:r w:rsidRPr="004D6521">
        <w:rPr>
          <w:i/>
        </w:rPr>
        <w:t>Journal of Molecular Biology</w:t>
      </w:r>
      <w:r w:rsidRPr="004D6521">
        <w:t xml:space="preserve"> 1980;138(3):649-668.</w:t>
      </w:r>
    </w:p>
    <w:p w:rsidR="004D6521" w:rsidRPr="004D6521" w:rsidRDefault="004D6521" w:rsidP="00734F0C">
      <w:pPr>
        <w:pStyle w:val="EndNoteBibliography"/>
        <w:spacing w:before="240" w:after="0"/>
      </w:pPr>
      <w:r w:rsidRPr="004D6521">
        <w:t xml:space="preserve">Rees, S.E. and Andreassen, S. Mathematical models of oxygen and carbon dioxide storage and transport: the acid-base chemistry of blood. </w:t>
      </w:r>
      <w:r w:rsidRPr="004D6521">
        <w:rPr>
          <w:i/>
        </w:rPr>
        <w:t>Critical Reviews in Biomedical Engineering</w:t>
      </w:r>
      <w:r w:rsidRPr="004D6521">
        <w:t xml:space="preserve"> 2005;33(3).</w:t>
      </w:r>
    </w:p>
    <w:p w:rsidR="004D6521" w:rsidRPr="004D6521" w:rsidRDefault="004D6521" w:rsidP="00734F0C">
      <w:pPr>
        <w:pStyle w:val="EndNoteBibliography"/>
        <w:spacing w:before="240" w:after="0"/>
      </w:pPr>
      <w:r w:rsidRPr="004D6521">
        <w:t xml:space="preserve">Reeves, R.B. The effect of temperature on the oxygen equilibrium curve of human blood. </w:t>
      </w:r>
      <w:r w:rsidRPr="004D6521">
        <w:rPr>
          <w:i/>
        </w:rPr>
        <w:t>Respiration physiology</w:t>
      </w:r>
      <w:r w:rsidRPr="004D6521">
        <w:t xml:space="preserve"> 1980;42(3):317-328.</w:t>
      </w:r>
    </w:p>
    <w:p w:rsidR="004D6521" w:rsidRPr="004D6521" w:rsidRDefault="004D6521" w:rsidP="00734F0C">
      <w:pPr>
        <w:pStyle w:val="EndNoteBibliography"/>
        <w:spacing w:before="240" w:after="0"/>
      </w:pPr>
      <w:r w:rsidRPr="004D6521">
        <w:lastRenderedPageBreak/>
        <w:t xml:space="preserve">Severinghaus, J.W. Simple, accurate equations for human blood O2 dissociation computations. </w:t>
      </w:r>
      <w:r w:rsidRPr="004D6521">
        <w:rPr>
          <w:i/>
        </w:rPr>
        <w:t>Journal of Applied Physiology</w:t>
      </w:r>
      <w:r w:rsidRPr="004D6521">
        <w:t xml:space="preserve"> 1979;46(3):599-602.</w:t>
      </w:r>
    </w:p>
    <w:p w:rsidR="004D6521" w:rsidRPr="004D6521" w:rsidRDefault="004D6521" w:rsidP="00734F0C">
      <w:pPr>
        <w:pStyle w:val="EndNoteBibliography"/>
        <w:spacing w:before="240" w:after="0"/>
      </w:pPr>
      <w:r w:rsidRPr="004D6521">
        <w:t xml:space="preserve">Shiryaeva, A. On the stationary state of a mixture of reacting gases. </w:t>
      </w:r>
      <w:r w:rsidRPr="004D6521">
        <w:rPr>
          <w:i/>
        </w:rPr>
        <w:t>Russian Journal of Physical Chemistry B</w:t>
      </w:r>
      <w:r w:rsidRPr="004D6521">
        <w:t xml:space="preserve"> 2010;4(3):413-422.</w:t>
      </w:r>
    </w:p>
    <w:p w:rsidR="004D6521" w:rsidRPr="004D6521" w:rsidRDefault="004D6521" w:rsidP="00734F0C">
      <w:pPr>
        <w:pStyle w:val="EndNoteBibliography"/>
        <w:spacing w:before="240" w:after="0"/>
      </w:pPr>
      <w:r w:rsidRPr="004D6521">
        <w:t xml:space="preserve">Siggaard-Andersen, O. Oxygen-Linked Hydrogen Ion Binding of Human Hemoglobin. Effects of Carbon Dioxide and 2, 3-Diphosphoglycerate I. Studies on Erythrolysate. </w:t>
      </w:r>
      <w:r w:rsidRPr="004D6521">
        <w:rPr>
          <w:i/>
        </w:rPr>
        <w:t>Scandinavian Journal of Clinical &amp; Laboratory Investigation</w:t>
      </w:r>
      <w:r w:rsidRPr="004D6521">
        <w:t xml:space="preserve"> 1971;27(4):351-360.</w:t>
      </w:r>
    </w:p>
    <w:p w:rsidR="004D6521" w:rsidRPr="004D6521" w:rsidRDefault="004D6521" w:rsidP="00734F0C">
      <w:pPr>
        <w:pStyle w:val="EndNoteBibliography"/>
        <w:spacing w:before="240" w:after="0"/>
      </w:pPr>
      <w:r w:rsidRPr="004D6521">
        <w:t>Siggaard-Andersen, O.</w:t>
      </w:r>
      <w:r w:rsidRPr="004D6521">
        <w:rPr>
          <w:i/>
        </w:rPr>
        <w:t>, et al.</w:t>
      </w:r>
      <w:r w:rsidRPr="004D6521">
        <w:t xml:space="preserve"> Oxygen-Linked Hydrogen Ion Binding of Human Hemoglobin. Effects of Carbon Dioxide and 2, 3-Diphosphoglycerate: IV. Thermodynamical Relationship between the Variables. </w:t>
      </w:r>
      <w:r w:rsidRPr="004D6521">
        <w:rPr>
          <w:i/>
        </w:rPr>
        <w:t>Scandinavian Journal of Clinical &amp; Laboratory Investigation</w:t>
      </w:r>
      <w:r w:rsidRPr="004D6521">
        <w:t xml:space="preserve"> 1972;29(3):303-320.</w:t>
      </w:r>
    </w:p>
    <w:p w:rsidR="004D6521" w:rsidRPr="004D6521" w:rsidRDefault="004D6521" w:rsidP="00734F0C">
      <w:pPr>
        <w:pStyle w:val="EndNoteBibliography"/>
        <w:spacing w:before="240" w:after="0"/>
      </w:pPr>
      <w:r w:rsidRPr="004D6521">
        <w:t xml:space="preserve">Siggaard-Andersen, O. and Salling, N. Oxygen-linked hydrogen ion binding of human hemoglobin. Effects of carbon dioxide and 2, 3-diphosphoglycerate. II. Studies on whole blood. </w:t>
      </w:r>
      <w:r w:rsidRPr="004D6521">
        <w:rPr>
          <w:i/>
        </w:rPr>
        <w:t>Scandinavian Journal of Clinical &amp; Laboratory Investigation</w:t>
      </w:r>
      <w:r w:rsidRPr="004D6521">
        <w:t xml:space="preserve"> 1971;27(4):361-366.</w:t>
      </w:r>
    </w:p>
    <w:p w:rsidR="004D6521" w:rsidRPr="004D6521" w:rsidRDefault="004D6521" w:rsidP="00734F0C">
      <w:pPr>
        <w:pStyle w:val="EndNoteBibliography"/>
        <w:spacing w:before="240" w:after="0"/>
      </w:pPr>
      <w:r w:rsidRPr="004D6521">
        <w:t>Siggaard-Andersen, O.</w:t>
      </w:r>
      <w:r w:rsidRPr="004D6521">
        <w:rPr>
          <w:i/>
        </w:rPr>
        <w:t>, et al.</w:t>
      </w:r>
      <w:r w:rsidRPr="004D6521">
        <w:t xml:space="preserve"> Oxygen-Linked Hydrogen Ion Binding of Human Hemoglobin. Effects of Carbon Dioxide and 2, 3-Diphosphoglycerate: III. Comparison of the Bohr Effect and the Haldane Effect. </w:t>
      </w:r>
      <w:r w:rsidRPr="004D6521">
        <w:rPr>
          <w:i/>
        </w:rPr>
        <w:t>Scandinavian Journal of Clinical &amp; Laboratory Investigation</w:t>
      </w:r>
      <w:r w:rsidRPr="004D6521">
        <w:t xml:space="preserve"> 1972;29(2):185-193.</w:t>
      </w:r>
    </w:p>
    <w:p w:rsidR="004D6521" w:rsidRPr="004D6521" w:rsidRDefault="004D6521" w:rsidP="00734F0C">
      <w:pPr>
        <w:pStyle w:val="EndNoteBibliography"/>
        <w:spacing w:before="240" w:after="0"/>
      </w:pPr>
      <w:r w:rsidRPr="004D6521">
        <w:t xml:space="preserve">Siggaard-Andersen, O. and Siggaard-Andersen, M. The oxygen status algorithm: a computer program for calculating and displaying pH and blood gas data. </w:t>
      </w:r>
      <w:r w:rsidRPr="004D6521">
        <w:rPr>
          <w:i/>
        </w:rPr>
        <w:t>Scandinavian Journal of Clinical &amp; Laboratory Investigation</w:t>
      </w:r>
      <w:r w:rsidRPr="004D6521">
        <w:t xml:space="preserve"> 1990;50(S203):29-45.</w:t>
      </w:r>
    </w:p>
    <w:p w:rsidR="004D6521" w:rsidRPr="004D6521" w:rsidRDefault="004D6521" w:rsidP="00734F0C">
      <w:pPr>
        <w:pStyle w:val="EndNoteBibliography"/>
        <w:spacing w:before="240" w:after="0"/>
      </w:pPr>
      <w:r w:rsidRPr="004D6521">
        <w:t>Smith, L.</w:t>
      </w:r>
      <w:r w:rsidRPr="004D6521">
        <w:rPr>
          <w:i/>
        </w:rPr>
        <w:t>, et al.</w:t>
      </w:r>
      <w:r w:rsidRPr="004D6521">
        <w:t xml:space="preserve"> SBML and CellML translation in Antimony and JSim. </w:t>
      </w:r>
      <w:r w:rsidRPr="004D6521">
        <w:rPr>
          <w:i/>
        </w:rPr>
        <w:t>Bioinformatics</w:t>
      </w:r>
      <w:r w:rsidRPr="004D6521">
        <w:t xml:space="preserve"> 2013:btt641.</w:t>
      </w:r>
    </w:p>
    <w:p w:rsidR="004D6521" w:rsidRPr="004D6521" w:rsidRDefault="004D6521" w:rsidP="00734F0C">
      <w:pPr>
        <w:pStyle w:val="EndNoteBibliography"/>
        <w:spacing w:before="240" w:after="0"/>
      </w:pPr>
      <w:r w:rsidRPr="004D6521">
        <w:lastRenderedPageBreak/>
        <w:t>Stewart, P.A. How to understand acid-base: a quantitative acid-base primer for biology and medicine. Edward Arnold London; 1981.</w:t>
      </w:r>
    </w:p>
    <w:p w:rsidR="004D6521" w:rsidRPr="004D6521" w:rsidRDefault="004D6521" w:rsidP="00734F0C">
      <w:pPr>
        <w:pStyle w:val="EndNoteBibliography"/>
        <w:spacing w:before="240" w:after="0"/>
      </w:pPr>
      <w:r w:rsidRPr="004D6521">
        <w:t xml:space="preserve">Weber, R.E. and Campbell, K.L. Temperature dependence of haemoglobin–oxygen affinity in heterothermic vertebrates: mechanisms and biological significance. </w:t>
      </w:r>
      <w:r w:rsidRPr="004D6521">
        <w:rPr>
          <w:i/>
        </w:rPr>
        <w:t>Acta Physiologica</w:t>
      </w:r>
      <w:r w:rsidRPr="004D6521">
        <w:t xml:space="preserve"> 2011;202(3):549-562.</w:t>
      </w:r>
    </w:p>
    <w:p w:rsidR="004D6521" w:rsidRPr="004D6521" w:rsidRDefault="004D6521" w:rsidP="00734F0C">
      <w:pPr>
        <w:pStyle w:val="EndNoteBibliography"/>
        <w:spacing w:before="240" w:after="0"/>
      </w:pPr>
      <w:r w:rsidRPr="004D6521">
        <w:t xml:space="preserve">Weber, R.E., Fago, A. and Campbell, K.L. Enthalpic partitioning of the reduced temperature sensitivity of O2 binding in bovine hemoglobin. </w:t>
      </w:r>
      <w:r w:rsidRPr="004D6521">
        <w:rPr>
          <w:i/>
        </w:rPr>
        <w:t>Comparative Biochemistry and Physiology Part A: Molecular &amp; Integrative Physiology</w:t>
      </w:r>
      <w:r w:rsidRPr="004D6521">
        <w:t xml:space="preserve"> 2014.</w:t>
      </w:r>
    </w:p>
    <w:p w:rsidR="004D6521" w:rsidRPr="004D6521" w:rsidRDefault="004D6521" w:rsidP="00734F0C">
      <w:pPr>
        <w:pStyle w:val="EndNoteBibliography"/>
        <w:spacing w:before="240"/>
      </w:pPr>
      <w:r w:rsidRPr="004D6521">
        <w:t xml:space="preserve">Zheng, G., Schaefer, M. and Karplus, M. Hemoglobin Bohr Effects: Atomic Origin of the Histidine Residue Contributions. </w:t>
      </w:r>
      <w:r w:rsidRPr="004D6521">
        <w:rPr>
          <w:i/>
        </w:rPr>
        <w:t>Biochemistry</w:t>
      </w:r>
      <w:r w:rsidRPr="004D6521">
        <w:t xml:space="preserve"> 2013;52(47):8539-8555.</w:t>
      </w:r>
    </w:p>
    <w:p w:rsidR="00E936E9" w:rsidRDefault="00E93FA0" w:rsidP="00734F0C">
      <w:pPr>
        <w:pStyle w:val="EndNoteBibliography"/>
        <w:spacing w:before="240"/>
      </w:pPr>
      <w:r w:rsidRPr="00EE0D9C">
        <w:fldChar w:fldCharType="end"/>
      </w:r>
    </w:p>
    <w:p w:rsidR="00E936E9" w:rsidRDefault="00E936E9">
      <w:pPr>
        <w:rPr>
          <w:rFonts w:ascii="Calibri" w:hAnsi="Calibri"/>
          <w:noProof/>
          <w:lang w:val="en-US"/>
        </w:rPr>
      </w:pPr>
      <w:r>
        <w:br w:type="page"/>
      </w:r>
    </w:p>
    <w:p w:rsidR="00266C5F" w:rsidRPr="00EE0D9C" w:rsidRDefault="007C03A2" w:rsidP="00E936E9">
      <w:pPr>
        <w:pStyle w:val="EndNoteBibliography"/>
        <w:spacing w:before="240"/>
        <w:rPr>
          <w:rStyle w:val="Zdraznnintenzivn"/>
        </w:rPr>
      </w:pPr>
      <w:r w:rsidRPr="00EE0D9C">
        <w:rPr>
          <w:rStyle w:val="Zdraznnintenzivn"/>
        </w:rPr>
        <w:lastRenderedPageBreak/>
        <w:t>P</w:t>
      </w:r>
      <w:r w:rsidR="00266C5F" w:rsidRPr="00EE0D9C">
        <w:rPr>
          <w:rStyle w:val="Zdraznnintenzivn"/>
        </w:rPr>
        <w:t xml:space="preserve">ublikace </w:t>
      </w:r>
      <w:r w:rsidRPr="00EE0D9C">
        <w:rPr>
          <w:rStyle w:val="Zdraznnintenzivn"/>
        </w:rPr>
        <w:t>Autora</w:t>
      </w:r>
      <w:r w:rsidR="00266C5F" w:rsidRPr="00EE0D9C">
        <w:rPr>
          <w:rStyle w:val="Zdraznnintenzivn"/>
        </w:rPr>
        <w:t>, které jsou podkladem disertace</w:t>
      </w:r>
    </w:p>
    <w:p w:rsidR="007C03A2" w:rsidRPr="00EE0D9C" w:rsidRDefault="007C03A2" w:rsidP="007C03A2">
      <w:pPr>
        <w:pStyle w:val="Zkladntext"/>
        <w:rPr>
          <w:i/>
          <w:lang w:val="en-US"/>
        </w:rPr>
      </w:pPr>
    </w:p>
    <w:p w:rsidR="00C53FDB" w:rsidRPr="00EE0D9C" w:rsidRDefault="00266C5F" w:rsidP="007C03A2">
      <w:pPr>
        <w:pStyle w:val="Zkladntext"/>
        <w:numPr>
          <w:ilvl w:val="0"/>
          <w:numId w:val="13"/>
        </w:numPr>
        <w:rPr>
          <w:i/>
          <w:lang w:val="en-US"/>
        </w:rPr>
      </w:pPr>
      <w:r w:rsidRPr="00EE0D9C">
        <w:rPr>
          <w:lang w:val="en-US"/>
        </w:rPr>
        <w:t xml:space="preserve">s impact </w:t>
      </w:r>
      <w:r w:rsidR="000B39BA" w:rsidRPr="00EE0D9C">
        <w:rPr>
          <w:lang w:val="en-US"/>
        </w:rPr>
        <w:t>faktorem</w:t>
      </w:r>
      <w:r w:rsidRPr="00EE0D9C">
        <w:rPr>
          <w:lang w:val="en-US"/>
        </w:rPr>
        <w:t xml:space="preserve"> (uvést hodnotu IF)</w:t>
      </w:r>
      <w:r w:rsidRPr="00EE0D9C">
        <w:rPr>
          <w:i/>
          <w:lang w:val="en-US"/>
        </w:rPr>
        <w:t xml:space="preserve"> </w:t>
      </w:r>
    </w:p>
    <w:p w:rsidR="007C03A2" w:rsidRPr="00EE0D9C" w:rsidRDefault="007C03A2" w:rsidP="007C03A2">
      <w:pPr>
        <w:pStyle w:val="Zkladntext"/>
        <w:ind w:left="720"/>
        <w:rPr>
          <w:i/>
          <w:lang w:val="en-US"/>
        </w:rPr>
      </w:pPr>
    </w:p>
    <w:p w:rsidR="00C53FDB" w:rsidRPr="00EE0D9C" w:rsidRDefault="00C53FDB" w:rsidP="00DE0C0F">
      <w:pPr>
        <w:pStyle w:val="Odstavecseseznamem"/>
        <w:numPr>
          <w:ilvl w:val="0"/>
          <w:numId w:val="14"/>
        </w:numPr>
        <w:shd w:val="clear" w:color="auto" w:fill="FFFFFF"/>
        <w:spacing w:line="314" w:lineRule="atLeast"/>
        <w:jc w:val="left"/>
        <w:rPr>
          <w:color w:val="333333"/>
          <w:lang w:val="en-US"/>
        </w:rPr>
      </w:pPr>
      <w:r w:rsidRPr="00EE0D9C">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EE0D9C">
        <w:rPr>
          <w:rFonts w:eastAsia="Times New Roman" w:cs="Times New Roman"/>
          <w:b/>
          <w:bCs/>
          <w:lang w:val="en-US" w:eastAsia="cs-CZ"/>
        </w:rPr>
        <w:t>IF: 2.009</w:t>
      </w:r>
      <w:r w:rsidRPr="00EE0D9C">
        <w:rPr>
          <w:rFonts w:eastAsia="Times New Roman" w:cs="Times New Roman"/>
          <w:lang w:val="en-US" w:eastAsia="cs-CZ"/>
        </w:rPr>
        <w:t>, ISSN: 0036-5513 (print), 1502-7686 (electronic).</w:t>
      </w:r>
    </w:p>
    <w:p w:rsidR="00C53FDB" w:rsidRPr="00EE0D9C" w:rsidRDefault="00C53FDB" w:rsidP="00DE0C0F">
      <w:pPr>
        <w:pStyle w:val="Odstavecseseznamem"/>
        <w:numPr>
          <w:ilvl w:val="0"/>
          <w:numId w:val="14"/>
        </w:numPr>
        <w:shd w:val="clear" w:color="auto" w:fill="FFFFFF"/>
        <w:spacing w:line="314" w:lineRule="atLeast"/>
        <w:jc w:val="left"/>
        <w:rPr>
          <w:color w:val="333333"/>
          <w:lang w:val="en-US"/>
        </w:rPr>
      </w:pPr>
      <w:r w:rsidRPr="00EE0D9C">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r w:rsidR="00DE0C0F">
        <w:rPr>
          <w:color w:val="333333"/>
          <w:lang w:val="en-US"/>
        </w:rPr>
        <w:t xml:space="preserve"> </w:t>
      </w:r>
      <w:hyperlink r:id="rId21" w:tooltip="http://dx.doi.org/10.1016/j.compbiomed.2014.08.025" w:history="1">
        <w:r w:rsidRPr="00EE0D9C">
          <w:rPr>
            <w:rStyle w:val="Hypertextovodkaz"/>
            <w:color w:val="2B73B7"/>
            <w:lang w:val="en-US"/>
          </w:rPr>
          <w:t>http://dx.doi.org/10.1016/j.compbiomed.2014.08.025</w:t>
        </w:r>
      </w:hyperlink>
      <w:r w:rsidRPr="00EE0D9C">
        <w:rPr>
          <w:color w:val="333333"/>
          <w:lang w:val="en-US"/>
        </w:rPr>
        <w:t>,</w:t>
      </w:r>
      <w:r w:rsidRPr="00EE0D9C">
        <w:rPr>
          <w:rStyle w:val="apple-converted-space"/>
          <w:color w:val="333333"/>
          <w:lang w:val="en-US"/>
        </w:rPr>
        <w:t> </w:t>
      </w:r>
      <w:r w:rsidR="007C03A2" w:rsidRPr="00EE0D9C">
        <w:rPr>
          <w:b/>
          <w:color w:val="333333"/>
          <w:lang w:val="en-US"/>
        </w:rPr>
        <w:t>IF: 1.475</w:t>
      </w:r>
      <w:r w:rsidR="007C03A2" w:rsidRPr="00EE0D9C">
        <w:rPr>
          <w:color w:val="333333"/>
          <w:lang w:val="en-US"/>
        </w:rPr>
        <w:t xml:space="preserve">, </w:t>
      </w:r>
      <w:r w:rsidRPr="00EE0D9C">
        <w:rPr>
          <w:color w:val="333333"/>
          <w:lang w:val="en-US"/>
        </w:rPr>
        <w:t xml:space="preserve">ISSN: 0010-4825 </w:t>
      </w:r>
    </w:p>
    <w:p w:rsidR="007C03A2" w:rsidRPr="00EE0D9C" w:rsidRDefault="007C03A2" w:rsidP="00DE0C0F">
      <w:pPr>
        <w:pStyle w:val="Zkladntext"/>
        <w:ind w:left="360"/>
        <w:jc w:val="left"/>
        <w:rPr>
          <w:lang w:val="en-US"/>
        </w:rPr>
      </w:pPr>
    </w:p>
    <w:p w:rsidR="007C03A2" w:rsidRPr="00EE0D9C" w:rsidRDefault="007C03A2" w:rsidP="00C53FDB">
      <w:pPr>
        <w:pStyle w:val="Zkladntext"/>
        <w:ind w:left="360"/>
        <w:rPr>
          <w:lang w:val="en-US"/>
        </w:rPr>
      </w:pPr>
    </w:p>
    <w:p w:rsidR="00266C5F" w:rsidRPr="00EE0D9C" w:rsidRDefault="00266C5F" w:rsidP="00266C5F">
      <w:pPr>
        <w:pStyle w:val="Zkladntext"/>
        <w:ind w:left="360"/>
        <w:rPr>
          <w:lang w:val="en-US"/>
        </w:rPr>
      </w:pPr>
      <w:r w:rsidRPr="00EE0D9C">
        <w:rPr>
          <w:lang w:val="en-US"/>
        </w:rPr>
        <w:t>b) bez IF</w:t>
      </w:r>
    </w:p>
    <w:p w:rsidR="00C53FDB" w:rsidRPr="00EE0D9C" w:rsidRDefault="00C53FDB" w:rsidP="00C53FDB">
      <w:pPr>
        <w:ind w:left="720"/>
        <w:rPr>
          <w:b/>
          <w:bCs/>
          <w:lang w:val="en-US"/>
        </w:rPr>
      </w:pPr>
    </w:p>
    <w:p w:rsidR="00C53FDB" w:rsidRPr="00EE0D9C" w:rsidRDefault="00C53FDB" w:rsidP="007C03A2">
      <w:pPr>
        <w:numPr>
          <w:ilvl w:val="0"/>
          <w:numId w:val="12"/>
        </w:numPr>
        <w:shd w:val="clear" w:color="auto" w:fill="FFFFFF"/>
        <w:spacing w:after="0" w:line="314" w:lineRule="atLeast"/>
        <w:rPr>
          <w:rFonts w:cs="Arial"/>
          <w:color w:val="333333"/>
          <w:lang w:val="en-US"/>
        </w:rPr>
      </w:pPr>
      <w:r w:rsidRPr="00EE0D9C">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Marek Mateják, Tomáš Kulhánek, Jan Šilar, Pavol Privitzer, Filip Ježek, Jiří Kofránek:</w:t>
      </w:r>
      <w:r w:rsidRPr="00EE0D9C">
        <w:rPr>
          <w:rStyle w:val="apple-converted-space"/>
          <w:rFonts w:cs="Arial"/>
          <w:color w:val="333333"/>
          <w:lang w:val="en-US"/>
        </w:rPr>
        <w:t> </w:t>
      </w:r>
      <w:hyperlink r:id="rId22" w:tooltip="http://www.researchgate.net/publication/259892318_Physiolibrary_-Modelica_library_for_Physiology" w:history="1">
        <w:r w:rsidRPr="00EE0D9C">
          <w:rPr>
            <w:rStyle w:val="Hypertextovodkaz"/>
            <w:rFonts w:cs="Arial"/>
            <w:color w:val="2B73B7"/>
            <w:lang w:val="en-US"/>
          </w:rPr>
          <w:t>Physiolibrary -Modelica library for Physiology</w:t>
        </w:r>
      </w:hyperlink>
      <w:r w:rsidRPr="00EE0D9C">
        <w:rPr>
          <w:rFonts w:cs="Arial"/>
          <w:color w:val="333333"/>
          <w:lang w:val="en-US"/>
        </w:rPr>
        <w:t>, In Conference Proceeding, 10th International Modelica Conference 2014, March 12, 2014 (</w:t>
      </w:r>
      <w:hyperlink r:id="rId23" w:tooltip="modelicafreelibraryaward2014.pdf (2.3 MB)" w:history="1">
        <w:r w:rsidRPr="00EE0D9C">
          <w:rPr>
            <w:rStyle w:val="Hypertextovodkaz"/>
            <w:rFonts w:cs="Arial"/>
            <w:color w:val="2B73B7"/>
            <w:lang w:val="en-US"/>
          </w:rPr>
          <w:t>1st price</w:t>
        </w:r>
      </w:hyperlink>
      <w:r w:rsidRPr="00EE0D9C">
        <w:rPr>
          <w:rFonts w:cs="Arial"/>
          <w:color w:val="333333"/>
          <w:lang w:val="en-US"/>
        </w:rPr>
        <w:t>)</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lastRenderedPageBreak/>
        <w:t>Tomáš Kulhánek, Marek Mateják, Jan Šilar, Jiří Kofránek: Identifikace fyziologických systémů, sborník příspěvků MEDSOFT 2014, ISSN 1803-8115, 148-153</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Marek Mateják: Physiolibrary - fyziológia v Modelice, sborník příspěvků MEDSOFT 2014, ISSN 1803-8115, 165-172</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Filip Ježek, Anna Doležalová, Marek Mateják: Vývoj modelu pro výukovou aplikaci ECMO, sborník příspěvků MEDSOFT 2014, ISSN 1803-8115, 82-89</w:t>
      </w:r>
    </w:p>
    <w:p w:rsidR="00C53FDB" w:rsidRPr="00EE0D9C" w:rsidRDefault="00C53FDB" w:rsidP="00350892">
      <w:pPr>
        <w:numPr>
          <w:ilvl w:val="0"/>
          <w:numId w:val="12"/>
        </w:numPr>
        <w:spacing w:after="0" w:line="240" w:lineRule="auto"/>
        <w:ind w:left="340"/>
        <w:rPr>
          <w:lang w:val="en-US"/>
        </w:rPr>
      </w:pPr>
      <w:r w:rsidRPr="00EE0D9C">
        <w:rPr>
          <w:lang w:val="en-US"/>
        </w:rPr>
        <w:t>Mateják,M.: Krvné plyny, acidobáza a hemoglobín. 19. Konferencia Slovenských a Českých Patofyziológov, Lekárska fakulta MU Brno, 5.-6. září 2013, GRIFTART s.r.o. Brno, ISBN 978-80-905337-3-8</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Simulovanie ketoacidózy. In MEDSOFT 2013, (Milena Ziethamlová Ed.) Praha: Agentura Action M, Praha, str.140-150, ISSN 1803-8115.</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HumMod - large scale physiological model in Modelica. 8th International Modelica Conference 2011, Dresden.</w:t>
      </w:r>
    </w:p>
    <w:p w:rsidR="00C53FDB" w:rsidRPr="00EE0D9C" w:rsidRDefault="00C53FDB" w:rsidP="00350892">
      <w:pPr>
        <w:numPr>
          <w:ilvl w:val="0"/>
          <w:numId w:val="12"/>
        </w:numPr>
        <w:spacing w:after="0" w:line="240" w:lineRule="auto"/>
        <w:ind w:left="340"/>
        <w:rPr>
          <w:lang w:val="en-US"/>
        </w:rPr>
      </w:pPr>
      <w:r w:rsidRPr="00EE0D9C">
        <w:rPr>
          <w:lang w:val="en-US"/>
        </w:rPr>
        <w:t xml:space="preserve"> Marek Mateják, Jiří Kofránek: HUMMOD - GOLEM EDITION - ROZSÁHLÝ MODEL FYZIOLOGICKÝCH SYSTÉMŮ.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Jiří Kofránek: KOMPLEXNÍ MODELY FYZIOLOGICKÝCH SYSTÉMŮ JAKO TEORETICKÝ PODKLAD PRO VÝUKOVÉ SIMULÁTORY.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Filip Ježek, Marek Mateják, Pavol Privitzer: Simulace tlakových a průtokových křivek u různě velikých pacientů s pulsatilní srdeční podporou. In Medsoft 2011</w:t>
      </w:r>
    </w:p>
    <w:p w:rsidR="00C53FDB" w:rsidRPr="00EE0D9C" w:rsidRDefault="00C53FDB" w:rsidP="00350892">
      <w:pPr>
        <w:numPr>
          <w:ilvl w:val="0"/>
          <w:numId w:val="12"/>
        </w:numPr>
        <w:spacing w:after="0" w:line="240" w:lineRule="auto"/>
        <w:ind w:left="340"/>
        <w:rPr>
          <w:lang w:val="en-US"/>
        </w:rPr>
      </w:pPr>
      <w:r w:rsidRPr="00EE0D9C">
        <w:rPr>
          <w:lang w:val="en-US"/>
        </w:rPr>
        <w:t>Mateják,M.,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EE0D9C" w:rsidRDefault="00C53FDB" w:rsidP="00350892">
      <w:pPr>
        <w:numPr>
          <w:ilvl w:val="0"/>
          <w:numId w:val="12"/>
        </w:numPr>
        <w:spacing w:after="0" w:line="240" w:lineRule="auto"/>
        <w:ind w:left="340"/>
        <w:rPr>
          <w:lang w:val="en-US"/>
        </w:rPr>
      </w:pPr>
      <w:r w:rsidRPr="00EE0D9C">
        <w:rPr>
          <w:lang w:val="en-US"/>
        </w:rPr>
        <w:lastRenderedPageBreak/>
        <w:t xml:space="preserve">Privitzer,P., Mateják,M., Šilar,J., Tribula,M., Kofránek,J.: Od modelu k simulátoru v internetovom prehliadači. 18. Konferencia Slovenských a Českých Patofyziológov, Lekárska fakulta UPJŠ Košice, 9.-10. september 2010, (Roman Beňačka Ed.), Equilibria s.r.o. Košice </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Rozsáhlý model fyziologických regulací v modelice.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Jiří Kofránek, Matoušek Stanislav, Marek Mateják: Modelování  acidobazické rovnováhy.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24" w:history="1">
        <w:r w:rsidRPr="00EE0D9C">
          <w:rPr>
            <w:rStyle w:val="Hypertextovodkaz"/>
            <w:lang w:val="en-US"/>
          </w:rPr>
          <w:t>http://www.physiome.org/Course/Session_1/index.html</w:t>
        </w:r>
      </w:hyperlink>
      <w:r w:rsidRPr="00EE0D9C">
        <w:rPr>
          <w:lang w:val="en-US"/>
        </w:rPr>
        <w:t xml:space="preserve"> </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EE0D9C" w:rsidRDefault="00C53FDB" w:rsidP="00350892">
      <w:pPr>
        <w:numPr>
          <w:ilvl w:val="0"/>
          <w:numId w:val="12"/>
        </w:numPr>
        <w:spacing w:after="0" w:line="240" w:lineRule="auto"/>
        <w:ind w:left="340"/>
        <w:rPr>
          <w:color w:val="000000"/>
          <w:lang w:val="en-US"/>
        </w:rPr>
      </w:pPr>
      <w:r w:rsidRPr="00EE0D9C">
        <w:rPr>
          <w:lang w:val="en-US"/>
        </w:rPr>
        <w:t xml:space="preserve">Jiří Kofránek, Marek Mateják, Pavol Privitzer: Kreativní propojení objektových technológií pro tvorbu výukových biomedicínkých simulátorů. </w:t>
      </w:r>
      <w:r w:rsidRPr="00EE0D9C">
        <w:rPr>
          <w:rStyle w:val="Siln"/>
          <w:b w:val="0"/>
          <w:color w:val="000000"/>
          <w:lang w:val="en-US"/>
        </w:rPr>
        <w:t>OBJEKTY 2009</w:t>
      </w:r>
      <w:r w:rsidRPr="00EE0D9C">
        <w:rPr>
          <w:color w:val="000000"/>
          <w:lang w:val="en-US"/>
        </w:rPr>
        <w:t xml:space="preserve">, </w:t>
      </w:r>
    </w:p>
    <w:p w:rsidR="00C53FDB" w:rsidRPr="00EE0D9C" w:rsidRDefault="00C53FDB" w:rsidP="00350892">
      <w:pPr>
        <w:spacing w:after="0" w:line="240" w:lineRule="auto"/>
        <w:ind w:left="340"/>
        <w:rPr>
          <w:lang w:val="en-US"/>
        </w:rPr>
      </w:pPr>
      <w:r w:rsidRPr="00EE0D9C">
        <w:rPr>
          <w:color w:val="000000"/>
          <w:lang w:val="en-US"/>
        </w:rPr>
        <w:t>Ročník konference, Hradec Králové, 5.-6.11.2009, (Pavel Kříž Ed.), Gaudeamus, Hradec Králové, s. 1-21. ISBN 978-80-7435-009-2</w:t>
      </w:r>
    </w:p>
    <w:p w:rsidR="00C53FDB" w:rsidRPr="00EE0D9C" w:rsidRDefault="00C53FDB" w:rsidP="00350892">
      <w:pPr>
        <w:numPr>
          <w:ilvl w:val="0"/>
          <w:numId w:val="12"/>
        </w:numPr>
        <w:spacing w:after="0" w:line="240" w:lineRule="auto"/>
        <w:ind w:left="340"/>
        <w:rPr>
          <w:lang w:val="en-US"/>
        </w:rPr>
      </w:pPr>
      <w:r w:rsidRPr="00EE0D9C">
        <w:rPr>
          <w:lang w:val="en-US"/>
        </w:rPr>
        <w:t>Jiří Kofránek, Pavol Privitzer, Marek Mateják, Martin Tribula: Akauzální modelování – nový přístup pro tvorbu simulačních her. MEDSOFT 2009. (Milena Zeithamlová Ed.) Praha: Agentura Action M, Praha 2008, str. 31-37. ISBN 978-80-904326-0-4</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Pavol Privitzer: Causal or acausal modeling: labour for humans or labour for machines. In </w:t>
      </w:r>
      <w:r w:rsidRPr="00EE0D9C">
        <w:rPr>
          <w:bCs/>
          <w:lang w:val="en-US"/>
        </w:rPr>
        <w:t>Technical Conmputing Prague 2008, 16th Annual Conference Proceedings.</w:t>
      </w:r>
      <w:r w:rsidRPr="00EE0D9C">
        <w:rPr>
          <w:lang w:val="en-US"/>
        </w:rPr>
        <w:t xml:space="preserve"> (Cleve Moler, Aleš Procházka, Robert bartko, Martin Folin, Jan Houška, </w:t>
      </w:r>
      <w:r w:rsidRPr="00EE0D9C">
        <w:rPr>
          <w:lang w:val="en-US"/>
        </w:rPr>
        <w:lastRenderedPageBreak/>
        <w:t>Petr Byron Eds). Humusoft s.r.o., Prague, 2008, ISBN 978-80-7080-692-0. CD ROM, str. 1-16, [Online] http://www2.humusoft.cz/kofranek/058_Kofranek.pdf.</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Jan Rusz: Akauzální „vzkřísení“ Guytonova diagramu. MEDSOFT 2009. (Milena Zeithamlová Ed.) Praha: Agentura Action M, Praha 2008, str. 105-120. ISBN 978-80-904326-0-4</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Jiří Kofránek, Jan Rusz, Marek Mateják: From Guyton’s graphic diagram to multimedia simulators for teaching physiology. (Resurection of Guyton’s Chart for educational purpose) </w:t>
      </w:r>
      <w:r w:rsidRPr="00EE0D9C">
        <w:rPr>
          <w:rStyle w:val="Siln"/>
          <w:b w:val="0"/>
          <w:color w:val="000000"/>
          <w:lang w:val="en-US"/>
        </w:rPr>
        <w:t>Proceedings of the Jackson Cardiovascular-Renal Meeting 2008</w:t>
      </w:r>
      <w:r w:rsidRPr="00EE0D9C">
        <w:rPr>
          <w:color w:val="000000"/>
          <w:lang w:val="en-US"/>
        </w:rPr>
        <w:t xml:space="preserve">. (Stephanie Lucas Ed,), CD ROM, 11. pp. </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Marek Mateják, Jiří Kofránek: </w:t>
      </w:r>
      <w:hyperlink r:id="rId25" w:tooltip="modelica_vs.pdf" w:history="1">
        <w:r w:rsidRPr="00EE0D9C">
          <w:rPr>
            <w:rStyle w:val="Hypertextovodkaz"/>
            <w:color w:val="auto"/>
            <w:lang w:val="en-US"/>
          </w:rPr>
          <w:t>Modelica vs. blokovo-orientované jazyky matematického modelovania.</w:t>
        </w:r>
      </w:hyperlink>
      <w:r w:rsidRPr="00EE0D9C">
        <w:rPr>
          <w:color w:val="000000"/>
          <w:lang w:val="en-US"/>
        </w:rPr>
        <w:t xml:space="preserve"> In </w:t>
      </w:r>
      <w:r w:rsidRPr="00EE0D9C">
        <w:rPr>
          <w:rStyle w:val="Siln"/>
          <w:b w:val="0"/>
          <w:color w:val="000000"/>
          <w:lang w:val="en-US"/>
        </w:rPr>
        <w:t>OBJEKTY 2008</w:t>
      </w:r>
      <w:r w:rsidRPr="00EE0D9C">
        <w:rPr>
          <w:color w:val="000000"/>
          <w:lang w:val="en-US"/>
        </w:rPr>
        <w:t xml:space="preserve"> (Žilina SR): Žilinská Univerzita, 20.-21.11.2008, (Jan Janech Ed.), Edis, Žilina, s. 79-94. ISBN 978-80-8070-923-3</w:t>
      </w:r>
    </w:p>
    <w:p w:rsidR="00C53FDB" w:rsidRPr="00EE0D9C" w:rsidRDefault="00C53FDB" w:rsidP="00350892">
      <w:pPr>
        <w:numPr>
          <w:ilvl w:val="0"/>
          <w:numId w:val="12"/>
        </w:numPr>
        <w:spacing w:after="0" w:line="240" w:lineRule="auto"/>
        <w:ind w:left="340"/>
        <w:rPr>
          <w:lang w:val="en-US"/>
        </w:rPr>
      </w:pPr>
      <w:r w:rsidRPr="00EE0D9C">
        <w:rPr>
          <w:lang w:val="en-US"/>
        </w:rPr>
        <w:t>Marek Mateják: SVK 9/ Jazyky pre fyziologické modelovanie</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EE0D9C">
        <w:rPr>
          <w:rStyle w:val="A1"/>
          <w:rFonts w:asciiTheme="minorHAnsi" w:eastAsiaTheme="majorEastAsia" w:hAnsiTheme="minorHAnsi"/>
          <w:sz w:val="22"/>
          <w:szCs w:val="22"/>
          <w:lang w:val="en-US"/>
        </w:rPr>
        <w:t xml:space="preserve">ISBN 978-80-254-0863-6, </w:t>
      </w:r>
      <w:r w:rsidRPr="00EE0D9C">
        <w:rPr>
          <w:rFonts w:asciiTheme="minorHAnsi" w:hAnsiTheme="minorHAnsi"/>
          <w:sz w:val="22"/>
          <w:szCs w:val="22"/>
          <w:lang w:val="en-US"/>
        </w:rPr>
        <w:t>CD ROM příloha</w:t>
      </w:r>
    </w:p>
    <w:p w:rsidR="00266C5F" w:rsidRPr="00EE0D9C" w:rsidRDefault="00266C5F" w:rsidP="00266C5F">
      <w:pPr>
        <w:pStyle w:val="Zkladntext"/>
        <w:ind w:left="360"/>
        <w:rPr>
          <w:lang w:val="en-US"/>
        </w:rPr>
      </w:pPr>
    </w:p>
    <w:p w:rsidR="00350892" w:rsidRPr="00EE0D9C" w:rsidRDefault="00350892">
      <w:pPr>
        <w:rPr>
          <w:lang w:val="en-US"/>
        </w:rPr>
      </w:pPr>
      <w:r w:rsidRPr="00EE0D9C">
        <w:rPr>
          <w:lang w:val="en-US"/>
        </w:rPr>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 xml:space="preserve">autora </w:t>
      </w:r>
      <w:r w:rsidR="00266C5F" w:rsidRPr="00EE0D9C">
        <w:rPr>
          <w:rStyle w:val="Zdraznnintenzivn"/>
          <w:lang w:val="en-US"/>
        </w:rPr>
        <w:t>bez vztahu k tématu disertace</w:t>
      </w:r>
    </w:p>
    <w:p w:rsidR="00C53FDB" w:rsidRPr="00EE0D9C" w:rsidRDefault="00266C5F" w:rsidP="00C53FDB">
      <w:pPr>
        <w:pStyle w:val="Zkladntext"/>
        <w:numPr>
          <w:ilvl w:val="0"/>
          <w:numId w:val="15"/>
        </w:numPr>
        <w:rPr>
          <w:lang w:val="en-US"/>
        </w:rPr>
      </w:pPr>
      <w:r w:rsidRPr="00EE0D9C">
        <w:rPr>
          <w:lang w:val="en-US"/>
        </w:rPr>
        <w:t>s IF (uvést hodnotu IF)</w:t>
      </w:r>
    </w:p>
    <w:p w:rsidR="00DE0C0F" w:rsidRPr="00DE0C0F" w:rsidRDefault="00DE0C0F" w:rsidP="00DE0C0F">
      <w:pPr>
        <w:pStyle w:val="Odstavecseseznamem"/>
        <w:autoSpaceDE w:val="0"/>
        <w:autoSpaceDN w:val="0"/>
        <w:adjustRightInd w:val="0"/>
        <w:spacing w:after="0" w:line="240" w:lineRule="auto"/>
        <w:jc w:val="left"/>
        <w:rPr>
          <w:rFonts w:ascii="Segoe UI" w:hAnsi="Segoe UI" w:cs="Segoe UI"/>
          <w:sz w:val="18"/>
          <w:szCs w:val="18"/>
          <w:lang w:val="sk-SK"/>
        </w:rPr>
      </w:pPr>
    </w:p>
    <w:p w:rsidR="00350892" w:rsidRPr="00DE0C0F" w:rsidRDefault="00DE0C0F" w:rsidP="00DE0C0F">
      <w:pPr>
        <w:pStyle w:val="nadpis20"/>
        <w:numPr>
          <w:ilvl w:val="0"/>
          <w:numId w:val="16"/>
        </w:numPr>
        <w:rPr>
          <w:rFonts w:asciiTheme="minorHAnsi" w:hAnsiTheme="minorHAnsi"/>
          <w:sz w:val="22"/>
          <w:szCs w:val="22"/>
          <w:lang w:val="en-US"/>
        </w:rPr>
      </w:pPr>
      <w:r w:rsidRPr="00DE0C0F">
        <w:rPr>
          <w:rFonts w:asciiTheme="minorHAnsi" w:eastAsiaTheme="minorEastAsia" w:hAnsiTheme="minorHAnsi" w:cs="Segoe UI"/>
          <w:sz w:val="22"/>
          <w:szCs w:val="22"/>
          <w:lang w:val="sk-SK" w:eastAsia="en-US"/>
        </w:rPr>
        <w:t>J. Kofranek, S. Matousek, J. Rusz, P. Stodulka, P. Privitzer, M. Matejak, et al., "The Atlas of Physiology and Pathophysiology: Web-based multimedia enabled interactive simulations," Computer methods and programs in biomedicine, vol. 104, pp. 143-153, 2011.</w:t>
      </w:r>
      <w:r w:rsidRPr="00DE0C0F">
        <w:rPr>
          <w:rFonts w:asciiTheme="minorHAnsi" w:hAnsiTheme="minorHAnsi"/>
          <w:sz w:val="22"/>
          <w:szCs w:val="22"/>
          <w:lang w:val="en-US"/>
        </w:rPr>
        <w:t xml:space="preserve"> </w:t>
      </w:r>
      <w:r w:rsidRPr="00DE0C0F">
        <w:rPr>
          <w:rFonts w:asciiTheme="minorHAnsi" w:hAnsiTheme="minorHAnsi"/>
          <w:b/>
          <w:sz w:val="22"/>
          <w:szCs w:val="22"/>
          <w:lang w:val="en-US"/>
        </w:rPr>
        <w:t>IF:</w:t>
      </w:r>
      <w:r w:rsidRPr="00DE0C0F">
        <w:rPr>
          <w:rStyle w:val="Zkladntext"/>
          <w:rFonts w:asciiTheme="minorHAnsi" w:hAnsiTheme="minorHAnsi" w:cs="Arial"/>
          <w:b/>
          <w:color w:val="000000"/>
          <w:sz w:val="22"/>
          <w:szCs w:val="22"/>
          <w:bdr w:val="none" w:sz="0" w:space="0" w:color="auto" w:frame="1"/>
          <w:shd w:val="clear" w:color="auto" w:fill="FFFFFF"/>
        </w:rPr>
        <w:t xml:space="preserve"> 1.516</w:t>
      </w:r>
    </w:p>
    <w:p w:rsidR="00350892" w:rsidRPr="00EE0D9C" w:rsidRDefault="00350892" w:rsidP="00350892">
      <w:pPr>
        <w:pStyle w:val="Odstavecseseznamem"/>
        <w:rPr>
          <w:lang w:val="en-US"/>
        </w:rPr>
      </w:pPr>
    </w:p>
    <w:p w:rsidR="00350892" w:rsidRPr="00EE0D9C" w:rsidRDefault="00350892" w:rsidP="00350892">
      <w:pPr>
        <w:pStyle w:val="Odstavecseseznamem"/>
        <w:rPr>
          <w:lang w:val="en-US"/>
        </w:rPr>
      </w:pPr>
    </w:p>
    <w:p w:rsidR="00266C5F" w:rsidRPr="00EE0D9C" w:rsidRDefault="00266C5F" w:rsidP="00C53FDB">
      <w:pPr>
        <w:pStyle w:val="Odstavecseseznamem"/>
        <w:numPr>
          <w:ilvl w:val="0"/>
          <w:numId w:val="15"/>
        </w:numPr>
        <w:rPr>
          <w:lang w:val="en-US"/>
        </w:rPr>
      </w:pPr>
      <w:r w:rsidRPr="00EE0D9C">
        <w:rPr>
          <w:lang w:val="en-US"/>
        </w:rPr>
        <w:t>bez IF</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Hybridní architektura pro webové simulátory. MEDSOFT 2013, str. 115-121, ISSN 1803-8115</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Privitzer P., Šilar J., Kulhánek T., Mateják M., Kofránek J.:Simulation Applications in Medical Education.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Ježek, Filip, Kroček, Tomáš, Mateják, Marek, Kofránek, Jiří: Zkušenosti z inovace výuky modelování a simulace na FEL ČVUT. In MEDSOFT 2012, (Milena Ziethamlová Ed.) Praha: Agentura Action M, Praha, str. 139-146, ISSN 1803-8115.</w:t>
      </w:r>
    </w:p>
    <w:p w:rsidR="00C53FDB" w:rsidRPr="00EE0D9C" w:rsidRDefault="00C53FDB" w:rsidP="00350892">
      <w:pPr>
        <w:numPr>
          <w:ilvl w:val="0"/>
          <w:numId w:val="16"/>
        </w:numPr>
        <w:spacing w:after="0" w:line="240" w:lineRule="auto"/>
        <w:rPr>
          <w:lang w:val="en-US"/>
        </w:rPr>
      </w:pPr>
      <w:r w:rsidRPr="00EE0D9C">
        <w:rPr>
          <w:lang w:val="en-US"/>
        </w:rPr>
        <w:lastRenderedPageBreak/>
        <w:t>Jiří Kofránek, Pavol Privitzer, Marek Mateják, Stanislav Matoušek: Use of Web Multimedia Simulation in Biomedical Teaching, Worldcomp 2011, Las Vegas.</w:t>
      </w:r>
    </w:p>
    <w:p w:rsidR="00C53FDB" w:rsidRPr="00EE0D9C" w:rsidRDefault="00C53FDB" w:rsidP="00350892">
      <w:pPr>
        <w:numPr>
          <w:ilvl w:val="0"/>
          <w:numId w:val="16"/>
        </w:numPr>
        <w:spacing w:after="0" w:line="240" w:lineRule="auto"/>
        <w:rPr>
          <w:lang w:val="en-US"/>
        </w:rPr>
      </w:pPr>
      <w:r w:rsidRPr="00EE0D9C">
        <w:rPr>
          <w:lang w:val="en-US"/>
        </w:rPr>
        <w:t>Martin Tribula, Marek Mateják, Pavol Privitzer: Webový simulátor ledvin. MEDSOFT 2010. Praha: Agentura Action M, Praha 2010, str. 201-210. ISSN 1803-81115</w:t>
      </w:r>
    </w:p>
    <w:p w:rsidR="00C53FDB" w:rsidRPr="00EE0D9C" w:rsidRDefault="00C53FDB" w:rsidP="00350892">
      <w:pPr>
        <w:numPr>
          <w:ilvl w:val="0"/>
          <w:numId w:val="16"/>
        </w:numPr>
        <w:spacing w:after="0" w:line="240" w:lineRule="auto"/>
        <w:rPr>
          <w:lang w:val="en-US"/>
        </w:rPr>
      </w:pPr>
      <w:r w:rsidRPr="00EE0D9C">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EE0D9C" w:rsidRDefault="00C53FDB" w:rsidP="00350892">
      <w:pPr>
        <w:numPr>
          <w:ilvl w:val="0"/>
          <w:numId w:val="16"/>
        </w:numPr>
        <w:spacing w:after="0" w:line="240" w:lineRule="auto"/>
        <w:rPr>
          <w:lang w:val="en-US"/>
        </w:rPr>
      </w:pPr>
      <w:r w:rsidRPr="00EE0D9C">
        <w:rPr>
          <w:lang w:val="en-US"/>
        </w:rPr>
        <w:t xml:space="preserve">Jiří Kofránek, Marek Mateják, Stanislav Matoušek, Pavol Privitzer, Martin Tribula, Ondřej Vacek: School as a (multimedia simulation) play: use of multimedia applications in teaching of pathological physiology. In </w:t>
      </w:r>
      <w:r w:rsidRPr="00EE0D9C">
        <w:rPr>
          <w:bCs/>
          <w:lang w:val="en-US"/>
        </w:rPr>
        <w:t>MEFANET 2008</w:t>
      </w:r>
      <w:r w:rsidRPr="00EE0D9C">
        <w:rPr>
          <w:lang w:val="en-US"/>
        </w:rPr>
        <w:t>. (Daniel Schwarz, Ladislav Dušek, Stanislav Štípek, Vladimír Mihál Eds.), Masarykova Univerzita, Brno, 2008, ISBN 978-80-7392-065-4, CD ROM, str. 1-26, [Online] http://www.mefanet.cz/res/file/articles/prispevek-mefanet-anglicky-kofranek.pdf</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EE0D9C" w:rsidRDefault="00C53FDB" w:rsidP="00BF52C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EE0D9C" w:rsidRDefault="00C53FDB" w:rsidP="00C53FDB">
      <w:pPr>
        <w:rPr>
          <w:lang w:val="en-US"/>
        </w:rPr>
      </w:pPr>
    </w:p>
    <w:sectPr w:rsidR="00C53FDB" w:rsidRPr="00EE0D9C" w:rsidSect="00244F89">
      <w:footerReference w:type="even" r:id="rId26"/>
      <w:footerReference w:type="default" r:id="rId27"/>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44C" w:rsidRDefault="0078144C" w:rsidP="00807C57">
      <w:pPr>
        <w:spacing w:after="0" w:line="240" w:lineRule="auto"/>
      </w:pPr>
      <w:r>
        <w:separator/>
      </w:r>
    </w:p>
  </w:endnote>
  <w:endnote w:type="continuationSeparator" w:id="0">
    <w:p w:rsidR="0078144C" w:rsidRDefault="0078144C"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600A7B" w:rsidRDefault="00600A7B">
        <w:pPr>
          <w:pStyle w:val="Zpat"/>
        </w:pPr>
        <w:r>
          <w:fldChar w:fldCharType="begin"/>
        </w:r>
        <w:r>
          <w:instrText>PAGE   \* MERGEFORMAT</w:instrText>
        </w:r>
        <w:r>
          <w:fldChar w:fldCharType="separate"/>
        </w:r>
        <w:r w:rsidR="004875A9">
          <w:rPr>
            <w:noProof/>
          </w:rPr>
          <w:t>24</w:t>
        </w:r>
        <w:r>
          <w:rPr>
            <w:noProof/>
          </w:rPr>
          <w:fldChar w:fldCharType="end"/>
        </w:r>
      </w:p>
    </w:sdtContent>
  </w:sdt>
  <w:p w:rsidR="00600A7B" w:rsidRDefault="00600A7B">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600A7B" w:rsidRDefault="00600A7B">
        <w:pPr>
          <w:pStyle w:val="Zpat"/>
          <w:jc w:val="right"/>
        </w:pPr>
        <w:r>
          <w:fldChar w:fldCharType="begin"/>
        </w:r>
        <w:r>
          <w:instrText>PAGE   \* MERGEFORMAT</w:instrText>
        </w:r>
        <w:r>
          <w:fldChar w:fldCharType="separate"/>
        </w:r>
        <w:r w:rsidR="004875A9">
          <w:rPr>
            <w:noProof/>
          </w:rPr>
          <w:t>23</w:t>
        </w:r>
        <w:r>
          <w:rPr>
            <w:noProof/>
          </w:rPr>
          <w:fldChar w:fldCharType="end"/>
        </w:r>
      </w:p>
    </w:sdtContent>
  </w:sdt>
  <w:p w:rsidR="00600A7B" w:rsidRDefault="00600A7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44C" w:rsidRDefault="0078144C" w:rsidP="00807C57">
      <w:pPr>
        <w:spacing w:after="0" w:line="240" w:lineRule="auto"/>
      </w:pPr>
      <w:r>
        <w:separator/>
      </w:r>
    </w:p>
  </w:footnote>
  <w:footnote w:type="continuationSeparator" w:id="0">
    <w:p w:rsidR="0078144C" w:rsidRDefault="0078144C" w:rsidP="00807C57">
      <w:pPr>
        <w:spacing w:after="0" w:line="240" w:lineRule="auto"/>
      </w:pPr>
      <w:r>
        <w:continuationSeparator/>
      </w:r>
    </w:p>
  </w:footnote>
  <w:footnote w:id="1">
    <w:p w:rsidR="00600A7B" w:rsidRDefault="00600A7B" w:rsidP="004B1B04">
      <w:pPr>
        <w:pStyle w:val="Textpoznpodarou"/>
      </w:pPr>
      <w:r>
        <w:rPr>
          <w:rStyle w:val="Znakapoznpodarou"/>
        </w:rPr>
        <w:footnoteRef/>
      </w:r>
      <w:r>
        <w:t xml:space="preserve"> </w:t>
      </w:r>
      <w:r w:rsidRPr="00C60759">
        <w:rPr>
          <w:lang w:val="en-US"/>
        </w:rPr>
        <w:t>Hemoglobin A </w:t>
      </w:r>
      <w:r>
        <w:rPr>
          <w:lang w:val="en-US"/>
        </w:rPr>
        <w:t>makes up</w:t>
      </w:r>
      <w:r w:rsidRPr="00C60759">
        <w:rPr>
          <w:lang w:val="en-US"/>
        </w:rPr>
        <w:t xml:space="preserve"> 97% of total hemoglobin in adults. I</w:t>
      </w:r>
      <w:r>
        <w:rPr>
          <w:lang w:val="en-US"/>
        </w:rPr>
        <w:t xml:space="preserve">t </w:t>
      </w:r>
      <w:r w:rsidRPr="00C60759">
        <w:rPr>
          <w:lang w:val="en-US"/>
        </w:rPr>
        <w:t>is a protein</w:t>
      </w:r>
      <w:r>
        <w:rPr>
          <w:lang w:val="en-US"/>
        </w:rPr>
        <w:t>-</w:t>
      </w:r>
      <w:r w:rsidRPr="00C60759">
        <w:rPr>
          <w:lang w:val="en-US"/>
        </w:rPr>
        <w:t xml:space="preserve">tetramer composed </w:t>
      </w:r>
      <w:r>
        <w:rPr>
          <w:lang w:val="en-US"/>
        </w:rPr>
        <w:t>of</w:t>
      </w:r>
      <w:r w:rsidRPr="00C60759">
        <w:rPr>
          <w:lang w:val="en-US"/>
        </w:rPr>
        <w:t xml:space="preserve"> two alpha and two beta subunits coded by genes HbA1</w:t>
      </w:r>
      <w:r>
        <w:rPr>
          <w:lang w:val="en-US"/>
        </w:rPr>
        <w:t xml:space="preserve"> and</w:t>
      </w:r>
      <w:r w:rsidRPr="00C60759">
        <w:rPr>
          <w:lang w:val="en-US"/>
        </w:rPr>
        <w:t xml:space="preserve"> </w:t>
      </w:r>
      <w:r w:rsidR="00F733A3">
        <w:rPr>
          <w:lang w:val="en-US"/>
        </w:rPr>
        <w:t>H</w:t>
      </w:r>
      <w:r w:rsidRPr="00C60759">
        <w:rPr>
          <w:lang w:val="en-US"/>
        </w:rPr>
        <w:t xml:space="preserve">bA2 in </w:t>
      </w:r>
      <w:r>
        <w:rPr>
          <w:lang w:val="en-US"/>
        </w:rPr>
        <w:t xml:space="preserve">the </w:t>
      </w:r>
      <w:r w:rsidRPr="00C60759">
        <w:rPr>
          <w:lang w:val="en-US"/>
        </w:rPr>
        <w:t>16</w:t>
      </w:r>
      <w:r w:rsidRPr="00C60759">
        <w:rPr>
          <w:vertAlign w:val="superscript"/>
          <w:lang w:val="en-US"/>
        </w:rPr>
        <w:t>th</w:t>
      </w:r>
      <w:r w:rsidRPr="00C60759">
        <w:rPr>
          <w:lang w:val="en-US"/>
        </w:rPr>
        <w:t xml:space="preserve"> chromosome</w:t>
      </w:r>
      <w:r>
        <w:rPr>
          <w:lang w:val="en-US"/>
        </w:rPr>
        <w:t>,</w:t>
      </w:r>
      <w:r w:rsidRPr="00C60759">
        <w:rPr>
          <w:lang w:val="en-US"/>
        </w:rPr>
        <w:t xml:space="preserve"> and HBB in</w:t>
      </w:r>
      <w:r>
        <w:rPr>
          <w:lang w:val="en-US"/>
        </w:rPr>
        <w:t xml:space="preserve"> the</w:t>
      </w:r>
      <w:r w:rsidRPr="00C60759">
        <w:rPr>
          <w:lang w:val="en-US"/>
        </w:rPr>
        <w:t xml:space="preserve"> 11</w:t>
      </w:r>
      <w:r w:rsidRPr="00C60759">
        <w:rPr>
          <w:vertAlign w:val="superscript"/>
          <w:lang w:val="en-US"/>
        </w:rPr>
        <w:t>th</w:t>
      </w:r>
      <w:r w:rsidRPr="00C60759">
        <w:rPr>
          <w:lang w:val="en-US"/>
        </w:rPr>
        <w:t xml:space="preserve"> chromosome. In the middle of each four subunit</w:t>
      </w:r>
      <w:r>
        <w:rPr>
          <w:lang w:val="en-US"/>
        </w:rPr>
        <w:t>s</w:t>
      </w:r>
      <w:r w:rsidRPr="00C60759">
        <w:rPr>
          <w:lang w:val="en-US"/>
        </w:rPr>
        <w:t xml:space="preserve"> is </w:t>
      </w:r>
      <w:r>
        <w:rPr>
          <w:lang w:val="en-US"/>
        </w:rPr>
        <w:t xml:space="preserve">a </w:t>
      </w:r>
      <w:r w:rsidRPr="00C60759">
        <w:rPr>
          <w:lang w:val="en-US"/>
        </w:rPr>
        <w:t>hem with one iron atom.</w:t>
      </w:r>
    </w:p>
  </w:footnote>
  <w:footnote w:id="2">
    <w:p w:rsidR="00600A7B" w:rsidRPr="00C60759" w:rsidRDefault="00600A7B" w:rsidP="004B1B04">
      <w:pPr>
        <w:pStyle w:val="Textpoznpodarou"/>
        <w:rPr>
          <w:lang w:val="en-US"/>
        </w:rPr>
      </w:pPr>
      <w:r>
        <w:rPr>
          <w:rStyle w:val="Znakapoznpodarou"/>
        </w:rPr>
        <w:footnoteRef/>
      </w:r>
      <w:r>
        <w:t xml:space="preserve"> </w:t>
      </w:r>
      <w:r w:rsidRPr="00C60759">
        <w:rPr>
          <w:rStyle w:val="hps"/>
          <w:lang w:val="en-US"/>
        </w:rPr>
        <w:t>The flow incoming to the component has positive value. The flow outgoing from component is negative</w:t>
      </w:r>
      <w:r w:rsidRPr="00C60759">
        <w:rPr>
          <w:lang w:val="en-US"/>
        </w:rPr>
        <w:t xml:space="preserve">. </w:t>
      </w:r>
    </w:p>
  </w:footnote>
  <w:footnote w:id="3">
    <w:p w:rsidR="00600A7B" w:rsidRDefault="00600A7B" w:rsidP="00CF0705">
      <w:pPr>
        <w:pStyle w:val="Textpoznpodarou"/>
      </w:pPr>
      <w:r>
        <w:rPr>
          <w:rStyle w:val="Znakapoznpodarou"/>
        </w:rPr>
        <w:footnoteRef/>
      </w:r>
      <w:r>
        <w:t xml:space="preserve"> CAD – computer aided drafting.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3.8pt;height:6.6pt;visibility:visible" o:bullet="t">
        <v:imagedata r:id="rId1" o:title="ThermalPorts"/>
      </v:shape>
    </w:pict>
  </w:numPicBullet>
  <w:numPicBullet w:numPicBulletId="1">
    <w:pict>
      <v:shape id="_x0000_i1223"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9ed52t8t0fe2erzp9vdvehr0xtvxpzwexe&quot;&gt;all&lt;record-ids&gt;&lt;item&gt;2&lt;/item&gt;&lt;item&gt;8&lt;/item&gt;&lt;item&gt;9&lt;/item&gt;&lt;item&gt;13&lt;/item&gt;&lt;item&gt;17&lt;/item&gt;&lt;item&gt;23&lt;/item&gt;&lt;item&gt;34&lt;/item&gt;&lt;item&gt;40&lt;/item&gt;&lt;item&gt;53&lt;/item&gt;&lt;item&gt;55&lt;/item&gt;&lt;item&gt;58&lt;/item&gt;&lt;item&gt;59&lt;/item&gt;&lt;item&gt;60&lt;/item&gt;&lt;item&gt;94&lt;/item&gt;&lt;item&gt;95&lt;/item&gt;&lt;item&gt;96&lt;/item&gt;&lt;item&gt;98&lt;/item&gt;&lt;item&gt;104&lt;/item&gt;&lt;item&gt;106&lt;/item&gt;&lt;item&gt;107&lt;/item&gt;&lt;item&gt;117&lt;/item&gt;&lt;item&gt;118&lt;/item&gt;&lt;item&gt;121&lt;/item&gt;&lt;item&gt;122&lt;/item&gt;&lt;item&gt;123&lt;/item&gt;&lt;item&gt;124&lt;/item&gt;&lt;item&gt;136&lt;/item&gt;&lt;item&gt;137&lt;/item&gt;&lt;item&gt;144&lt;/item&gt;&lt;item&gt;146&lt;/item&gt;&lt;item&gt;188&lt;/item&gt;&lt;item&gt;189&lt;/item&gt;&lt;item&gt;299&lt;/item&gt;&lt;item&gt;301&lt;/item&gt;&lt;item&gt;417&lt;/item&gt;&lt;item&gt;436&lt;/item&gt;&lt;item&gt;439&lt;/item&gt;&lt;item&gt;519&lt;/item&gt;&lt;item&gt;591&lt;/item&gt;&lt;item&gt;592&lt;/item&gt;&lt;item&gt;593&lt;/item&gt;&lt;item&gt;594&lt;/item&gt;&lt;item&gt;597&lt;/item&gt;&lt;item&gt;600&lt;/item&gt;&lt;item&gt;601&lt;/item&gt;&lt;item&gt;773&lt;/item&gt;&lt;item&gt;796&lt;/item&gt;&lt;item&gt;809&lt;/item&gt;&lt;item&gt;913&lt;/item&gt;&lt;item&gt;918&lt;/item&gt;&lt;item&gt;932&lt;/item&gt;&lt;item&gt;935&lt;/item&gt;&lt;item&gt;940&lt;/item&gt;&lt;item&gt;942&lt;/item&gt;&lt;item&gt;943&lt;/item&gt;&lt;item&gt;962&lt;/item&gt;&lt;item&gt;971&lt;/item&gt;&lt;item&gt;978&lt;/item&gt;&lt;item&gt;1035&lt;/item&gt;&lt;item&gt;1059&lt;/item&gt;&lt;item&gt;1066&lt;/item&gt;&lt;item&gt;1068&lt;/item&gt;&lt;item&gt;1074&lt;/item&gt;&lt;item&gt;1112&lt;/item&gt;&lt;item&gt;1181&lt;/item&gt;&lt;/record-ids&gt;&lt;/item&gt;&lt;/Libraries&gt;"/>
  </w:docVars>
  <w:rsids>
    <w:rsidRoot w:val="00CF13CB"/>
    <w:rsid w:val="00005271"/>
    <w:rsid w:val="00011E6B"/>
    <w:rsid w:val="000145F7"/>
    <w:rsid w:val="000210CA"/>
    <w:rsid w:val="00023220"/>
    <w:rsid w:val="00033224"/>
    <w:rsid w:val="000477E5"/>
    <w:rsid w:val="000510DA"/>
    <w:rsid w:val="00052180"/>
    <w:rsid w:val="00052411"/>
    <w:rsid w:val="000537FF"/>
    <w:rsid w:val="00056D0E"/>
    <w:rsid w:val="0006185C"/>
    <w:rsid w:val="00066D88"/>
    <w:rsid w:val="0007463F"/>
    <w:rsid w:val="000763A7"/>
    <w:rsid w:val="00090D48"/>
    <w:rsid w:val="000B26DA"/>
    <w:rsid w:val="000B39BA"/>
    <w:rsid w:val="000B5BAB"/>
    <w:rsid w:val="000B7090"/>
    <w:rsid w:val="000C190A"/>
    <w:rsid w:val="000C2C70"/>
    <w:rsid w:val="000C4712"/>
    <w:rsid w:val="000C518E"/>
    <w:rsid w:val="000C64E1"/>
    <w:rsid w:val="000E1837"/>
    <w:rsid w:val="000E2822"/>
    <w:rsid w:val="000E2D18"/>
    <w:rsid w:val="000F621B"/>
    <w:rsid w:val="00102E58"/>
    <w:rsid w:val="00107868"/>
    <w:rsid w:val="0011277D"/>
    <w:rsid w:val="00117ECC"/>
    <w:rsid w:val="00124269"/>
    <w:rsid w:val="00124CF1"/>
    <w:rsid w:val="00125102"/>
    <w:rsid w:val="0014447F"/>
    <w:rsid w:val="00147D33"/>
    <w:rsid w:val="00150673"/>
    <w:rsid w:val="00154B94"/>
    <w:rsid w:val="00155B16"/>
    <w:rsid w:val="001741EE"/>
    <w:rsid w:val="00184F91"/>
    <w:rsid w:val="001870D5"/>
    <w:rsid w:val="00193EA9"/>
    <w:rsid w:val="00195FC1"/>
    <w:rsid w:val="001A0594"/>
    <w:rsid w:val="001A6BCE"/>
    <w:rsid w:val="001B0DD0"/>
    <w:rsid w:val="001B27FC"/>
    <w:rsid w:val="001B2FA0"/>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28D9"/>
    <w:rsid w:val="00244F89"/>
    <w:rsid w:val="00245DB3"/>
    <w:rsid w:val="00252D55"/>
    <w:rsid w:val="0025349F"/>
    <w:rsid w:val="00264F18"/>
    <w:rsid w:val="00266C5F"/>
    <w:rsid w:val="00267E02"/>
    <w:rsid w:val="0027328D"/>
    <w:rsid w:val="0027666E"/>
    <w:rsid w:val="0027728D"/>
    <w:rsid w:val="00283323"/>
    <w:rsid w:val="0028752B"/>
    <w:rsid w:val="00291745"/>
    <w:rsid w:val="002A11AB"/>
    <w:rsid w:val="002A2C6D"/>
    <w:rsid w:val="002B2352"/>
    <w:rsid w:val="002B2AD0"/>
    <w:rsid w:val="002B3BF2"/>
    <w:rsid w:val="002C1A33"/>
    <w:rsid w:val="002D21F1"/>
    <w:rsid w:val="002D267A"/>
    <w:rsid w:val="002D5836"/>
    <w:rsid w:val="002D6CB0"/>
    <w:rsid w:val="002E3434"/>
    <w:rsid w:val="002F40EE"/>
    <w:rsid w:val="00300DBB"/>
    <w:rsid w:val="003232A0"/>
    <w:rsid w:val="00331406"/>
    <w:rsid w:val="003325E6"/>
    <w:rsid w:val="00332745"/>
    <w:rsid w:val="00333AB7"/>
    <w:rsid w:val="00335DAD"/>
    <w:rsid w:val="00350892"/>
    <w:rsid w:val="00350DCD"/>
    <w:rsid w:val="00355838"/>
    <w:rsid w:val="00360AAA"/>
    <w:rsid w:val="00364F1B"/>
    <w:rsid w:val="00371BEE"/>
    <w:rsid w:val="00372866"/>
    <w:rsid w:val="0037494E"/>
    <w:rsid w:val="0037578D"/>
    <w:rsid w:val="00384FBB"/>
    <w:rsid w:val="003935B1"/>
    <w:rsid w:val="003A4BE9"/>
    <w:rsid w:val="003A4F0C"/>
    <w:rsid w:val="003C31C9"/>
    <w:rsid w:val="003C3D43"/>
    <w:rsid w:val="003C400E"/>
    <w:rsid w:val="003C78D6"/>
    <w:rsid w:val="003D4BA6"/>
    <w:rsid w:val="003E0313"/>
    <w:rsid w:val="003E52DA"/>
    <w:rsid w:val="003E5C1B"/>
    <w:rsid w:val="003E7305"/>
    <w:rsid w:val="003F2D5A"/>
    <w:rsid w:val="003F58D0"/>
    <w:rsid w:val="003F628E"/>
    <w:rsid w:val="00401A36"/>
    <w:rsid w:val="004030E3"/>
    <w:rsid w:val="0041263E"/>
    <w:rsid w:val="00413330"/>
    <w:rsid w:val="00414746"/>
    <w:rsid w:val="00420553"/>
    <w:rsid w:val="00421C97"/>
    <w:rsid w:val="00424039"/>
    <w:rsid w:val="004266B1"/>
    <w:rsid w:val="00427324"/>
    <w:rsid w:val="00433450"/>
    <w:rsid w:val="00435E14"/>
    <w:rsid w:val="0043611C"/>
    <w:rsid w:val="00441AFF"/>
    <w:rsid w:val="0044232E"/>
    <w:rsid w:val="00446982"/>
    <w:rsid w:val="004471B9"/>
    <w:rsid w:val="00450C82"/>
    <w:rsid w:val="00451FE9"/>
    <w:rsid w:val="00455579"/>
    <w:rsid w:val="00461657"/>
    <w:rsid w:val="00471643"/>
    <w:rsid w:val="004760D0"/>
    <w:rsid w:val="00477870"/>
    <w:rsid w:val="00477F48"/>
    <w:rsid w:val="00481C2A"/>
    <w:rsid w:val="004828FC"/>
    <w:rsid w:val="004849BE"/>
    <w:rsid w:val="004875A9"/>
    <w:rsid w:val="004941C3"/>
    <w:rsid w:val="00495FDB"/>
    <w:rsid w:val="004A36A1"/>
    <w:rsid w:val="004A4E7B"/>
    <w:rsid w:val="004A4F09"/>
    <w:rsid w:val="004A67CE"/>
    <w:rsid w:val="004A6A22"/>
    <w:rsid w:val="004B0907"/>
    <w:rsid w:val="004B116B"/>
    <w:rsid w:val="004B1B04"/>
    <w:rsid w:val="004D6521"/>
    <w:rsid w:val="004D7D58"/>
    <w:rsid w:val="0050146D"/>
    <w:rsid w:val="005132E5"/>
    <w:rsid w:val="005178FB"/>
    <w:rsid w:val="00520214"/>
    <w:rsid w:val="00521866"/>
    <w:rsid w:val="00525DBD"/>
    <w:rsid w:val="0052784F"/>
    <w:rsid w:val="0053265E"/>
    <w:rsid w:val="00533D3B"/>
    <w:rsid w:val="00536A3F"/>
    <w:rsid w:val="00537505"/>
    <w:rsid w:val="0056231A"/>
    <w:rsid w:val="0056292A"/>
    <w:rsid w:val="005652FE"/>
    <w:rsid w:val="00567800"/>
    <w:rsid w:val="00571A62"/>
    <w:rsid w:val="005804CB"/>
    <w:rsid w:val="00586C7A"/>
    <w:rsid w:val="00591048"/>
    <w:rsid w:val="00591B22"/>
    <w:rsid w:val="005A5F88"/>
    <w:rsid w:val="005B0F62"/>
    <w:rsid w:val="005B2705"/>
    <w:rsid w:val="005B7344"/>
    <w:rsid w:val="005D04B6"/>
    <w:rsid w:val="005D3105"/>
    <w:rsid w:val="005D4E8C"/>
    <w:rsid w:val="005D6DBF"/>
    <w:rsid w:val="005E1A61"/>
    <w:rsid w:val="005E1DF3"/>
    <w:rsid w:val="005F095F"/>
    <w:rsid w:val="00600A7B"/>
    <w:rsid w:val="00604A9F"/>
    <w:rsid w:val="00613813"/>
    <w:rsid w:val="00617269"/>
    <w:rsid w:val="00617BF0"/>
    <w:rsid w:val="00621407"/>
    <w:rsid w:val="00621B6F"/>
    <w:rsid w:val="00622368"/>
    <w:rsid w:val="00634C00"/>
    <w:rsid w:val="006406C8"/>
    <w:rsid w:val="00643791"/>
    <w:rsid w:val="00653BA0"/>
    <w:rsid w:val="00655645"/>
    <w:rsid w:val="006628C3"/>
    <w:rsid w:val="00672409"/>
    <w:rsid w:val="006761BE"/>
    <w:rsid w:val="006776CC"/>
    <w:rsid w:val="00680098"/>
    <w:rsid w:val="0068574C"/>
    <w:rsid w:val="00694BCD"/>
    <w:rsid w:val="006A13FA"/>
    <w:rsid w:val="006A7759"/>
    <w:rsid w:val="006B4280"/>
    <w:rsid w:val="006B5570"/>
    <w:rsid w:val="006B607F"/>
    <w:rsid w:val="006C3C78"/>
    <w:rsid w:val="006D204C"/>
    <w:rsid w:val="006E17CB"/>
    <w:rsid w:val="006E37AD"/>
    <w:rsid w:val="006E60C2"/>
    <w:rsid w:val="006F0221"/>
    <w:rsid w:val="006F2056"/>
    <w:rsid w:val="006F30F4"/>
    <w:rsid w:val="0070174A"/>
    <w:rsid w:val="00703B48"/>
    <w:rsid w:val="007041FB"/>
    <w:rsid w:val="00707E0E"/>
    <w:rsid w:val="00711EC0"/>
    <w:rsid w:val="0071342A"/>
    <w:rsid w:val="00713FC4"/>
    <w:rsid w:val="007248F7"/>
    <w:rsid w:val="00724F75"/>
    <w:rsid w:val="00726EFF"/>
    <w:rsid w:val="00734F0C"/>
    <w:rsid w:val="0073667A"/>
    <w:rsid w:val="00745E46"/>
    <w:rsid w:val="007563BC"/>
    <w:rsid w:val="007578E3"/>
    <w:rsid w:val="00762920"/>
    <w:rsid w:val="007630C6"/>
    <w:rsid w:val="007657ED"/>
    <w:rsid w:val="00775C21"/>
    <w:rsid w:val="007804CF"/>
    <w:rsid w:val="0078144C"/>
    <w:rsid w:val="00781A26"/>
    <w:rsid w:val="007A1B7B"/>
    <w:rsid w:val="007A7D5B"/>
    <w:rsid w:val="007B0B6B"/>
    <w:rsid w:val="007C03A2"/>
    <w:rsid w:val="007C1F7C"/>
    <w:rsid w:val="007D44B6"/>
    <w:rsid w:val="007D4623"/>
    <w:rsid w:val="007D5A12"/>
    <w:rsid w:val="007E6266"/>
    <w:rsid w:val="007E7E32"/>
    <w:rsid w:val="007F1478"/>
    <w:rsid w:val="0080747F"/>
    <w:rsid w:val="00807C57"/>
    <w:rsid w:val="008111CE"/>
    <w:rsid w:val="00815478"/>
    <w:rsid w:val="008225C1"/>
    <w:rsid w:val="0085281D"/>
    <w:rsid w:val="008546E9"/>
    <w:rsid w:val="008554AD"/>
    <w:rsid w:val="00872CFB"/>
    <w:rsid w:val="008752BC"/>
    <w:rsid w:val="00876F8A"/>
    <w:rsid w:val="00882A04"/>
    <w:rsid w:val="00885C4F"/>
    <w:rsid w:val="00885F31"/>
    <w:rsid w:val="00895792"/>
    <w:rsid w:val="008A558C"/>
    <w:rsid w:val="008A624D"/>
    <w:rsid w:val="008B18B0"/>
    <w:rsid w:val="008B1FA4"/>
    <w:rsid w:val="008B210E"/>
    <w:rsid w:val="008C666B"/>
    <w:rsid w:val="008C6CD2"/>
    <w:rsid w:val="008C6F47"/>
    <w:rsid w:val="008D002B"/>
    <w:rsid w:val="008D2E71"/>
    <w:rsid w:val="008D3EA3"/>
    <w:rsid w:val="008D5591"/>
    <w:rsid w:val="008E35B1"/>
    <w:rsid w:val="008E3A2D"/>
    <w:rsid w:val="008F0422"/>
    <w:rsid w:val="008F2EC9"/>
    <w:rsid w:val="008F3E14"/>
    <w:rsid w:val="00923EA5"/>
    <w:rsid w:val="00931D12"/>
    <w:rsid w:val="0093234F"/>
    <w:rsid w:val="009329A8"/>
    <w:rsid w:val="00932B86"/>
    <w:rsid w:val="0094385A"/>
    <w:rsid w:val="009520B2"/>
    <w:rsid w:val="00953442"/>
    <w:rsid w:val="00957F6D"/>
    <w:rsid w:val="0096116D"/>
    <w:rsid w:val="0096699D"/>
    <w:rsid w:val="0096712C"/>
    <w:rsid w:val="009679BC"/>
    <w:rsid w:val="00973C4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4C41"/>
    <w:rsid w:val="009E61FA"/>
    <w:rsid w:val="009E799A"/>
    <w:rsid w:val="009E7C63"/>
    <w:rsid w:val="009F3C2E"/>
    <w:rsid w:val="009F60C6"/>
    <w:rsid w:val="009F707B"/>
    <w:rsid w:val="00A16EF1"/>
    <w:rsid w:val="00A32543"/>
    <w:rsid w:val="00A32DDF"/>
    <w:rsid w:val="00A425A8"/>
    <w:rsid w:val="00A44310"/>
    <w:rsid w:val="00A44F60"/>
    <w:rsid w:val="00A4524B"/>
    <w:rsid w:val="00A537CB"/>
    <w:rsid w:val="00A749F8"/>
    <w:rsid w:val="00A753FF"/>
    <w:rsid w:val="00A93263"/>
    <w:rsid w:val="00A947A6"/>
    <w:rsid w:val="00A956DF"/>
    <w:rsid w:val="00AA0A1C"/>
    <w:rsid w:val="00AA1225"/>
    <w:rsid w:val="00AA5A72"/>
    <w:rsid w:val="00AB1AF3"/>
    <w:rsid w:val="00AB71D4"/>
    <w:rsid w:val="00AB7A63"/>
    <w:rsid w:val="00AC3892"/>
    <w:rsid w:val="00AE0FF9"/>
    <w:rsid w:val="00AE14FF"/>
    <w:rsid w:val="00AE723A"/>
    <w:rsid w:val="00AF7443"/>
    <w:rsid w:val="00B073D0"/>
    <w:rsid w:val="00B1204D"/>
    <w:rsid w:val="00B14748"/>
    <w:rsid w:val="00B16FE8"/>
    <w:rsid w:val="00B2676A"/>
    <w:rsid w:val="00B304C4"/>
    <w:rsid w:val="00B32017"/>
    <w:rsid w:val="00B32CE5"/>
    <w:rsid w:val="00B35DD3"/>
    <w:rsid w:val="00B44059"/>
    <w:rsid w:val="00B505A8"/>
    <w:rsid w:val="00B542A4"/>
    <w:rsid w:val="00B54F11"/>
    <w:rsid w:val="00B71C6A"/>
    <w:rsid w:val="00B7351D"/>
    <w:rsid w:val="00B771D2"/>
    <w:rsid w:val="00BA44FB"/>
    <w:rsid w:val="00BA7484"/>
    <w:rsid w:val="00BB1064"/>
    <w:rsid w:val="00BB2347"/>
    <w:rsid w:val="00BB56F9"/>
    <w:rsid w:val="00BB68E4"/>
    <w:rsid w:val="00BB766A"/>
    <w:rsid w:val="00BC084F"/>
    <w:rsid w:val="00BC216E"/>
    <w:rsid w:val="00BD03A0"/>
    <w:rsid w:val="00BD1623"/>
    <w:rsid w:val="00BD1EBF"/>
    <w:rsid w:val="00BD3731"/>
    <w:rsid w:val="00BD471C"/>
    <w:rsid w:val="00BE2F00"/>
    <w:rsid w:val="00BE33F1"/>
    <w:rsid w:val="00BE451E"/>
    <w:rsid w:val="00BE47AA"/>
    <w:rsid w:val="00BE588C"/>
    <w:rsid w:val="00BF52C2"/>
    <w:rsid w:val="00C018CA"/>
    <w:rsid w:val="00C035D8"/>
    <w:rsid w:val="00C03C58"/>
    <w:rsid w:val="00C13A73"/>
    <w:rsid w:val="00C14298"/>
    <w:rsid w:val="00C23D58"/>
    <w:rsid w:val="00C244A7"/>
    <w:rsid w:val="00C25D06"/>
    <w:rsid w:val="00C306F1"/>
    <w:rsid w:val="00C30A34"/>
    <w:rsid w:val="00C319B6"/>
    <w:rsid w:val="00C372E2"/>
    <w:rsid w:val="00C44E60"/>
    <w:rsid w:val="00C45BC4"/>
    <w:rsid w:val="00C508E5"/>
    <w:rsid w:val="00C53FDB"/>
    <w:rsid w:val="00C54BAF"/>
    <w:rsid w:val="00C56697"/>
    <w:rsid w:val="00C60AC2"/>
    <w:rsid w:val="00C624CC"/>
    <w:rsid w:val="00C74FA3"/>
    <w:rsid w:val="00C7552C"/>
    <w:rsid w:val="00C75914"/>
    <w:rsid w:val="00C76CE7"/>
    <w:rsid w:val="00C803FE"/>
    <w:rsid w:val="00C82F95"/>
    <w:rsid w:val="00C8437B"/>
    <w:rsid w:val="00C86614"/>
    <w:rsid w:val="00C92BB5"/>
    <w:rsid w:val="00C954BC"/>
    <w:rsid w:val="00CB48E6"/>
    <w:rsid w:val="00CC2FC6"/>
    <w:rsid w:val="00CD153C"/>
    <w:rsid w:val="00CD2C2F"/>
    <w:rsid w:val="00CF0705"/>
    <w:rsid w:val="00CF0A21"/>
    <w:rsid w:val="00CF13CB"/>
    <w:rsid w:val="00D015AC"/>
    <w:rsid w:val="00D015FA"/>
    <w:rsid w:val="00D03E07"/>
    <w:rsid w:val="00D045C5"/>
    <w:rsid w:val="00D11D1C"/>
    <w:rsid w:val="00D1294D"/>
    <w:rsid w:val="00D242EB"/>
    <w:rsid w:val="00D41B96"/>
    <w:rsid w:val="00D46E41"/>
    <w:rsid w:val="00D50766"/>
    <w:rsid w:val="00D54161"/>
    <w:rsid w:val="00D6168A"/>
    <w:rsid w:val="00D64485"/>
    <w:rsid w:val="00D67F8D"/>
    <w:rsid w:val="00D91965"/>
    <w:rsid w:val="00D91E36"/>
    <w:rsid w:val="00DA20AC"/>
    <w:rsid w:val="00DA3F88"/>
    <w:rsid w:val="00DA6D39"/>
    <w:rsid w:val="00DB278E"/>
    <w:rsid w:val="00DB3B29"/>
    <w:rsid w:val="00DB3F61"/>
    <w:rsid w:val="00DB66E3"/>
    <w:rsid w:val="00DC0614"/>
    <w:rsid w:val="00DC0D80"/>
    <w:rsid w:val="00DC0F98"/>
    <w:rsid w:val="00DC2167"/>
    <w:rsid w:val="00DD114C"/>
    <w:rsid w:val="00DD491A"/>
    <w:rsid w:val="00DE0C0F"/>
    <w:rsid w:val="00DE3E63"/>
    <w:rsid w:val="00DE429F"/>
    <w:rsid w:val="00DE7B2C"/>
    <w:rsid w:val="00DF17D0"/>
    <w:rsid w:val="00DF320B"/>
    <w:rsid w:val="00DF7766"/>
    <w:rsid w:val="00E05C6A"/>
    <w:rsid w:val="00E152F0"/>
    <w:rsid w:val="00E20858"/>
    <w:rsid w:val="00E21C8B"/>
    <w:rsid w:val="00E305C3"/>
    <w:rsid w:val="00E3722E"/>
    <w:rsid w:val="00E45683"/>
    <w:rsid w:val="00E936E9"/>
    <w:rsid w:val="00E93FA0"/>
    <w:rsid w:val="00EA02AF"/>
    <w:rsid w:val="00EA491F"/>
    <w:rsid w:val="00EB4F00"/>
    <w:rsid w:val="00EC5D65"/>
    <w:rsid w:val="00ED57BB"/>
    <w:rsid w:val="00EE0D9C"/>
    <w:rsid w:val="00EE4715"/>
    <w:rsid w:val="00EF3A90"/>
    <w:rsid w:val="00EF4DAB"/>
    <w:rsid w:val="00F11C8C"/>
    <w:rsid w:val="00F12B39"/>
    <w:rsid w:val="00F23C8E"/>
    <w:rsid w:val="00F25943"/>
    <w:rsid w:val="00F2670D"/>
    <w:rsid w:val="00F26A13"/>
    <w:rsid w:val="00F26A1F"/>
    <w:rsid w:val="00F30808"/>
    <w:rsid w:val="00F3423A"/>
    <w:rsid w:val="00F43B52"/>
    <w:rsid w:val="00F46042"/>
    <w:rsid w:val="00F50529"/>
    <w:rsid w:val="00F558BA"/>
    <w:rsid w:val="00F57E54"/>
    <w:rsid w:val="00F60E46"/>
    <w:rsid w:val="00F63093"/>
    <w:rsid w:val="00F65214"/>
    <w:rsid w:val="00F71CAA"/>
    <w:rsid w:val="00F731AE"/>
    <w:rsid w:val="00F733A3"/>
    <w:rsid w:val="00F81B98"/>
    <w:rsid w:val="00F91117"/>
    <w:rsid w:val="00F95D03"/>
    <w:rsid w:val="00FA59F5"/>
    <w:rsid w:val="00FA5B02"/>
    <w:rsid w:val="00FB34B7"/>
    <w:rsid w:val="00FB49AC"/>
    <w:rsid w:val="00FB4FAD"/>
    <w:rsid w:val="00FC67A0"/>
    <w:rsid w:val="00FD0C07"/>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 w:type="character" w:styleId="Sledovanodkaz">
    <w:name w:val="FollowedHyperlink"/>
    <w:basedOn w:val="Standardnpsmoodstavce"/>
    <w:uiPriority w:val="99"/>
    <w:semiHidden/>
    <w:unhideWhenUsed/>
    <w:rsid w:val="00AC38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physiomodel.org" TargetMode="External"/><Relationship Id="rId18" Type="http://schemas.openxmlformats.org/officeDocument/2006/relationships/hyperlink" Target="http://www.modelica.org/librari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x.doi.org/10.1016/j.compbiomed.2014.08.025" TargetMode="External"/><Relationship Id="rId7" Type="http://schemas.openxmlformats.org/officeDocument/2006/relationships/endnotes" Target="endnotes.xml"/><Relationship Id="rId12" Type="http://schemas.openxmlformats.org/officeDocument/2006/relationships/hyperlink" Target="http://www.physiolibrary.org" TargetMode="External"/><Relationship Id="rId17" Type="http://schemas.openxmlformats.org/officeDocument/2006/relationships/image" Target="media/image7.png"/><Relationship Id="rId25" Type="http://schemas.openxmlformats.org/officeDocument/2006/relationships/hyperlink" Target="http://patf-biokyb.lf1.cuni.cz/wiki/_media/modelica_vs.pdf?id=nase_publikace&amp;cache=cach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physiomode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mmod.org" TargetMode="External"/><Relationship Id="rId24" Type="http://schemas.openxmlformats.org/officeDocument/2006/relationships/hyperlink" Target="http://www.physiome.org/Course/Session_1/index.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atf-biokyb.lf1.cuni.cz/wiki/_media/modelicafreelibraryaward2014.pdf" TargetMode="External"/><Relationship Id="rId28" Type="http://schemas.openxmlformats.org/officeDocument/2006/relationships/fontTable" Target="fontTable.xml"/><Relationship Id="rId10" Type="http://schemas.openxmlformats.org/officeDocument/2006/relationships/hyperlink" Target="http://book.xogeny.com" TargetMode="External"/><Relationship Id="rId19" Type="http://schemas.openxmlformats.org/officeDocument/2006/relationships/hyperlink" Target="https://www.modelica.org/licenses/ModelicaLicense2"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4.png"/><Relationship Id="rId22" Type="http://schemas.openxmlformats.org/officeDocument/2006/relationships/hyperlink" Target="http://www.researchgate.net/publication/259892318_Physiolibrary_-Modelica_library_for_Physiology"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D5CD-AF0C-47A9-83A6-43822C0A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Pages>1</Pages>
  <Words>22636</Words>
  <Characters>129030</Characters>
  <Application>Microsoft Office Word</Application>
  <DocSecurity>0</DocSecurity>
  <Lines>1075</Lines>
  <Paragraphs>302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24</cp:revision>
  <cp:lastPrinted>2015-06-28T16:16:00Z</cp:lastPrinted>
  <dcterms:created xsi:type="dcterms:W3CDTF">2015-06-23T13:04:00Z</dcterms:created>
  <dcterms:modified xsi:type="dcterms:W3CDTF">2015-06-28T16:16:00Z</dcterms:modified>
</cp:coreProperties>
</file>