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282CD1D4" wp14:editId="5A7A6FFB">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2B11CA" w:rsidRDefault="002B11CA" w:rsidP="00B25EF7">
          <w:pPr>
            <w:pStyle w:val="Zkladntextodsazen"/>
          </w:pPr>
        </w:p>
        <w:p w:rsidR="002B11CA" w:rsidRPr="002B11CA" w:rsidRDefault="002B11CA" w:rsidP="00B25EF7">
          <w:pPr>
            <w:pStyle w:val="Zkladntextodsazen"/>
          </w:pPr>
        </w:p>
        <w:p w:rsidR="00A37CC9" w:rsidRPr="001A1282" w:rsidRDefault="002B11CA" w:rsidP="00A37CC9">
          <w:pPr>
            <w:pStyle w:val="Zkladntext"/>
            <w:jc w:val="center"/>
          </w:pPr>
          <w:r>
            <w:t>Prague,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1F1448"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44092" w:history="1">
                <w:r w:rsidR="001F1448" w:rsidRPr="00680DB2">
                  <w:rPr>
                    <w:rStyle w:val="Hypertextovodkaz"/>
                    <w:rFonts w:ascii="Times New Roman" w:hAnsi="Times New Roman" w:cs="Times New Roman"/>
                    <w:noProof/>
                  </w:rPr>
                  <w:t>1</w:t>
                </w:r>
                <w:r w:rsidR="001F1448">
                  <w:rPr>
                    <w:noProof/>
                    <w:lang w:eastAsia="en-US"/>
                  </w:rPr>
                  <w:tab/>
                </w:r>
                <w:r w:rsidR="001F1448" w:rsidRPr="00680DB2">
                  <w:rPr>
                    <w:rStyle w:val="Hypertextovodkaz"/>
                    <w:rFonts w:ascii="Times New Roman" w:hAnsi="Times New Roman" w:cs="Times New Roman"/>
                    <w:noProof/>
                  </w:rPr>
                  <w:t>Introduction</w:t>
                </w:r>
                <w:r w:rsidR="001F1448">
                  <w:rPr>
                    <w:noProof/>
                    <w:webHidden/>
                  </w:rPr>
                  <w:tab/>
                </w:r>
                <w:r w:rsidR="001F1448">
                  <w:rPr>
                    <w:noProof/>
                    <w:webHidden/>
                  </w:rPr>
                  <w:fldChar w:fldCharType="begin"/>
                </w:r>
                <w:r w:rsidR="001F1448">
                  <w:rPr>
                    <w:noProof/>
                    <w:webHidden/>
                  </w:rPr>
                  <w:instrText xml:space="preserve"> PAGEREF _Toc420444092 \h </w:instrText>
                </w:r>
                <w:r w:rsidR="001F1448">
                  <w:rPr>
                    <w:noProof/>
                    <w:webHidden/>
                  </w:rPr>
                </w:r>
                <w:r w:rsidR="001F1448">
                  <w:rPr>
                    <w:noProof/>
                    <w:webHidden/>
                  </w:rPr>
                  <w:fldChar w:fldCharType="separate"/>
                </w:r>
                <w:r w:rsidR="001F1448">
                  <w:rPr>
                    <w:noProof/>
                    <w:webHidden/>
                  </w:rPr>
                  <w:t>5</w:t>
                </w:r>
                <w:r w:rsidR="001F1448">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3" w:history="1">
                <w:r w:rsidRPr="00680DB2">
                  <w:rPr>
                    <w:rStyle w:val="Hypertextovodkaz"/>
                    <w:rFonts w:ascii="Times New Roman" w:hAnsi="Times New Roman" w:cs="Times New Roman"/>
                    <w:noProof/>
                  </w:rPr>
                  <w:t>1.1</w:t>
                </w:r>
                <w:r>
                  <w:rPr>
                    <w:noProof/>
                    <w:lang w:eastAsia="en-US"/>
                  </w:rPr>
                  <w:tab/>
                </w:r>
                <w:r w:rsidRPr="00680DB2">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_Toc420444093 \h </w:instrText>
                </w:r>
                <w:r>
                  <w:rPr>
                    <w:noProof/>
                    <w:webHidden/>
                  </w:rPr>
                </w:r>
                <w:r>
                  <w:rPr>
                    <w:noProof/>
                    <w:webHidden/>
                  </w:rPr>
                  <w:fldChar w:fldCharType="separate"/>
                </w:r>
                <w:r>
                  <w:rPr>
                    <w:noProof/>
                    <w:webHidden/>
                  </w:rPr>
                  <w:t>5</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4" w:history="1">
                <w:r w:rsidRPr="00680DB2">
                  <w:rPr>
                    <w:rStyle w:val="Hypertextovodkaz"/>
                    <w:rFonts w:ascii="Times New Roman" w:hAnsi="Times New Roman" w:cs="Times New Roman"/>
                    <w:noProof/>
                  </w:rPr>
                  <w:t>1.2</w:t>
                </w:r>
                <w:r>
                  <w:rPr>
                    <w:noProof/>
                    <w:lang w:eastAsia="en-US"/>
                  </w:rPr>
                  <w:tab/>
                </w:r>
                <w:r w:rsidRPr="00680DB2">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_Toc420444094 \h </w:instrText>
                </w:r>
                <w:r>
                  <w:rPr>
                    <w:noProof/>
                    <w:webHidden/>
                  </w:rPr>
                </w:r>
                <w:r>
                  <w:rPr>
                    <w:noProof/>
                    <w:webHidden/>
                  </w:rPr>
                  <w:fldChar w:fldCharType="separate"/>
                </w:r>
                <w:r>
                  <w:rPr>
                    <w:noProof/>
                    <w:webHidden/>
                  </w:rPr>
                  <w:t>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5" w:history="1">
                <w:r w:rsidRPr="00680DB2">
                  <w:rPr>
                    <w:rStyle w:val="Hypertextovodkaz"/>
                    <w:rFonts w:ascii="Times New Roman" w:hAnsi="Times New Roman" w:cs="Times New Roman"/>
                    <w:noProof/>
                  </w:rPr>
                  <w:t>1.3</w:t>
                </w:r>
                <w:r>
                  <w:rPr>
                    <w:noProof/>
                    <w:lang w:eastAsia="en-US"/>
                  </w:rPr>
                  <w:tab/>
                </w:r>
                <w:r w:rsidRPr="00680DB2">
                  <w:rPr>
                    <w:rStyle w:val="Hypertextovodkaz"/>
                    <w:rFonts w:ascii="Times New Roman" w:hAnsi="Times New Roman" w:cs="Times New Roman"/>
                    <w:noProof/>
                  </w:rPr>
                  <w:t>Goals – integrative model in Modelica</w:t>
                </w:r>
                <w:r>
                  <w:rPr>
                    <w:noProof/>
                    <w:webHidden/>
                  </w:rPr>
                  <w:tab/>
                </w:r>
                <w:r>
                  <w:rPr>
                    <w:noProof/>
                    <w:webHidden/>
                  </w:rPr>
                  <w:fldChar w:fldCharType="begin"/>
                </w:r>
                <w:r>
                  <w:rPr>
                    <w:noProof/>
                    <w:webHidden/>
                  </w:rPr>
                  <w:instrText xml:space="preserve"> PAGEREF _Toc420444095 \h </w:instrText>
                </w:r>
                <w:r>
                  <w:rPr>
                    <w:noProof/>
                    <w:webHidden/>
                  </w:rPr>
                </w:r>
                <w:r>
                  <w:rPr>
                    <w:noProof/>
                    <w:webHidden/>
                  </w:rPr>
                  <w:fldChar w:fldCharType="separate"/>
                </w:r>
                <w:r>
                  <w:rPr>
                    <w:noProof/>
                    <w:webHidden/>
                  </w:rPr>
                  <w:t>7</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096" w:history="1">
                <w:r w:rsidRPr="00680DB2">
                  <w:rPr>
                    <w:rStyle w:val="Hypertextovodkaz"/>
                    <w:rFonts w:ascii="Times New Roman" w:hAnsi="Times New Roman" w:cs="Times New Roman"/>
                    <w:noProof/>
                  </w:rPr>
                  <w:t>2</w:t>
                </w:r>
                <w:r>
                  <w:rPr>
                    <w:noProof/>
                    <w:lang w:eastAsia="en-US"/>
                  </w:rPr>
                  <w:tab/>
                </w:r>
                <w:r w:rsidRPr="00680DB2">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_Toc420444096 \h </w:instrText>
                </w:r>
                <w:r>
                  <w:rPr>
                    <w:noProof/>
                    <w:webHidden/>
                  </w:rPr>
                </w:r>
                <w:r>
                  <w:rPr>
                    <w:noProof/>
                    <w:webHidden/>
                  </w:rPr>
                  <w:fldChar w:fldCharType="separate"/>
                </w:r>
                <w:r>
                  <w:rPr>
                    <w:noProof/>
                    <w:webHidden/>
                  </w:rPr>
                  <w:t>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7" w:history="1">
                <w:r w:rsidRPr="00680DB2">
                  <w:rPr>
                    <w:rStyle w:val="Hypertextovodkaz"/>
                    <w:rFonts w:ascii="Times New Roman" w:hAnsi="Times New Roman" w:cs="Times New Roman"/>
                    <w:noProof/>
                  </w:rPr>
                  <w:t>2.1</w:t>
                </w:r>
                <w:r>
                  <w:rPr>
                    <w:noProof/>
                    <w:lang w:eastAsia="en-US"/>
                  </w:rPr>
                  <w:tab/>
                </w:r>
                <w:r w:rsidRPr="00680DB2">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_Toc420444097 \h </w:instrText>
                </w:r>
                <w:r>
                  <w:rPr>
                    <w:noProof/>
                    <w:webHidden/>
                  </w:rPr>
                </w:r>
                <w:r>
                  <w:rPr>
                    <w:noProof/>
                    <w:webHidden/>
                  </w:rPr>
                  <w:fldChar w:fldCharType="separate"/>
                </w:r>
                <w:r>
                  <w:rPr>
                    <w:noProof/>
                    <w:webHidden/>
                  </w:rPr>
                  <w:t>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8" w:history="1">
                <w:r w:rsidRPr="00680DB2">
                  <w:rPr>
                    <w:rStyle w:val="Hypertextovodkaz"/>
                    <w:rFonts w:ascii="Times New Roman" w:hAnsi="Times New Roman" w:cs="Times New Roman"/>
                    <w:noProof/>
                  </w:rPr>
                  <w:t>2.2</w:t>
                </w:r>
                <w:r>
                  <w:rPr>
                    <w:noProof/>
                    <w:lang w:eastAsia="en-US"/>
                  </w:rPr>
                  <w:tab/>
                </w:r>
                <w:r w:rsidRPr="00680DB2">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_Toc420444098 \h </w:instrText>
                </w:r>
                <w:r>
                  <w:rPr>
                    <w:noProof/>
                    <w:webHidden/>
                  </w:rPr>
                </w:r>
                <w:r>
                  <w:rPr>
                    <w:noProof/>
                    <w:webHidden/>
                  </w:rPr>
                  <w:fldChar w:fldCharType="separate"/>
                </w:r>
                <w:r>
                  <w:rPr>
                    <w:noProof/>
                    <w:webHidden/>
                  </w:rPr>
                  <w:t>11</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099" w:history="1">
                <w:r w:rsidRPr="00680DB2">
                  <w:rPr>
                    <w:rStyle w:val="Hypertextovodkaz"/>
                    <w:rFonts w:ascii="Times New Roman" w:hAnsi="Times New Roman" w:cs="Times New Roman"/>
                    <w:noProof/>
                  </w:rPr>
                  <w:t>3</w:t>
                </w:r>
                <w:r>
                  <w:rPr>
                    <w:noProof/>
                    <w:lang w:eastAsia="en-US"/>
                  </w:rPr>
                  <w:tab/>
                </w:r>
                <w:r w:rsidRPr="00680DB2">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_Toc420444099 \h </w:instrText>
                </w:r>
                <w:r>
                  <w:rPr>
                    <w:noProof/>
                    <w:webHidden/>
                  </w:rPr>
                </w:r>
                <w:r>
                  <w:rPr>
                    <w:noProof/>
                    <w:webHidden/>
                  </w:rPr>
                  <w:fldChar w:fldCharType="separate"/>
                </w:r>
                <w:r>
                  <w:rPr>
                    <w:noProof/>
                    <w:webHidden/>
                  </w:rPr>
                  <w:t>15</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0" w:history="1">
                <w:r w:rsidRPr="00680DB2">
                  <w:rPr>
                    <w:rStyle w:val="Hypertextovodkaz"/>
                    <w:rFonts w:ascii="Times New Roman" w:hAnsi="Times New Roman" w:cs="Times New Roman"/>
                    <w:noProof/>
                  </w:rPr>
                  <w:t>3.1</w:t>
                </w:r>
                <w:r>
                  <w:rPr>
                    <w:noProof/>
                    <w:lang w:eastAsia="en-US"/>
                  </w:rPr>
                  <w:tab/>
                </w:r>
                <w:r w:rsidRPr="00680DB2">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_Toc420444100 \h </w:instrText>
                </w:r>
                <w:r>
                  <w:rPr>
                    <w:noProof/>
                    <w:webHidden/>
                  </w:rPr>
                </w:r>
                <w:r>
                  <w:rPr>
                    <w:noProof/>
                    <w:webHidden/>
                  </w:rPr>
                  <w:fldChar w:fldCharType="separate"/>
                </w:r>
                <w:r>
                  <w:rPr>
                    <w:noProof/>
                    <w:webHidden/>
                  </w:rPr>
                  <w:t>17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1" w:history="1">
                <w:r w:rsidRPr="00680DB2">
                  <w:rPr>
                    <w:rStyle w:val="Hypertextovodkaz"/>
                    <w:rFonts w:ascii="Times New Roman" w:hAnsi="Times New Roman" w:cs="Times New Roman"/>
                    <w:noProof/>
                  </w:rPr>
                  <w:t>3.2</w:t>
                </w:r>
                <w:r>
                  <w:rPr>
                    <w:noProof/>
                    <w:lang w:eastAsia="en-US"/>
                  </w:rPr>
                  <w:tab/>
                </w:r>
                <w:r w:rsidRPr="00680DB2">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_Toc420444101 \h </w:instrText>
                </w:r>
                <w:r>
                  <w:rPr>
                    <w:noProof/>
                    <w:webHidden/>
                  </w:rPr>
                </w:r>
                <w:r>
                  <w:rPr>
                    <w:noProof/>
                    <w:webHidden/>
                  </w:rPr>
                  <w:fldChar w:fldCharType="separate"/>
                </w:r>
                <w:r>
                  <w:rPr>
                    <w:noProof/>
                    <w:webHidden/>
                  </w:rPr>
                  <w:t>17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2" w:history="1">
                <w:r w:rsidRPr="00680DB2">
                  <w:rPr>
                    <w:rStyle w:val="Hypertextovodkaz"/>
                    <w:rFonts w:ascii="Times New Roman" w:hAnsi="Times New Roman" w:cs="Times New Roman"/>
                    <w:noProof/>
                  </w:rPr>
                  <w:t>3.3</w:t>
                </w:r>
                <w:r>
                  <w:rPr>
                    <w:noProof/>
                    <w:lang w:eastAsia="en-US"/>
                  </w:rPr>
                  <w:tab/>
                </w:r>
                <w:r w:rsidRPr="00680DB2">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_Toc420444102 \h </w:instrText>
                </w:r>
                <w:r>
                  <w:rPr>
                    <w:noProof/>
                    <w:webHidden/>
                  </w:rPr>
                </w:r>
                <w:r>
                  <w:rPr>
                    <w:noProof/>
                    <w:webHidden/>
                  </w:rPr>
                  <w:fldChar w:fldCharType="separate"/>
                </w:r>
                <w:r>
                  <w:rPr>
                    <w:noProof/>
                    <w:webHidden/>
                  </w:rPr>
                  <w:t>18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3" w:history="1">
                <w:r w:rsidRPr="00680DB2">
                  <w:rPr>
                    <w:rStyle w:val="Hypertextovodkaz"/>
                    <w:rFonts w:ascii="Times New Roman" w:hAnsi="Times New Roman" w:cs="Times New Roman"/>
                    <w:noProof/>
                  </w:rPr>
                  <w:t>3.4</w:t>
                </w:r>
                <w:r>
                  <w:rPr>
                    <w:noProof/>
                    <w:lang w:eastAsia="en-US"/>
                  </w:rPr>
                  <w:tab/>
                </w:r>
                <w:r w:rsidRPr="00680DB2">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_Toc420444103 \h </w:instrText>
                </w:r>
                <w:r>
                  <w:rPr>
                    <w:noProof/>
                    <w:webHidden/>
                  </w:rPr>
                </w:r>
                <w:r>
                  <w:rPr>
                    <w:noProof/>
                    <w:webHidden/>
                  </w:rPr>
                  <w:fldChar w:fldCharType="separate"/>
                </w:r>
                <w:r>
                  <w:rPr>
                    <w:noProof/>
                    <w:webHidden/>
                  </w:rPr>
                  <w:t>19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4" w:history="1">
                <w:r w:rsidRPr="00680DB2">
                  <w:rPr>
                    <w:rStyle w:val="Hypertextovodkaz"/>
                    <w:rFonts w:ascii="Times New Roman" w:hAnsi="Times New Roman" w:cs="Times New Roman"/>
                    <w:noProof/>
                  </w:rPr>
                  <w:t>3.5</w:t>
                </w:r>
                <w:r>
                  <w:rPr>
                    <w:noProof/>
                    <w:lang w:eastAsia="en-US"/>
                  </w:rPr>
                  <w:tab/>
                </w:r>
                <w:r w:rsidRPr="00680DB2">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_Toc420444104 \h </w:instrText>
                </w:r>
                <w:r>
                  <w:rPr>
                    <w:noProof/>
                    <w:webHidden/>
                  </w:rPr>
                </w:r>
                <w:r>
                  <w:rPr>
                    <w:noProof/>
                    <w:webHidden/>
                  </w:rPr>
                  <w:fldChar w:fldCharType="separate"/>
                </w:r>
                <w:r>
                  <w:rPr>
                    <w:noProof/>
                    <w:webHidden/>
                  </w:rPr>
                  <w:t>26</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5" w:history="1">
                <w:r w:rsidRPr="00680DB2">
                  <w:rPr>
                    <w:rStyle w:val="Hypertextovodkaz"/>
                    <w:rFonts w:ascii="Times New Roman" w:hAnsi="Times New Roman" w:cs="Times New Roman"/>
                    <w:noProof/>
                  </w:rPr>
                  <w:t>3.6</w:t>
                </w:r>
                <w:r>
                  <w:rPr>
                    <w:noProof/>
                    <w:lang w:eastAsia="en-US"/>
                  </w:rPr>
                  <w:tab/>
                </w:r>
                <w:r w:rsidRPr="00680DB2">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_Toc420444105 \h </w:instrText>
                </w:r>
                <w:r>
                  <w:rPr>
                    <w:noProof/>
                    <w:webHidden/>
                  </w:rPr>
                </w:r>
                <w:r>
                  <w:rPr>
                    <w:noProof/>
                    <w:webHidden/>
                  </w:rPr>
                  <w:fldChar w:fldCharType="separate"/>
                </w:r>
                <w:r>
                  <w:rPr>
                    <w:noProof/>
                    <w:webHidden/>
                  </w:rPr>
                  <w:t>27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6" w:history="1">
                <w:r w:rsidRPr="00680DB2">
                  <w:rPr>
                    <w:rStyle w:val="Hypertextovodkaz"/>
                    <w:rFonts w:ascii="Times New Roman" w:hAnsi="Times New Roman" w:cs="Times New Roman"/>
                    <w:noProof/>
                  </w:rPr>
                  <w:t>3.7</w:t>
                </w:r>
                <w:r>
                  <w:rPr>
                    <w:noProof/>
                    <w:lang w:eastAsia="en-US"/>
                  </w:rPr>
                  <w:tab/>
                </w:r>
                <w:r w:rsidRPr="00680DB2">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_Toc420444106 \h </w:instrText>
                </w:r>
                <w:r>
                  <w:rPr>
                    <w:noProof/>
                    <w:webHidden/>
                  </w:rPr>
                </w:r>
                <w:r>
                  <w:rPr>
                    <w:noProof/>
                    <w:webHidden/>
                  </w:rPr>
                  <w:fldChar w:fldCharType="separate"/>
                </w:r>
                <w:r>
                  <w:rPr>
                    <w:noProof/>
                    <w:webHidden/>
                  </w:rPr>
                  <w:t>29</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07" w:history="1">
                <w:r w:rsidRPr="00680DB2">
                  <w:rPr>
                    <w:rStyle w:val="Hypertextovodkaz"/>
                    <w:rFonts w:ascii="Times New Roman" w:hAnsi="Times New Roman" w:cs="Times New Roman"/>
                    <w:noProof/>
                  </w:rPr>
                  <w:t>4</w:t>
                </w:r>
                <w:r>
                  <w:rPr>
                    <w:noProof/>
                    <w:lang w:eastAsia="en-US"/>
                  </w:rPr>
                  <w:tab/>
                </w:r>
                <w:r w:rsidRPr="00680DB2">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_Toc420444107 \h </w:instrText>
                </w:r>
                <w:r>
                  <w:rPr>
                    <w:noProof/>
                    <w:webHidden/>
                  </w:rPr>
                </w:r>
                <w:r>
                  <w:rPr>
                    <w:noProof/>
                    <w:webHidden/>
                  </w:rPr>
                  <w:fldChar w:fldCharType="separate"/>
                </w:r>
                <w:r>
                  <w:rPr>
                    <w:noProof/>
                    <w:webHidden/>
                  </w:rPr>
                  <w:t>30</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8" w:history="1">
                <w:r w:rsidRPr="00680DB2">
                  <w:rPr>
                    <w:rStyle w:val="Hypertextovodkaz"/>
                    <w:rFonts w:ascii="Times New Roman" w:hAnsi="Times New Roman" w:cs="Times New Roman"/>
                    <w:noProof/>
                  </w:rPr>
                  <w:t>4.1</w:t>
                </w:r>
                <w:r>
                  <w:rPr>
                    <w:noProof/>
                    <w:lang w:eastAsia="en-US"/>
                  </w:rPr>
                  <w:tab/>
                </w:r>
                <w:r w:rsidRPr="00680DB2">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_Toc420444108 \h </w:instrText>
                </w:r>
                <w:r>
                  <w:rPr>
                    <w:noProof/>
                    <w:webHidden/>
                  </w:rPr>
                </w:r>
                <w:r>
                  <w:rPr>
                    <w:noProof/>
                    <w:webHidden/>
                  </w:rPr>
                  <w:fldChar w:fldCharType="separate"/>
                </w:r>
                <w:r>
                  <w:rPr>
                    <w:noProof/>
                    <w:webHidden/>
                  </w:rPr>
                  <w:t>30</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9" w:history="1">
                <w:r w:rsidRPr="00680DB2">
                  <w:rPr>
                    <w:rStyle w:val="Hypertextovodkaz"/>
                    <w:rFonts w:ascii="Times New Roman" w:hAnsi="Times New Roman" w:cs="Times New Roman"/>
                    <w:noProof/>
                  </w:rPr>
                  <w:t>4.2</w:t>
                </w:r>
                <w:r>
                  <w:rPr>
                    <w:noProof/>
                    <w:lang w:eastAsia="en-US"/>
                  </w:rPr>
                  <w:tab/>
                </w:r>
                <w:r w:rsidRPr="00680DB2">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_Toc420444109 \h </w:instrText>
                </w:r>
                <w:r>
                  <w:rPr>
                    <w:noProof/>
                    <w:webHidden/>
                  </w:rPr>
                </w:r>
                <w:r>
                  <w:rPr>
                    <w:noProof/>
                    <w:webHidden/>
                  </w:rPr>
                  <w:fldChar w:fldCharType="separate"/>
                </w:r>
                <w:r>
                  <w:rPr>
                    <w:noProof/>
                    <w:webHidden/>
                  </w:rPr>
                  <w:t>34</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0" w:history="1">
                <w:r w:rsidRPr="00680DB2">
                  <w:rPr>
                    <w:rStyle w:val="Hypertextovodkaz"/>
                    <w:rFonts w:ascii="Times New Roman" w:hAnsi="Times New Roman" w:cs="Times New Roman"/>
                    <w:noProof/>
                  </w:rPr>
                  <w:t>4.3</w:t>
                </w:r>
                <w:r>
                  <w:rPr>
                    <w:noProof/>
                    <w:lang w:eastAsia="en-US"/>
                  </w:rPr>
                  <w:tab/>
                </w:r>
                <w:r w:rsidRPr="00680DB2">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_Toc420444110 \h </w:instrText>
                </w:r>
                <w:r>
                  <w:rPr>
                    <w:noProof/>
                    <w:webHidden/>
                  </w:rPr>
                </w:r>
                <w:r>
                  <w:rPr>
                    <w:noProof/>
                    <w:webHidden/>
                  </w:rPr>
                  <w:fldChar w:fldCharType="separate"/>
                </w:r>
                <w:r>
                  <w:rPr>
                    <w:noProof/>
                    <w:webHidden/>
                  </w:rPr>
                  <w:t>39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1" w:history="1">
                <w:r w:rsidRPr="00680DB2">
                  <w:rPr>
                    <w:rStyle w:val="Hypertextovodkaz"/>
                    <w:rFonts w:ascii="Times New Roman" w:hAnsi="Times New Roman" w:cs="Times New Roman"/>
                    <w:noProof/>
                  </w:rPr>
                  <w:t>4.4</w:t>
                </w:r>
                <w:r>
                  <w:rPr>
                    <w:noProof/>
                    <w:lang w:eastAsia="en-US"/>
                  </w:rPr>
                  <w:tab/>
                </w:r>
                <w:r w:rsidRPr="00680DB2">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_Toc420444111 \h </w:instrText>
                </w:r>
                <w:r>
                  <w:rPr>
                    <w:noProof/>
                    <w:webHidden/>
                  </w:rPr>
                </w:r>
                <w:r>
                  <w:rPr>
                    <w:noProof/>
                    <w:webHidden/>
                  </w:rPr>
                  <w:fldChar w:fldCharType="separate"/>
                </w:r>
                <w:r>
                  <w:rPr>
                    <w:noProof/>
                    <w:webHidden/>
                  </w:rPr>
                  <w:t>43</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2" w:history="1">
                <w:r w:rsidRPr="00680DB2">
                  <w:rPr>
                    <w:rStyle w:val="Hypertextovodkaz"/>
                    <w:rFonts w:ascii="Times New Roman" w:hAnsi="Times New Roman" w:cs="Times New Roman"/>
                    <w:noProof/>
                  </w:rPr>
                  <w:t>4.5</w:t>
                </w:r>
                <w:r>
                  <w:rPr>
                    <w:noProof/>
                    <w:lang w:eastAsia="en-US"/>
                  </w:rPr>
                  <w:tab/>
                </w:r>
                <w:r w:rsidRPr="00680DB2">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_Toc420444112 \h </w:instrText>
                </w:r>
                <w:r>
                  <w:rPr>
                    <w:noProof/>
                    <w:webHidden/>
                  </w:rPr>
                </w:r>
                <w:r>
                  <w:rPr>
                    <w:noProof/>
                    <w:webHidden/>
                  </w:rPr>
                  <w:fldChar w:fldCharType="separate"/>
                </w:r>
                <w:r>
                  <w:rPr>
                    <w:noProof/>
                    <w:webHidden/>
                  </w:rPr>
                  <w:t>46</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3" w:history="1">
                <w:r w:rsidRPr="00680DB2">
                  <w:rPr>
                    <w:rStyle w:val="Hypertextovodkaz"/>
                    <w:rFonts w:ascii="Times New Roman" w:hAnsi="Times New Roman" w:cs="Times New Roman"/>
                    <w:noProof/>
                  </w:rPr>
                  <w:t>4.6</w:t>
                </w:r>
                <w:r>
                  <w:rPr>
                    <w:noProof/>
                    <w:lang w:eastAsia="en-US"/>
                  </w:rPr>
                  <w:tab/>
                </w:r>
                <w:r w:rsidRPr="00680DB2">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_Toc420444113 \h </w:instrText>
                </w:r>
                <w:r>
                  <w:rPr>
                    <w:noProof/>
                    <w:webHidden/>
                  </w:rPr>
                </w:r>
                <w:r>
                  <w:rPr>
                    <w:noProof/>
                    <w:webHidden/>
                  </w:rPr>
                  <w:fldChar w:fldCharType="separate"/>
                </w:r>
                <w:r>
                  <w:rPr>
                    <w:noProof/>
                    <w:webHidden/>
                  </w:rPr>
                  <w:t>48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4" w:history="1">
                <w:r w:rsidRPr="00680DB2">
                  <w:rPr>
                    <w:rStyle w:val="Hypertextovodkaz"/>
                    <w:rFonts w:ascii="Times New Roman" w:hAnsi="Times New Roman" w:cs="Times New Roman"/>
                    <w:noProof/>
                  </w:rPr>
                  <w:t>4.7</w:t>
                </w:r>
                <w:r>
                  <w:rPr>
                    <w:noProof/>
                    <w:lang w:eastAsia="en-US"/>
                  </w:rPr>
                  <w:tab/>
                </w:r>
                <w:r w:rsidRPr="00680DB2">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_Toc420444114 \h </w:instrText>
                </w:r>
                <w:r>
                  <w:rPr>
                    <w:noProof/>
                    <w:webHidden/>
                  </w:rPr>
                </w:r>
                <w:r>
                  <w:rPr>
                    <w:noProof/>
                    <w:webHidden/>
                  </w:rPr>
                  <w:fldChar w:fldCharType="separate"/>
                </w:r>
                <w:r>
                  <w:rPr>
                    <w:noProof/>
                    <w:webHidden/>
                  </w:rPr>
                  <w:t>51</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5" w:history="1">
                <w:r w:rsidRPr="00680DB2">
                  <w:rPr>
                    <w:rStyle w:val="Hypertextovodkaz"/>
                    <w:rFonts w:ascii="Times New Roman" w:hAnsi="Times New Roman" w:cs="Times New Roman"/>
                    <w:noProof/>
                  </w:rPr>
                  <w:t>4.8</w:t>
                </w:r>
                <w:r>
                  <w:rPr>
                    <w:noProof/>
                    <w:lang w:eastAsia="en-US"/>
                  </w:rPr>
                  <w:tab/>
                </w:r>
                <w:r w:rsidRPr="00680DB2">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_Toc420444115 \h </w:instrText>
                </w:r>
                <w:r>
                  <w:rPr>
                    <w:noProof/>
                    <w:webHidden/>
                  </w:rPr>
                </w:r>
                <w:r>
                  <w:rPr>
                    <w:noProof/>
                    <w:webHidden/>
                  </w:rPr>
                  <w:fldChar w:fldCharType="separate"/>
                </w:r>
                <w:r>
                  <w:rPr>
                    <w:noProof/>
                    <w:webHidden/>
                  </w:rPr>
                  <w:t>52</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16" w:history="1">
                <w:r w:rsidRPr="00680DB2">
                  <w:rPr>
                    <w:rStyle w:val="Hypertextovodkaz"/>
                    <w:rFonts w:ascii="Times New Roman" w:hAnsi="Times New Roman" w:cs="Times New Roman"/>
                    <w:noProof/>
                  </w:rPr>
                  <w:t>5</w:t>
                </w:r>
                <w:r>
                  <w:rPr>
                    <w:noProof/>
                    <w:lang w:eastAsia="en-US"/>
                  </w:rPr>
                  <w:tab/>
                </w:r>
                <w:r w:rsidRPr="00680DB2">
                  <w:rPr>
                    <w:rStyle w:val="Hypertextovodkaz"/>
                    <w:rFonts w:ascii="Times New Roman" w:hAnsi="Times New Roman" w:cs="Times New Roman"/>
                    <w:noProof/>
                  </w:rPr>
                  <w:t>Theory of Model Development</w:t>
                </w:r>
                <w:r>
                  <w:rPr>
                    <w:noProof/>
                    <w:webHidden/>
                  </w:rPr>
                  <w:tab/>
                </w:r>
                <w:r>
                  <w:rPr>
                    <w:noProof/>
                    <w:webHidden/>
                  </w:rPr>
                  <w:fldChar w:fldCharType="begin"/>
                </w:r>
                <w:r>
                  <w:rPr>
                    <w:noProof/>
                    <w:webHidden/>
                  </w:rPr>
                  <w:instrText xml:space="preserve"> PAGEREF _Toc420444116 \h </w:instrText>
                </w:r>
                <w:r>
                  <w:rPr>
                    <w:noProof/>
                    <w:webHidden/>
                  </w:rPr>
                </w:r>
                <w:r>
                  <w:rPr>
                    <w:noProof/>
                    <w:webHidden/>
                  </w:rPr>
                  <w:fldChar w:fldCharType="separate"/>
                </w:r>
                <w:r>
                  <w:rPr>
                    <w:noProof/>
                    <w:webHidden/>
                  </w:rPr>
                  <w:t>54</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17" w:history="1">
                <w:r w:rsidRPr="00680DB2">
                  <w:rPr>
                    <w:rStyle w:val="Hypertextovodkaz"/>
                    <w:rFonts w:ascii="Times New Roman" w:hAnsi="Times New Roman" w:cs="Times New Roman"/>
                    <w:noProof/>
                  </w:rPr>
                  <w:t>6</w:t>
                </w:r>
                <w:r>
                  <w:rPr>
                    <w:noProof/>
                    <w:lang w:eastAsia="en-US"/>
                  </w:rPr>
                  <w:tab/>
                </w:r>
                <w:r w:rsidRPr="00680DB2">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_Toc420444117 \h </w:instrText>
                </w:r>
                <w:r>
                  <w:rPr>
                    <w:noProof/>
                    <w:webHidden/>
                  </w:rPr>
                </w:r>
                <w:r>
                  <w:rPr>
                    <w:noProof/>
                    <w:webHidden/>
                  </w:rPr>
                  <w:fldChar w:fldCharType="separate"/>
                </w:r>
                <w:r>
                  <w:rPr>
                    <w:noProof/>
                    <w:webHidden/>
                  </w:rPr>
                  <w:t>58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8" w:history="1">
                <w:r w:rsidRPr="00680DB2">
                  <w:rPr>
                    <w:rStyle w:val="Hypertextovodkaz"/>
                    <w:rFonts w:ascii="Times New Roman" w:hAnsi="Times New Roman" w:cs="Times New Roman"/>
                    <w:noProof/>
                  </w:rPr>
                  <w:t>6.1</w:t>
                </w:r>
                <w:r>
                  <w:rPr>
                    <w:noProof/>
                    <w:lang w:eastAsia="en-US"/>
                  </w:rPr>
                  <w:tab/>
                </w:r>
                <w:r w:rsidRPr="00680DB2">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_Toc420444118 \h </w:instrText>
                </w:r>
                <w:r>
                  <w:rPr>
                    <w:noProof/>
                    <w:webHidden/>
                  </w:rPr>
                </w:r>
                <w:r>
                  <w:rPr>
                    <w:noProof/>
                    <w:webHidden/>
                  </w:rPr>
                  <w:fldChar w:fldCharType="separate"/>
                </w:r>
                <w:r>
                  <w:rPr>
                    <w:noProof/>
                    <w:webHidden/>
                  </w:rPr>
                  <w:t>58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9" w:history="1">
                <w:r w:rsidRPr="00680DB2">
                  <w:rPr>
                    <w:rStyle w:val="Hypertextovodkaz"/>
                    <w:rFonts w:ascii="Times New Roman" w:hAnsi="Times New Roman" w:cs="Times New Roman"/>
                    <w:noProof/>
                  </w:rPr>
                  <w:t>6.2</w:t>
                </w:r>
                <w:r>
                  <w:rPr>
                    <w:noProof/>
                    <w:lang w:eastAsia="en-US"/>
                  </w:rPr>
                  <w:tab/>
                </w:r>
                <w:r w:rsidRPr="00680DB2">
                  <w:rPr>
                    <w:rStyle w:val="Hypertextovodkaz"/>
                    <w:rFonts w:ascii="Times New Roman" w:hAnsi="Times New Roman" w:cs="Times New Roman"/>
                    <w:noProof/>
                  </w:rPr>
                  <w:t>Expandability in field of physical chemistry</w:t>
                </w:r>
                <w:r>
                  <w:rPr>
                    <w:noProof/>
                    <w:webHidden/>
                  </w:rPr>
                  <w:tab/>
                </w:r>
                <w:r>
                  <w:rPr>
                    <w:noProof/>
                    <w:webHidden/>
                  </w:rPr>
                  <w:fldChar w:fldCharType="begin"/>
                </w:r>
                <w:r>
                  <w:rPr>
                    <w:noProof/>
                    <w:webHidden/>
                  </w:rPr>
                  <w:instrText xml:space="preserve"> PAGEREF _Toc420444119 \h </w:instrText>
                </w:r>
                <w:r>
                  <w:rPr>
                    <w:noProof/>
                    <w:webHidden/>
                  </w:rPr>
                </w:r>
                <w:r>
                  <w:rPr>
                    <w:noProof/>
                    <w:webHidden/>
                  </w:rPr>
                  <w:fldChar w:fldCharType="separate"/>
                </w:r>
                <w:r>
                  <w:rPr>
                    <w:noProof/>
                    <w:webHidden/>
                  </w:rPr>
                  <w:t>59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20" w:history="1">
                <w:r w:rsidRPr="00680DB2">
                  <w:rPr>
                    <w:rStyle w:val="Hypertextovodkaz"/>
                    <w:rFonts w:ascii="Times New Roman" w:hAnsi="Times New Roman" w:cs="Times New Roman"/>
                    <w:noProof/>
                  </w:rPr>
                  <w:t>6.3</w:t>
                </w:r>
                <w:r>
                  <w:rPr>
                    <w:noProof/>
                    <w:lang w:eastAsia="en-US"/>
                  </w:rPr>
                  <w:tab/>
                </w:r>
                <w:r w:rsidRPr="00680DB2">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_Toc420444120 \h </w:instrText>
                </w:r>
                <w:r>
                  <w:rPr>
                    <w:noProof/>
                    <w:webHidden/>
                  </w:rPr>
                </w:r>
                <w:r>
                  <w:rPr>
                    <w:noProof/>
                    <w:webHidden/>
                  </w:rPr>
                  <w:fldChar w:fldCharType="separate"/>
                </w:r>
                <w:r>
                  <w:rPr>
                    <w:noProof/>
                    <w:webHidden/>
                  </w:rPr>
                  <w:t>61</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21" w:history="1">
                <w:r w:rsidRPr="00680DB2">
                  <w:rPr>
                    <w:rStyle w:val="Hypertextovodkaz"/>
                    <w:rFonts w:ascii="Times New Roman" w:hAnsi="Times New Roman" w:cs="Times New Roman"/>
                    <w:noProof/>
                  </w:rPr>
                  <w:t>7</w:t>
                </w:r>
                <w:r>
                  <w:rPr>
                    <w:noProof/>
                    <w:lang w:eastAsia="en-US"/>
                  </w:rPr>
                  <w:tab/>
                </w:r>
                <w:r w:rsidRPr="00680DB2">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_Toc420444121 \h </w:instrText>
                </w:r>
                <w:r>
                  <w:rPr>
                    <w:noProof/>
                    <w:webHidden/>
                  </w:rPr>
                </w:r>
                <w:r>
                  <w:rPr>
                    <w:noProof/>
                    <w:webHidden/>
                  </w:rPr>
                  <w:fldChar w:fldCharType="separate"/>
                </w:r>
                <w:r>
                  <w:rPr>
                    <w:noProof/>
                    <w:webHidden/>
                  </w:rPr>
                  <w:t>62</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22" w:history="1">
                <w:r w:rsidRPr="00680DB2">
                  <w:rPr>
                    <w:rStyle w:val="Hypertextovodkaz"/>
                    <w:rFonts w:ascii="Times New Roman" w:hAnsi="Times New Roman" w:cs="Times New Roman"/>
                    <w:noProof/>
                  </w:rPr>
                  <w:t>8</w:t>
                </w:r>
                <w:r>
                  <w:rPr>
                    <w:noProof/>
                    <w:lang w:eastAsia="en-US"/>
                  </w:rPr>
                  <w:tab/>
                </w:r>
                <w:r w:rsidRPr="00680DB2">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_Toc420444122 \h </w:instrText>
                </w:r>
                <w:r>
                  <w:rPr>
                    <w:noProof/>
                    <w:webHidden/>
                  </w:rPr>
                </w:r>
                <w:r>
                  <w:rPr>
                    <w:noProof/>
                    <w:webHidden/>
                  </w:rPr>
                  <w:fldChar w:fldCharType="separate"/>
                </w:r>
                <w:r>
                  <w:rPr>
                    <w:noProof/>
                    <w:webHidden/>
                  </w:rPr>
                  <w:t>64</w:t>
                </w:r>
                <w:r>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0444092"/>
          <w:r w:rsidRPr="001A1282">
            <w:rPr>
              <w:rStyle w:val="Znaknadpisu1"/>
              <w:rFonts w:ascii="Times New Roman" w:hAnsi="Times New Roman" w:cs="Times New Roman"/>
            </w:rPr>
            <w:lastRenderedPageBreak/>
            <w:t>Introduction</w:t>
          </w:r>
          <w:bookmarkEnd w:id="0"/>
          <w:bookmarkEnd w:id="1"/>
        </w:p>
        <w:p w:rsidR="005041F2" w:rsidRDefault="005041F2"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Pr>
              <w:rFonts w:ascii="Times New Roman" w:hAnsi="Times New Roman" w:cs="Times New Roman"/>
            </w:rPr>
            <w:t>This works will show that it</w:t>
          </w:r>
          <w:r w:rsidR="00790E03" w:rsidRPr="001A1282">
            <w:rPr>
              <w:rFonts w:ascii="Times New Roman" w:hAnsi="Times New Roman" w:cs="Times New Roman"/>
            </w:rPr>
            <w:t xml:space="preserve"> is </w:t>
          </w:r>
          <w:r>
            <w:rPr>
              <w:rFonts w:ascii="Times New Roman" w:hAnsi="Times New Roman" w:cs="Times New Roman"/>
            </w:rPr>
            <w:t>possible to implement very complex</w:t>
          </w:r>
          <w:r w:rsidR="00616AFC" w:rsidRPr="001A1282">
            <w:rPr>
              <w:rFonts w:ascii="Times New Roman" w:hAnsi="Times New Roman" w:cs="Times New Roman"/>
            </w:rPr>
            <w:t xml:space="preserve"> </w:t>
          </w:r>
          <w:r w:rsidR="00CC3FCF" w:rsidRPr="001A1282">
            <w:rPr>
              <w:rFonts w:ascii="Times New Roman" w:hAnsi="Times New Roman" w:cs="Times New Roman"/>
            </w:rPr>
            <w:t xml:space="preserve">mathematical </w:t>
          </w:r>
          <w:r w:rsidR="00790E03"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00790E03" w:rsidRPr="001A1282">
            <w:rPr>
              <w:rFonts w:ascii="Times New Roman" w:hAnsi="Times New Roman" w:cs="Times New Roman"/>
            </w:rPr>
            <w:t xml:space="preserve">. </w:t>
          </w:r>
          <w:r>
            <w:rPr>
              <w:rFonts w:ascii="Times New Roman" w:hAnsi="Times New Roman" w:cs="Times New Roman"/>
            </w:rPr>
            <w:t>It will show that it</w:t>
          </w:r>
          <w:r w:rsidR="00790E03" w:rsidRPr="001A1282">
            <w:rPr>
              <w:rFonts w:ascii="Times New Roman" w:hAnsi="Times New Roman" w:cs="Times New Roman"/>
            </w:rPr>
            <w:t xml:space="preserve"> is</w:t>
          </w:r>
          <w:r>
            <w:rPr>
              <w:rFonts w:ascii="Times New Roman" w:hAnsi="Times New Roman" w:cs="Times New Roman"/>
            </w:rPr>
            <w:t xml:space="preserve"> much</w:t>
          </w:r>
          <w:r w:rsidR="00790E03" w:rsidRPr="001A1282">
            <w:rPr>
              <w:rFonts w:ascii="Times New Roman" w:hAnsi="Times New Roman" w:cs="Times New Roman"/>
            </w:rPr>
            <w:t xml:space="preserve"> better to have </w:t>
          </w:r>
          <w:r>
            <w:rPr>
              <w:rFonts w:ascii="Times New Roman" w:hAnsi="Times New Roman" w:cs="Times New Roman"/>
            </w:rPr>
            <w:t xml:space="preserve">one </w:t>
          </w:r>
          <w:r w:rsidR="00790E03" w:rsidRPr="001A1282">
            <w:rPr>
              <w:rFonts w:ascii="Times New Roman" w:hAnsi="Times New Roman" w:cs="Times New Roman"/>
            </w:rPr>
            <w:t>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Pr>
              <w:rFonts w:ascii="Times New Roman" w:hAnsi="Times New Roman" w:cs="Times New Roman"/>
            </w:rPr>
            <w:t>than plenty of</w:t>
          </w:r>
          <w:r w:rsidR="00790E03" w:rsidRPr="001A1282">
            <w:rPr>
              <w:rFonts w:ascii="Times New Roman" w:hAnsi="Times New Roman" w:cs="Times New Roman"/>
            </w:rPr>
            <w:t xml:space="preserve"> simplified </w:t>
          </w:r>
          <w:r>
            <w:rPr>
              <w:rFonts w:ascii="Times New Roman" w:hAnsi="Times New Roman" w:cs="Times New Roman"/>
            </w:rPr>
            <w:t>models</w:t>
          </w:r>
          <w:r w:rsidR="00670BC4" w:rsidRPr="001A1282">
            <w:rPr>
              <w:rFonts w:ascii="Times New Roman" w:hAnsi="Times New Roman" w:cs="Times New Roman"/>
            </w:rPr>
            <w:t xml:space="preserve"> with </w:t>
          </w:r>
          <w:r>
            <w:rPr>
              <w:rFonts w:ascii="Times New Roman" w:hAnsi="Times New Roman" w:cs="Times New Roman"/>
            </w:rPr>
            <w:t>rough</w:t>
          </w:r>
          <w:r w:rsidR="00670BC4" w:rsidRPr="001A1282">
            <w:rPr>
              <w:rFonts w:ascii="Times New Roman" w:hAnsi="Times New Roman" w:cs="Times New Roman"/>
            </w:rPr>
            <w:t xml:space="preserve"> mathematical approximations</w:t>
          </w:r>
          <w:r w:rsidR="00331406" w:rsidRPr="001A1282">
            <w:rPr>
              <w:rFonts w:ascii="Times New Roman" w:hAnsi="Times New Roman" w:cs="Times New Roman"/>
            </w:rPr>
            <w:t xml:space="preserve">. </w:t>
          </w:r>
          <w:r>
            <w:rPr>
              <w:rFonts w:ascii="Times New Roman" w:hAnsi="Times New Roman" w:cs="Times New Roman"/>
            </w:rPr>
            <w:t xml:space="preserve">It will show </w:t>
          </w:r>
          <w:r w:rsidR="00331406" w:rsidRPr="001A1282">
            <w:rPr>
              <w:rFonts w:ascii="Times New Roman" w:hAnsi="Times New Roman" w:cs="Times New Roman"/>
            </w:rPr>
            <w:t xml:space="preserve">that more detailed model must </w:t>
          </w:r>
          <w:r>
            <w:rPr>
              <w:rFonts w:ascii="Times New Roman" w:hAnsi="Times New Roman" w:cs="Times New Roman"/>
            </w:rPr>
            <w:t xml:space="preserve">not </w:t>
          </w:r>
          <w:r w:rsidR="00331406" w:rsidRPr="001A1282">
            <w:rPr>
              <w:rFonts w:ascii="Times New Roman" w:hAnsi="Times New Roman" w:cs="Times New Roman"/>
            </w:rPr>
            <w:t>bring more and more unknown parameters.</w:t>
          </w:r>
          <w:r w:rsidR="00E433DD">
            <w:rPr>
              <w:rFonts w:ascii="Times New Roman" w:hAnsi="Times New Roman" w:cs="Times New Roman"/>
            </w:rPr>
            <w:t xml:space="preserve"> Even this work is purely theoretical, it is based on more than four hundreds physiological papers, whose describe the real experiments of the presented theories.</w:t>
          </w:r>
        </w:p>
        <w:p w:rsidR="00E433DD" w:rsidRDefault="00E433DD" w:rsidP="003E6A59">
          <w:pPr>
            <w:jc w:val="both"/>
            <w:rPr>
              <w:rFonts w:ascii="Times New Roman" w:hAnsi="Times New Roman" w:cs="Times New Roman"/>
            </w:rPr>
          </w:pPr>
          <w:r>
            <w:rPr>
              <w:rFonts w:ascii="Times New Roman" w:hAnsi="Times New Roman" w:cs="Times New Roman"/>
            </w:rPr>
            <w:t>There are two possible ways how to prove the theorems above. First is creationistic – by doing the huge model and the second is theoretical – b</w:t>
          </w:r>
          <w:r w:rsidR="00C2462F">
            <w:rPr>
              <w:rFonts w:ascii="Times New Roman" w:hAnsi="Times New Roman" w:cs="Times New Roman"/>
            </w:rPr>
            <w:t>y logical deductions. This work</w:t>
          </w:r>
          <w:r>
            <w:rPr>
              <w:rFonts w:ascii="Times New Roman" w:hAnsi="Times New Roman" w:cs="Times New Roman"/>
            </w:rPr>
            <w:t xml:space="preserve"> present</w:t>
          </w:r>
          <w:r w:rsidR="00C2462F">
            <w:rPr>
              <w:rFonts w:ascii="Times New Roman" w:hAnsi="Times New Roman" w:cs="Times New Roman"/>
            </w:rPr>
            <w:t>s</w:t>
          </w:r>
          <w:r>
            <w:rPr>
              <w:rFonts w:ascii="Times New Roman" w:hAnsi="Times New Roman" w:cs="Times New Roman"/>
            </w:rPr>
            <w:t xml:space="preserve"> both approach</w:t>
          </w:r>
          <w:r w:rsidR="00C2462F">
            <w:rPr>
              <w:rFonts w:ascii="Times New Roman" w:hAnsi="Times New Roman" w:cs="Times New Roman"/>
            </w:rPr>
            <w:t>es</w:t>
          </w:r>
          <w:r>
            <w:rPr>
              <w:rFonts w:ascii="Times New Roman" w:hAnsi="Times New Roman" w:cs="Times New Roman"/>
            </w:rPr>
            <w:t xml:space="preserve">. It describes in details the integration of physiological knowledge </w:t>
          </w:r>
          <w:r w:rsidR="00C2462F">
            <w:rPr>
              <w:rFonts w:ascii="Times New Roman" w:hAnsi="Times New Roman" w:cs="Times New Roman"/>
            </w:rPr>
            <w:t>in</w:t>
          </w:r>
          <w:r>
            <w:rPr>
              <w:rFonts w:ascii="Times New Roman" w:hAnsi="Times New Roman" w:cs="Times New Roman"/>
            </w:rPr>
            <w:t>to one</w:t>
          </w:r>
          <w:r w:rsidR="00C2462F">
            <w:rPr>
              <w:rFonts w:ascii="Times New Roman" w:hAnsi="Times New Roman" w:cs="Times New Roman"/>
            </w:rPr>
            <w:t xml:space="preserve"> complex</w:t>
          </w:r>
          <w:r>
            <w:rPr>
              <w:rFonts w:ascii="Times New Roman" w:hAnsi="Times New Roman" w:cs="Times New Roman"/>
            </w:rPr>
            <w:t xml:space="preserve"> model in Modelica language and also </w:t>
          </w:r>
          <w:r w:rsidR="00C2462F">
            <w:rPr>
              <w:rFonts w:ascii="Times New Roman" w:hAnsi="Times New Roman" w:cs="Times New Roman"/>
            </w:rPr>
            <w:t>the theoretical background as a</w:t>
          </w:r>
          <w:r>
            <w:rPr>
              <w:rFonts w:ascii="Times New Roman" w:hAnsi="Times New Roman" w:cs="Times New Roman"/>
            </w:rPr>
            <w:t xml:space="preserve"> generalization of the methods with logical deduction that the integrated model is better than the pieces from which it is composed.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w:t>
          </w:r>
          <w:r w:rsidR="00C2462F">
            <w:rPr>
              <w:rFonts w:ascii="Times New Roman" w:hAnsi="Times New Roman" w:cs="Times New Roman"/>
            </w:rPr>
            <w:t>y</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C2462F">
            <w:rPr>
              <w:rFonts w:ascii="Times New Roman" w:hAnsi="Times New Roman" w:cs="Times New Roman"/>
            </w:rPr>
            <w:t>as an</w:t>
          </w:r>
          <w:r w:rsidR="00462347" w:rsidRPr="001A1282">
            <w:rPr>
              <w:rFonts w:ascii="Times New Roman" w:hAnsi="Times New Roman" w:cs="Times New Roman"/>
            </w:rPr>
            <w:t xml:space="preserv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C2462F">
            <w:rPr>
              <w:rFonts w:ascii="Times New Roman" w:hAnsi="Times New Roman" w:cs="Times New Roman"/>
            </w:rPr>
            <w:t>integrated</w:t>
          </w:r>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1F1448">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w:t>
          </w:r>
          <w:r w:rsidR="00C2462F">
            <w:rPr>
              <w:rFonts w:ascii="Times New Roman" w:hAnsi="Times New Roman" w:cs="Times New Roman"/>
            </w:rPr>
            <w:t xml:space="preserve">also </w:t>
          </w:r>
          <w:r w:rsidR="00462347" w:rsidRPr="001A1282">
            <w:rPr>
              <w:rFonts w:ascii="Times New Roman" w:hAnsi="Times New Roman" w:cs="Times New Roman"/>
            </w:rPr>
            <w:t xml:space="preserve">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This graphical representation has the exact mathematical meaning with the </w:t>
          </w:r>
          <w:r w:rsidR="00C2462F">
            <w:rPr>
              <w:rFonts w:ascii="Times New Roman" w:hAnsi="Times New Roman" w:cs="Times New Roman"/>
            </w:rPr>
            <w:t xml:space="preserve">library components from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_Ref420436239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3</w:t>
          </w:r>
          <w:r w:rsidR="00C2462F">
            <w:rPr>
              <w:rFonts w:ascii="Times New Roman" w:hAnsi="Times New Roman" w:cs="Times New Roman"/>
            </w:rPr>
            <w:fldChar w:fldCharType="end"/>
          </w:r>
          <w:r w:rsidR="00462347" w:rsidRPr="001A1282">
            <w:rPr>
              <w:rFonts w:ascii="Times New Roman" w:hAnsi="Times New Roman" w:cs="Times New Roman"/>
            </w:rPr>
            <w:t xml:space="preserve">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1F1448">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r w:rsidR="00C2462F">
            <w:rPr>
              <w:rFonts w:ascii="Times New Roman" w:hAnsi="Times New Roman" w:cs="Times New Roman"/>
            </w:rPr>
            <w:t xml:space="preserve">The generalized theoretical approach from the development is formalized in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_Ref420436454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5</w:t>
          </w:r>
          <w:r w:rsidR="00C2462F">
            <w:rPr>
              <w:rFonts w:ascii="Times New Roman" w:hAnsi="Times New Roman" w:cs="Times New Roman"/>
            </w:rPr>
            <w:fldChar w:fldCharType="end"/>
          </w:r>
          <w:r w:rsidR="00C2462F">
            <w:rPr>
              <w:rFonts w:ascii="Times New Roman" w:hAnsi="Times New Roman" w:cs="Times New Roman"/>
            </w:rPr>
            <w:t xml:space="preserve">, where are general answers </w:t>
          </w:r>
          <w:r w:rsidR="00E764CB">
            <w:rPr>
              <w:rFonts w:ascii="Times New Roman" w:hAnsi="Times New Roman" w:cs="Times New Roman"/>
            </w:rPr>
            <w:t xml:space="preserve">to the </w:t>
          </w:r>
          <w:r w:rsidR="00C2462F">
            <w:rPr>
              <w:rFonts w:ascii="Times New Roman" w:hAnsi="Times New Roman" w:cs="Times New Roman"/>
            </w:rPr>
            <w:t xml:space="preserve">main </w:t>
          </w:r>
          <w:r w:rsidR="00E764CB">
            <w:rPr>
              <w:rFonts w:ascii="Times New Roman" w:hAnsi="Times New Roman" w:cs="Times New Roman"/>
            </w:rPr>
            <w:t>integration question about validity and usability of the complex models.</w:t>
          </w:r>
        </w:p>
        <w:p w:rsidR="00D379F4" w:rsidRPr="001A1282" w:rsidRDefault="004D79D5" w:rsidP="00911E3F">
          <w:pPr>
            <w:pStyle w:val="Nadpis2"/>
            <w:jc w:val="both"/>
            <w:rPr>
              <w:rStyle w:val="Znaknadpisu1"/>
              <w:rFonts w:ascii="Times New Roman" w:hAnsi="Times New Roman" w:cs="Times New Roman"/>
            </w:rPr>
          </w:pPr>
          <w:bookmarkStart w:id="6" w:name="_Toc420288817"/>
          <w:bookmarkStart w:id="7" w:name="_Ref420408811"/>
          <w:bookmarkStart w:id="8" w:name="_Ref420443104"/>
          <w:bookmarkStart w:id="9" w:name="_Toc420444093"/>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6"/>
          <w:bookmarkEnd w:id="7"/>
          <w:bookmarkEnd w:id="8"/>
          <w:bookmarkEnd w:id="9"/>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This model was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in period of minutes, days and months. It was compared and partially fitted to dog nephrectomy experiments. The model well describe also the regulation of </w:t>
          </w:r>
          <w:r w:rsidRPr="001A1282">
            <w:rPr>
              <w:rFonts w:ascii="Times New Roman" w:hAnsi="Times New Roman" w:cs="Times New Roman"/>
            </w:rPr>
            <w:lastRenderedPageBreak/>
            <w:t>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20288818"/>
          <w:bookmarkStart w:id="15" w:name="_Toc420444094"/>
          <w:r w:rsidRPr="001A1282">
            <w:rPr>
              <w:rStyle w:val="Znaknadpisu1"/>
              <w:rFonts w:ascii="Times New Roman" w:hAnsi="Times New Roman" w:cs="Times New Roman"/>
            </w:rPr>
            <w:lastRenderedPageBreak/>
            <w:t>Formalization of Physiology</w:t>
          </w:r>
          <w:bookmarkEnd w:id="10"/>
          <w:bookmarkEnd w:id="11"/>
          <w:bookmarkEnd w:id="12"/>
          <w:bookmarkEnd w:id="13"/>
          <w:bookmarkEnd w:id="14"/>
          <w:bookmarkEnd w:id="15"/>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20288819"/>
          <w:bookmarkStart w:id="21" w:name="_Toc420444095"/>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xml:space="preserve">– </w:t>
          </w:r>
          <w:r w:rsidR="001F1448">
            <w:rPr>
              <w:rStyle w:val="Znaknadpisu1"/>
              <w:rFonts w:ascii="Times New Roman" w:hAnsi="Times New Roman" w:cs="Times New Roman"/>
            </w:rPr>
            <w:t>integrative</w:t>
          </w:r>
          <w:r w:rsidR="00DD6938">
            <w:rPr>
              <w:rStyle w:val="Znaknadpisu1"/>
              <w:rFonts w:ascii="Times New Roman" w:hAnsi="Times New Roman" w:cs="Times New Roman"/>
            </w:rPr>
            <w:t xml:space="preserve"> model in Modelica</w:t>
          </w:r>
          <w:bookmarkEnd w:id="16"/>
          <w:bookmarkEnd w:id="17"/>
          <w:bookmarkEnd w:id="18"/>
          <w:bookmarkEnd w:id="19"/>
          <w:bookmarkEnd w:id="20"/>
          <w:bookmarkEnd w:id="21"/>
        </w:p>
        <w:p w:rsidR="00F03059" w:rsidRPr="00F03059" w:rsidRDefault="00F03059" w:rsidP="00F03059">
          <w:r>
            <w:t>The woks will deal with two hypothesis:</w:t>
          </w:r>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F03059" w:rsidRDefault="00E72B67" w:rsidP="00E72B67">
          <w:pPr>
            <w:rPr>
              <w:i/>
            </w:rPr>
          </w:pPr>
          <w:r w:rsidRPr="00F03059">
            <w:rPr>
              <w:rFonts w:ascii="Times New Roman" w:hAnsi="Times New Roman" w:cs="Times New Roman"/>
              <w:b/>
              <w:i/>
            </w:rPr>
            <w:t>Modelica®</w:t>
          </w:r>
          <w:r w:rsidR="00F03059">
            <w:rPr>
              <w:rFonts w:ascii="Times New Roman" w:hAnsi="Times New Roman" w:cs="Times New Roman"/>
              <w:b/>
              <w:i/>
            </w:rPr>
            <w:t>,</w:t>
          </w:r>
          <w:r w:rsidRPr="00F03059">
            <w:rPr>
              <w:rFonts w:ascii="Times New Roman" w:hAnsi="Times New Roman" w:cs="Times New Roman"/>
              <w:b/>
              <w:i/>
            </w:rPr>
            <w:t xml:space="preserve"> as the last generation of sophisticated industry tools designed for dynamical simulation of huge complex systems and machines</w:t>
          </w:r>
          <w:r w:rsidR="00F03059">
            <w:rPr>
              <w:rFonts w:ascii="Times New Roman" w:hAnsi="Times New Roman" w:cs="Times New Roman"/>
              <w:b/>
              <w:i/>
            </w:rPr>
            <w:t>,</w:t>
          </w:r>
          <w:r w:rsidRPr="00F03059">
            <w:rPr>
              <w:rFonts w:ascii="Times New Roman" w:hAnsi="Times New Roman" w:cs="Times New Roman"/>
              <w:b/>
              <w:i/>
            </w:rPr>
            <w:t xml:space="preserve"> is suitable for exact formalization 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 xml:space="preserve">Hypothesis </w:t>
          </w:r>
          <w:r w:rsidR="00F03059">
            <w:rPr>
              <w:rFonts w:ascii="Times New Roman" w:hAnsi="Times New Roman" w:cs="Times New Roman"/>
              <w:b/>
            </w:rPr>
            <w:t>2</w:t>
          </w:r>
          <w:r w:rsidR="009B2367">
            <w:rPr>
              <w:rFonts w:ascii="Times New Roman" w:hAnsi="Times New Roman" w:cs="Times New Roman"/>
              <w:b/>
            </w:rPr>
            <w:t xml:space="preserve">: </w:t>
          </w:r>
        </w:p>
        <w:p w:rsidR="00ED442B" w:rsidRPr="00F03059" w:rsidRDefault="00F03059" w:rsidP="009B2367">
          <w:pPr>
            <w:jc w:val="both"/>
            <w:rPr>
              <w:rFonts w:ascii="Times New Roman" w:hAnsi="Times New Roman" w:cs="Times New Roman"/>
              <w:b/>
              <w:i/>
            </w:rPr>
          </w:pPr>
          <w:r w:rsidRPr="00F03059">
            <w:rPr>
              <w:rFonts w:ascii="Times New Roman" w:hAnsi="Times New Roman" w:cs="Times New Roman"/>
              <w:b/>
              <w:i/>
            </w:rPr>
            <w:t xml:space="preserve">Mathematical formalizations </w:t>
          </w:r>
          <w:r w:rsidR="00ED442B" w:rsidRPr="00F03059">
            <w:rPr>
              <w:rFonts w:ascii="Times New Roman" w:hAnsi="Times New Roman" w:cs="Times New Roman"/>
              <w:b/>
              <w:i/>
            </w:rPr>
            <w:t xml:space="preserve">of physiological knowledge about one organism is possible to </w:t>
          </w:r>
          <w:r w:rsidRPr="00F03059">
            <w:rPr>
              <w:rFonts w:ascii="Times New Roman" w:hAnsi="Times New Roman" w:cs="Times New Roman"/>
              <w:b/>
              <w:i/>
            </w:rPr>
            <w:t>integrate</w:t>
          </w:r>
          <w:r w:rsidR="00ED442B" w:rsidRPr="00F03059">
            <w:rPr>
              <w:rFonts w:ascii="Times New Roman" w:hAnsi="Times New Roman" w:cs="Times New Roman"/>
              <w:b/>
              <w:i/>
            </w:rPr>
            <w:t xml:space="preserve">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0B038B" w:rsidRDefault="00DA0F2A" w:rsidP="00961E3A">
          <w:pPr>
            <w:jc w:val="both"/>
            <w:rPr>
              <w:rFonts w:ascii="Times New Roman" w:hAnsi="Times New Roman" w:cs="Times New Roman"/>
              <w:color w:val="000000"/>
            </w:rPr>
          </w:pPr>
          <w:r w:rsidRPr="001A1282">
            <w:rPr>
              <w:rFonts w:ascii="Times New Roman" w:hAnsi="Times New Roman" w:cs="Times New Roman"/>
            </w:rPr>
            <w:t>Modelica® is the last generation of computer equation-based object-oriented language for physical modeling</w:t>
          </w:r>
          <w:r w:rsidR="00996A36">
            <w:rPr>
              <w:rFonts w:ascii="Times New Roman" w:hAnsi="Times New Roman" w:cs="Times New Roman"/>
            </w:rPr>
            <w:t xml:space="preserve"> maintained by Modelica Association </w:t>
          </w:r>
          <w:r w:rsidR="00996A36" w:rsidRPr="00996A36">
            <w:rPr>
              <w:rFonts w:ascii="Times New Roman" w:hAnsi="Times New Roman" w:cs="Times New Roman"/>
            </w:rPr>
            <w:t>(</w:t>
          </w:r>
          <w:r w:rsidR="00996A36" w:rsidRPr="00996A36">
            <w:rPr>
              <w:rFonts w:ascii="Times New Roman" w:hAnsi="Times New Roman" w:cs="Times New Roman"/>
              <w:color w:val="000000"/>
            </w:rPr>
            <w:t>non-profit organization with</w:t>
          </w:r>
          <w:r w:rsidR="00996A36" w:rsidRPr="00996A36">
            <w:rPr>
              <w:rStyle w:val="apple-converted-space"/>
              <w:rFonts w:ascii="Times New Roman" w:hAnsi="Times New Roman" w:cs="Times New Roman"/>
              <w:color w:val="000000"/>
            </w:rPr>
            <w:t xml:space="preserve"> members </w:t>
          </w:r>
          <w:r w:rsidR="00996A36" w:rsidRPr="00996A36">
            <w:rPr>
              <w:rFonts w:ascii="Times New Roman" w:hAnsi="Times New Roman" w:cs="Times New Roman"/>
              <w:color w:val="000000"/>
            </w:rPr>
            <w:t>from Europe, U.S.A., Canada and Asia</w:t>
          </w:r>
          <w:r w:rsidR="00996A36" w:rsidRPr="00996A36">
            <w:rPr>
              <w:rFonts w:ascii="Times New Roman" w:hAnsi="Times New Roman" w:cs="Times New Roman"/>
            </w:rPr>
            <w:t>)</w:t>
          </w:r>
          <w:r w:rsidRPr="001A1282">
            <w:rPr>
              <w:rFonts w:ascii="Times New Roman" w:hAnsi="Times New Roman" w:cs="Times New Roman"/>
            </w:rPr>
            <w:t>. It contains all necessary support for exact definition of elementary physical laws as and also the support for robust integ</w:t>
          </w:r>
          <w:r>
            <w:rPr>
              <w:rFonts w:ascii="Times New Roman" w:hAnsi="Times New Roman" w:cs="Times New Roman"/>
            </w:rPr>
            <w:t>ration of complex systems.</w:t>
          </w:r>
          <w:r w:rsidR="000B038B">
            <w:rPr>
              <w:rFonts w:ascii="Times New Roman" w:hAnsi="Times New Roman" w:cs="Times New Roman"/>
            </w:rPr>
            <w:t xml:space="preserve"> </w:t>
          </w:r>
          <w:r w:rsidR="000B038B" w:rsidRPr="00996A36">
            <w:rPr>
              <w:rFonts w:ascii="Times New Roman" w:hAnsi="Times New Roman" w:cs="Times New Roman"/>
            </w:rPr>
            <w:t>There are already presented many libraries for electrical, mechanical, magnetic or thermal</w:t>
          </w:r>
          <w:r w:rsidRPr="00996A36">
            <w:rPr>
              <w:rFonts w:ascii="Times New Roman" w:hAnsi="Times New Roman" w:cs="Times New Roman"/>
            </w:rPr>
            <w:t xml:space="preserve"> </w:t>
          </w:r>
          <w:r w:rsidR="000B038B" w:rsidRPr="00996A36">
            <w:rPr>
              <w:rFonts w:ascii="Times New Roman" w:hAnsi="Times New Roman" w:cs="Times New Roman"/>
            </w:rPr>
            <w:t>domains, which are already used in industry - e</w:t>
          </w:r>
          <w:r w:rsidR="000B038B" w:rsidRPr="00996A36">
            <w:rPr>
              <w:rFonts w:ascii="Times New Roman" w:hAnsi="Times New Roman" w:cs="Times New Roman"/>
              <w:color w:val="000000"/>
            </w:rPr>
            <w:t xml:space="preserve">specially, many automotive companies, such as Audi, BMW, Daimler, Ford, Toyota, </w:t>
          </w:r>
          <w:proofErr w:type="gramStart"/>
          <w:r w:rsidR="000B038B" w:rsidRPr="00996A36">
            <w:rPr>
              <w:rFonts w:ascii="Times New Roman" w:hAnsi="Times New Roman" w:cs="Times New Roman"/>
              <w:color w:val="000000"/>
            </w:rPr>
            <w:t>Volkswagen</w:t>
          </w:r>
          <w:proofErr w:type="gramEnd"/>
          <w:r w:rsidR="000B038B" w:rsidRPr="00996A36">
            <w:rPr>
              <w:rFonts w:ascii="Times New Roman" w:hAnsi="Times New Roman" w:cs="Times New Roman"/>
              <w:color w:val="000000"/>
            </w:rPr>
            <w:t xml:space="preserve">. Or also power plant providers, such as ABB, EDF or Siemens use Modelica. However the usage on Modelica in chemistry or biology is in the beginning. </w:t>
          </w:r>
          <w:r w:rsidR="00961E3A" w:rsidRPr="00996A36">
            <w:rPr>
              <w:rFonts w:ascii="Times New Roman" w:hAnsi="Times New Roman" w:cs="Times New Roman"/>
              <w:color w:val="000000"/>
            </w:rPr>
            <w:t>Any of existing</w:t>
          </w:r>
          <w:r w:rsidR="000B038B" w:rsidRPr="00996A36">
            <w:rPr>
              <w:rFonts w:ascii="Times New Roman" w:hAnsi="Times New Roman" w:cs="Times New Roman"/>
              <w:color w:val="000000"/>
            </w:rPr>
            <w:t xml:space="preserve"> </w:t>
          </w:r>
          <w:r w:rsidR="00961E3A" w:rsidRPr="00996A36">
            <w:rPr>
              <w:rFonts w:ascii="Times New Roman" w:hAnsi="Times New Roman" w:cs="Times New Roman"/>
              <w:color w:val="000000"/>
            </w:rPr>
            <w:t xml:space="preserve">Modelica </w:t>
          </w:r>
          <w:r w:rsidR="000B038B" w:rsidRPr="00996A36">
            <w:rPr>
              <w:rFonts w:ascii="Times New Roman" w:hAnsi="Times New Roman" w:cs="Times New Roman"/>
              <w:color w:val="000000"/>
            </w:rPr>
            <w:t xml:space="preserve">libraries such as </w:t>
          </w:r>
          <w:r w:rsidR="00961E3A" w:rsidRPr="00996A36">
            <w:rPr>
              <w:rFonts w:ascii="Times New Roman" w:hAnsi="Times New Roman" w:cs="Times New Roman"/>
              <w:color w:val="000000"/>
            </w:rPr>
            <w:t xml:space="preserve">Fluid, </w:t>
          </w:r>
          <w:proofErr w:type="spellStart"/>
          <w:r w:rsidR="00961E3A" w:rsidRPr="00996A36">
            <w:rPr>
              <w:rFonts w:ascii="Times New Roman" w:hAnsi="Times New Roman" w:cs="Times New Roman"/>
              <w:color w:val="000000"/>
            </w:rPr>
            <w:t>HemoltzMedia</w:t>
          </w:r>
          <w:proofErr w:type="spellEnd"/>
          <w:r w:rsidR="00961E3A" w:rsidRPr="00996A36">
            <w:rPr>
              <w:rFonts w:ascii="Times New Roman" w:hAnsi="Times New Roman" w:cs="Times New Roman"/>
              <w:color w:val="000000"/>
            </w:rPr>
            <w:t xml:space="preserve">, </w:t>
          </w:r>
          <w:r w:rsidR="000B038B" w:rsidRPr="00996A36">
            <w:rPr>
              <w:rFonts w:ascii="Times New Roman" w:hAnsi="Times New Roman" w:cs="Times New Roman"/>
              <w:color w:val="000000"/>
            </w:rPr>
            <w:t>BioChem</w:t>
          </w:r>
          <w:r w:rsidR="00961E3A" w:rsidRPr="00996A36">
            <w:rPr>
              <w:rFonts w:ascii="Times New Roman" w:hAnsi="Times New Roman" w:cs="Times New Roman"/>
              <w:color w:val="000000"/>
            </w:rPr>
            <w:t xml:space="preserve">, ADGenKinetics, </w:t>
          </w:r>
          <w:proofErr w:type="spellStart"/>
          <w:r w:rsidR="00961E3A" w:rsidRPr="00996A36">
            <w:rPr>
              <w:rFonts w:ascii="Times New Roman" w:hAnsi="Times New Roman" w:cs="Times New Roman"/>
              <w:color w:val="000000"/>
            </w:rPr>
            <w:t>FCSys</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FuelCellLib</w:t>
          </w:r>
          <w:proofErr w:type="spellEnd"/>
          <w:r w:rsidR="000B038B" w:rsidRPr="00996A36">
            <w:rPr>
              <w:rFonts w:ascii="Times New Roman" w:hAnsi="Times New Roman" w:cs="Times New Roman"/>
              <w:color w:val="000000"/>
            </w:rPr>
            <w:t xml:space="preserve"> or NeuralNetwork are not designed enough for </w:t>
          </w:r>
          <w:r w:rsidR="00961E3A" w:rsidRPr="00996A36">
            <w:rPr>
              <w:rFonts w:ascii="Times New Roman" w:hAnsi="Times New Roman" w:cs="Times New Roman"/>
              <w:color w:val="000000"/>
            </w:rPr>
            <w:t>all</w:t>
          </w:r>
          <w:r w:rsidR="000B038B" w:rsidRPr="00996A36">
            <w:rPr>
              <w:rFonts w:ascii="Times New Roman" w:hAnsi="Times New Roman" w:cs="Times New Roman"/>
              <w:color w:val="000000"/>
            </w:rPr>
            <w:t xml:space="preserve"> general physiological purposes. So </w:t>
          </w:r>
          <w:r w:rsidR="00961E3A" w:rsidRPr="00996A36">
            <w:rPr>
              <w:rFonts w:ascii="Times New Roman" w:hAnsi="Times New Roman" w:cs="Times New Roman"/>
              <w:color w:val="000000"/>
            </w:rPr>
            <w:t xml:space="preserve">this is a pioneer work in field of </w:t>
          </w:r>
          <w:r w:rsidR="000B038B" w:rsidRPr="00996A36">
            <w:rPr>
              <w:rFonts w:ascii="Times New Roman" w:hAnsi="Times New Roman" w:cs="Times New Roman"/>
              <w:color w:val="000000"/>
            </w:rPr>
            <w:t xml:space="preserve">the </w:t>
          </w:r>
          <w:r w:rsidR="00961E3A" w:rsidRPr="00996A36">
            <w:rPr>
              <w:rFonts w:ascii="Times New Roman" w:hAnsi="Times New Roman" w:cs="Times New Roman"/>
              <w:color w:val="000000"/>
            </w:rPr>
            <w:t xml:space="preserve">usage of Modelica in field of Physiology. And because until now nobody knows, that it is really possible this is a main hypothesis of this work. </w:t>
          </w:r>
          <w:r w:rsidR="000B038B" w:rsidRPr="00996A36">
            <w:rPr>
              <w:rFonts w:ascii="Times New Roman" w:hAnsi="Times New Roman" w:cs="Times New Roman"/>
              <w:color w:val="000000"/>
            </w:rPr>
            <w:t xml:space="preserve"> </w:t>
          </w:r>
        </w:p>
        <w:p w:rsidR="00D76E44" w:rsidRPr="001A1282" w:rsidRDefault="008640AE" w:rsidP="0029599C">
          <w:pPr>
            <w:rPr>
              <w:rFonts w:ascii="Times New Roman" w:hAnsi="Times New Roman" w:cs="Times New Roman"/>
            </w:rPr>
          </w:pPr>
          <w:r>
            <w:rPr>
              <w:rFonts w:ascii="Times New Roman" w:hAnsi="Times New Roman" w:cs="Times New Roman"/>
            </w:rPr>
            <w:t xml:space="preserve">The suitability of the Modelica </w:t>
          </w:r>
          <w:r w:rsidR="0029599C">
            <w:rPr>
              <w:rFonts w:ascii="Times New Roman" w:hAnsi="Times New Roman" w:cs="Times New Roman"/>
            </w:rPr>
            <w:t xml:space="preserve">support of model development should be based on giving the user </w:t>
          </w:r>
          <w:r w:rsidR="00DA0F2A" w:rsidRPr="001A1282">
            <w:rPr>
              <w:rFonts w:ascii="Times New Roman" w:hAnsi="Times New Roman" w:cs="Times New Roman"/>
            </w:rPr>
            <w:t xml:space="preserve">the power to develop complex physical human health simulation just by dragging, dropping and connecting of small amount of </w:t>
          </w:r>
          <w:r w:rsidR="0029599C">
            <w:rPr>
              <w:rFonts w:ascii="Times New Roman" w:hAnsi="Times New Roman" w:cs="Times New Roman"/>
            </w:rPr>
            <w:t>components from prepared libraries</w:t>
          </w:r>
          <w:r w:rsidR="00DA0F2A" w:rsidRPr="001A1282">
            <w:rPr>
              <w:rFonts w:ascii="Times New Roman" w:hAnsi="Times New Roman" w:cs="Times New Roman"/>
            </w:rPr>
            <w:t xml:space="preserve"> to schemes. Schemes such as electrical circuits with connectors independent of direction of calculation. And each of this scheme can be used many times in many other schemes with different values of parameters</w:t>
          </w:r>
          <w:r w:rsidR="0029599C">
            <w:rPr>
              <w:rFonts w:ascii="Times New Roman" w:hAnsi="Times New Roman" w:cs="Times New Roman"/>
            </w:rPr>
            <w:t xml:space="preserve"> for each type of tissue</w:t>
          </w:r>
          <w:r w:rsidR="00DA0F2A" w:rsidRPr="001A1282">
            <w:rPr>
              <w:rFonts w:ascii="Times New Roman" w:hAnsi="Times New Roman" w:cs="Times New Roman"/>
            </w:rPr>
            <w:t>, cell</w:t>
          </w:r>
          <w:r w:rsidR="0029599C">
            <w:rPr>
              <w:rFonts w:ascii="Times New Roman" w:hAnsi="Times New Roman" w:cs="Times New Roman"/>
            </w:rPr>
            <w:t xml:space="preserve">, organelle, receptor, macromolecule or any chemical element. To reach such a support it is needed </w:t>
          </w:r>
          <w:r w:rsidR="00D76E44" w:rsidRPr="001A1282">
            <w:rPr>
              <w:rFonts w:ascii="Times New Roman" w:hAnsi="Times New Roman" w:cs="Times New Roman"/>
            </w:rPr>
            <w:t>to take a physiology as science, w</w:t>
          </w:r>
          <w:r w:rsidR="0029599C">
            <w:rPr>
              <w:rFonts w:ascii="Times New Roman" w:hAnsi="Times New Roman" w:cs="Times New Roman"/>
            </w:rPr>
            <w:t>her</w:t>
          </w:r>
          <w:r w:rsidR="00D76E44" w:rsidRPr="001A1282">
            <w:rPr>
              <w:rFonts w:ascii="Times New Roman" w:hAnsi="Times New Roman" w:cs="Times New Roman"/>
            </w:rPr>
            <w:t>e need to</w:t>
          </w:r>
          <w:r w:rsidR="0029599C">
            <w:rPr>
              <w:rFonts w:ascii="Times New Roman" w:hAnsi="Times New Roman" w:cs="Times New Roman"/>
            </w:rPr>
            <w:t xml:space="preserve"> be</w:t>
          </w:r>
          <w:r w:rsidR="00D76E44" w:rsidRPr="001A1282">
            <w:rPr>
              <w:rFonts w:ascii="Times New Roman" w:hAnsi="Times New Roman" w:cs="Times New Roman"/>
            </w:rPr>
            <w:t xml:space="preserve"> exactly describe</w:t>
          </w:r>
          <w:r w:rsidR="0029599C">
            <w:rPr>
              <w:rFonts w:ascii="Times New Roman" w:hAnsi="Times New Roman" w:cs="Times New Roman"/>
            </w:rPr>
            <w:t>d</w:t>
          </w:r>
          <w:r w:rsidR="00D76E44" w:rsidRPr="001A1282">
            <w:rPr>
              <w:rFonts w:ascii="Times New Roman" w:hAnsi="Times New Roman" w:cs="Times New Roman"/>
            </w:rPr>
            <w:t xml:space="preserve"> </w:t>
          </w:r>
          <w:r w:rsidR="0029599C">
            <w:rPr>
              <w:rFonts w:ascii="Times New Roman" w:hAnsi="Times New Roman" w:cs="Times New Roman"/>
            </w:rPr>
            <w:t>all</w:t>
          </w:r>
          <w:r w:rsidR="00D76E44" w:rsidRPr="001A1282">
            <w:rPr>
              <w:rFonts w:ascii="Times New Roman" w:hAnsi="Times New Roman" w:cs="Times New Roman"/>
            </w:rPr>
            <w:t xml:space="preserv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w:t>
          </w:r>
          <w:r w:rsidR="0029599C">
            <w:rPr>
              <w:rFonts w:ascii="Times New Roman" w:hAnsi="Times New Roman" w:cs="Times New Roman"/>
            </w:rPr>
            <w:t xml:space="preserve">f it is </w:t>
          </w:r>
          <w:r w:rsidRPr="001A1282">
            <w:rPr>
              <w:rFonts w:ascii="Times New Roman" w:hAnsi="Times New Roman" w:cs="Times New Roman"/>
            </w:rPr>
            <w:t>create</w:t>
          </w:r>
          <w:r w:rsidR="0029599C">
            <w:rPr>
              <w:rFonts w:ascii="Times New Roman" w:hAnsi="Times New Roman" w:cs="Times New Roman"/>
            </w:rPr>
            <w:t>d</w:t>
          </w:r>
          <w:r w:rsidRPr="001A1282">
            <w:rPr>
              <w:rFonts w:ascii="Times New Roman" w:hAnsi="Times New Roman" w:cs="Times New Roman"/>
            </w:rPr>
            <w:t xml:space="preserve"> some mathematical equation without physical background, then </w:t>
          </w:r>
          <w:r w:rsidR="0029599C">
            <w:rPr>
              <w:rFonts w:ascii="Times New Roman" w:hAnsi="Times New Roman" w:cs="Times New Roman"/>
            </w:rPr>
            <w:t>it is</w:t>
          </w:r>
          <w:r w:rsidRPr="001A1282">
            <w:rPr>
              <w:rFonts w:ascii="Times New Roman" w:hAnsi="Times New Roman" w:cs="Times New Roman"/>
            </w:rPr>
            <w:t xml:space="preserve"> just describing the data. Without the physical description are the data more valuable than their interpolation or worse – extrapolation functions.</w:t>
          </w:r>
          <w:r w:rsidR="00CB5165">
            <w:rPr>
              <w:rFonts w:ascii="Times New Roman" w:hAnsi="Times New Roman" w:cs="Times New Roman"/>
            </w:rPr>
            <w:t xml:space="preserve"> Much better is using the physical theories to describe the experimental setting and results by physical quantities and physical units. Then it can be used also the well-known and valid relations from physics and physical chemistry.</w:t>
          </w:r>
          <w:r w:rsidRPr="001A1282">
            <w:rPr>
              <w:rFonts w:ascii="Times New Roman" w:hAnsi="Times New Roman" w:cs="Times New Roman"/>
            </w:rPr>
            <w:t xml:space="preserve"> </w:t>
          </w:r>
          <w:r w:rsidR="00CB5165">
            <w:rPr>
              <w:rFonts w:ascii="Times New Roman" w:hAnsi="Times New Roman" w:cs="Times New Roman"/>
            </w:rPr>
            <w:t>Nowadays physiological research is</w:t>
          </w:r>
          <w:r w:rsidRPr="001A1282">
            <w:rPr>
              <w:rFonts w:ascii="Times New Roman" w:hAnsi="Times New Roman" w:cs="Times New Roman"/>
            </w:rPr>
            <w:t xml:space="preserve"> more focused on the unknown elementary interactions typically about one type of </w:t>
          </w:r>
          <w:r w:rsidR="00CB5165">
            <w:rPr>
              <w:rFonts w:ascii="Times New Roman" w:hAnsi="Times New Roman" w:cs="Times New Roman"/>
            </w:rPr>
            <w:t xml:space="preserve">gene or </w:t>
          </w:r>
          <w:r w:rsidRPr="001A1282">
            <w:rPr>
              <w:rFonts w:ascii="Times New Roman" w:hAnsi="Times New Roman" w:cs="Times New Roman"/>
            </w:rPr>
            <w:t xml:space="preserve">molecule. </w:t>
          </w:r>
          <w:r w:rsidR="001F1448">
            <w:rPr>
              <w:rFonts w:ascii="Times New Roman" w:hAnsi="Times New Roman" w:cs="Times New Roman"/>
            </w:rPr>
            <w:t>T</w:t>
          </w:r>
          <w:r w:rsidR="00CB5165">
            <w:rPr>
              <w:rFonts w:ascii="Times New Roman" w:hAnsi="Times New Roman" w:cs="Times New Roman"/>
            </w:rPr>
            <w:t>hese results should be integrated together to have a complex picture of the physiological functions</w:t>
          </w:r>
          <w:r w:rsidRPr="001A1282">
            <w:rPr>
              <w:rFonts w:ascii="Times New Roman" w:hAnsi="Times New Roman" w:cs="Times New Roman"/>
            </w:rPr>
            <w:t xml:space="preserve">. </w:t>
          </w:r>
          <w:r w:rsidR="00CB5165">
            <w:rPr>
              <w:rFonts w:ascii="Times New Roman" w:hAnsi="Times New Roman" w:cs="Times New Roman"/>
            </w:rPr>
            <w:t xml:space="preserve">Of course, </w:t>
          </w:r>
          <w:r w:rsidR="00B92B6D">
            <w:rPr>
              <w:rFonts w:ascii="Times New Roman" w:hAnsi="Times New Roman" w:cs="Times New Roman"/>
            </w:rPr>
            <w:t xml:space="preserve">the goal of </w:t>
          </w:r>
          <w:r w:rsidR="00CB5165">
            <w:rPr>
              <w:rFonts w:ascii="Times New Roman" w:hAnsi="Times New Roman" w:cs="Times New Roman"/>
            </w:rPr>
            <w:t xml:space="preserve">this work </w:t>
          </w:r>
          <w:r w:rsidR="00B92B6D">
            <w:rPr>
              <w:rFonts w:ascii="Times New Roman" w:hAnsi="Times New Roman" w:cs="Times New Roman"/>
            </w:rPr>
            <w:t xml:space="preserve">is </w:t>
          </w:r>
          <w:r w:rsidR="00CB5165">
            <w:rPr>
              <w:rFonts w:ascii="Times New Roman" w:hAnsi="Times New Roman" w:cs="Times New Roman"/>
            </w:rPr>
            <w:t xml:space="preserve">not </w:t>
          </w:r>
          <w:r w:rsidR="00B92B6D">
            <w:rPr>
              <w:rFonts w:ascii="Times New Roman" w:hAnsi="Times New Roman" w:cs="Times New Roman"/>
            </w:rPr>
            <w:t xml:space="preserve">to </w:t>
          </w:r>
          <w:r w:rsidR="00CB5165">
            <w:rPr>
              <w:rFonts w:ascii="Times New Roman" w:hAnsi="Times New Roman" w:cs="Times New Roman"/>
            </w:rPr>
            <w:t>integrat</w:t>
          </w:r>
          <w:r w:rsidR="00B92B6D">
            <w:rPr>
              <w:rFonts w:ascii="Times New Roman" w:hAnsi="Times New Roman" w:cs="Times New Roman"/>
            </w:rPr>
            <w:t xml:space="preserve">e all these interactions. However it should </w:t>
          </w:r>
          <w:r w:rsidR="00CB5165">
            <w:rPr>
              <w:rFonts w:ascii="Times New Roman" w:hAnsi="Times New Roman" w:cs="Times New Roman"/>
            </w:rPr>
            <w:t xml:space="preserve">give the </w:t>
          </w:r>
          <w:r w:rsidR="00B92B6D">
            <w:rPr>
              <w:rFonts w:ascii="Times New Roman" w:hAnsi="Times New Roman" w:cs="Times New Roman"/>
            </w:rPr>
            <w:t>rules, the basis</w:t>
          </w:r>
          <w:r w:rsidR="00CB5165">
            <w:rPr>
              <w:rFonts w:ascii="Times New Roman" w:hAnsi="Times New Roman" w:cs="Times New Roman"/>
            </w:rPr>
            <w:t xml:space="preserve"> and </w:t>
          </w:r>
          <w:r w:rsidR="00B92B6D">
            <w:rPr>
              <w:rFonts w:ascii="Times New Roman" w:hAnsi="Times New Roman" w:cs="Times New Roman"/>
            </w:rPr>
            <w:t xml:space="preserve">the </w:t>
          </w:r>
          <w:r w:rsidR="00CB5165">
            <w:rPr>
              <w:rFonts w:ascii="Times New Roman" w:hAnsi="Times New Roman" w:cs="Times New Roman"/>
            </w:rPr>
            <w:t xml:space="preserve">motivation </w:t>
          </w:r>
          <w:r w:rsidR="00B92B6D">
            <w:rPr>
              <w:rFonts w:ascii="Times New Roman" w:hAnsi="Times New Roman" w:cs="Times New Roman"/>
            </w:rPr>
            <w:t>for integration</w:t>
          </w:r>
          <w:r w:rsidR="00CB5165">
            <w:rPr>
              <w:rFonts w:ascii="Times New Roman" w:hAnsi="Times New Roman" w:cs="Times New Roman"/>
            </w:rPr>
            <w:t xml:space="preserve"> them together in Modelica. </w:t>
          </w:r>
        </w:p>
        <w:p w:rsidR="001F1448" w:rsidRDefault="00B92B6D" w:rsidP="00D76E44">
          <w:pPr>
            <w:shd w:val="clear" w:color="auto" w:fill="FFFFFF"/>
            <w:spacing w:after="0" w:line="274" w:lineRule="atLeast"/>
            <w:rPr>
              <w:rFonts w:ascii="Times New Roman" w:hAnsi="Times New Roman" w:cs="Times New Roman"/>
            </w:rPr>
          </w:pPr>
          <w:r>
            <w:rPr>
              <w:rFonts w:ascii="Times New Roman" w:hAnsi="Times New Roman" w:cs="Times New Roman"/>
            </w:rPr>
            <w:t xml:space="preserve">Looking at the long history and developing of HumMod model described in section </w:t>
          </w:r>
          <w:r>
            <w:rPr>
              <w:rFonts w:ascii="Times New Roman" w:hAnsi="Times New Roman" w:cs="Times New Roman"/>
            </w:rPr>
            <w:fldChar w:fldCharType="begin"/>
          </w:r>
          <w:r>
            <w:rPr>
              <w:rFonts w:ascii="Times New Roman" w:hAnsi="Times New Roman" w:cs="Times New Roman"/>
            </w:rPr>
            <w:instrText xml:space="preserve"> REF _Ref420443104 \r \h </w:instrText>
          </w:r>
          <w:r>
            <w:rPr>
              <w:rFonts w:ascii="Times New Roman" w:hAnsi="Times New Roman" w:cs="Times New Roman"/>
            </w:rPr>
          </w:r>
          <w:r>
            <w:rPr>
              <w:rFonts w:ascii="Times New Roman" w:hAnsi="Times New Roman" w:cs="Times New Roman"/>
            </w:rPr>
            <w:fldChar w:fldCharType="separate"/>
          </w:r>
          <w:r w:rsidR="001F1448">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xml:space="preserve"> the integration into one complex model of human physiology seems to be possible in the way as formulated in second hypothesis. So the designed support for physiology in Modelica should be used for re-implementation of the HumMod and even more for integration the new acid-base and gases transport into one complex model of the human physiology.</w:t>
          </w:r>
          <w:r w:rsidR="001F1448">
            <w:rPr>
              <w:rFonts w:ascii="Times New Roman" w:hAnsi="Times New Roman" w:cs="Times New Roman"/>
            </w:rPr>
            <w:t xml:space="preserve"> </w:t>
          </w:r>
        </w:p>
        <w:p w:rsidR="001F1448" w:rsidRDefault="001F1448" w:rsidP="00D76E44">
          <w:pPr>
            <w:shd w:val="clear" w:color="auto" w:fill="FFFFFF"/>
            <w:spacing w:after="0" w:line="274" w:lineRule="atLeast"/>
            <w:rPr>
              <w:rFonts w:ascii="Times New Roman" w:hAnsi="Times New Roman" w:cs="Times New Roman"/>
            </w:rPr>
          </w:pPr>
        </w:p>
        <w:p w:rsidR="00B92B6D" w:rsidRDefault="001F1448" w:rsidP="00D76E44">
          <w:pPr>
            <w:shd w:val="clear" w:color="auto" w:fill="FFFFFF"/>
            <w:spacing w:after="0" w:line="274" w:lineRule="atLeast"/>
            <w:rPr>
              <w:rFonts w:ascii="Times New Roman" w:hAnsi="Times New Roman" w:cs="Times New Roman"/>
            </w:rPr>
          </w:pPr>
          <w:r>
            <w:rPr>
              <w:rFonts w:ascii="Times New Roman" w:hAnsi="Times New Roman" w:cs="Times New Roman"/>
            </w:rPr>
            <w:t xml:space="preserve">In Modelica can be this complex model represented by hierarchical graphical diagrams, which makes it readable at any selected level even for medical students very similar as graphical diagrams from physiological textbooks, such as in </w:t>
          </w:r>
          <w:r>
            <w:rPr>
              <w:rFonts w:ascii="Times New Roman" w:hAnsi="Times New Roman" w:cs="Times New Roman"/>
            </w:rPr>
            <w:fldChar w:fldCharType="begin"/>
          </w:r>
          <w:r>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(Kittnar and Mlček, 2009)</w:t>
          </w:r>
          <w:r>
            <w:rPr>
              <w:rFonts w:ascii="Times New Roman" w:hAnsi="Times New Roman" w:cs="Times New Roman"/>
            </w:rPr>
            <w:fldChar w:fldCharType="end"/>
          </w:r>
          <w:r>
            <w:rPr>
              <w:rFonts w:ascii="Times New Roman" w:hAnsi="Times New Roman" w:cs="Times New Roman"/>
            </w:rPr>
            <w:t xml:space="preserve">. However the diagrams in Modelica are the implementation of runnable physiological model, which can be simulated with selected setting and its dynamical results are the analogies or measurable physical quantities of the body such as blood pressures, chemical concentrations, temperatures, and so on. </w:t>
          </w:r>
        </w:p>
        <w:p w:rsidR="00B92B6D" w:rsidRDefault="00B92B6D" w:rsidP="00D76E44">
          <w:pPr>
            <w:shd w:val="clear" w:color="auto" w:fill="FFFFFF"/>
            <w:spacing w:after="0" w:line="274" w:lineRule="atLeast"/>
            <w:rPr>
              <w:rFonts w:ascii="Times New Roman" w:hAnsi="Times New Roman" w:cs="Times New Roman"/>
            </w:rPr>
          </w:pPr>
        </w:p>
        <w:p w:rsidR="00DA0F2A" w:rsidRPr="00B54242" w:rsidRDefault="00DA0F2A" w:rsidP="00B54242">
          <w:pPr>
            <w:spacing w:after="0" w:line="240" w:lineRule="auto"/>
            <w:rPr>
              <w:rFonts w:ascii="Times New Roman" w:eastAsia="Times New Roman" w:hAnsi="Times New Roman" w:cs="Times New Roman"/>
              <w:sz w:val="24"/>
              <w:szCs w:val="24"/>
              <w:lang w:val="cs-CZ"/>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20288820"/>
          <w:bookmarkStart w:id="29" w:name="_Ref420412397"/>
          <w:bookmarkStart w:id="30" w:name="_Toc420444096"/>
          <w:r w:rsidRPr="001A1282">
            <w:rPr>
              <w:rStyle w:val="Znaknadpisu1"/>
              <w:rFonts w:ascii="Times New Roman" w:hAnsi="Times New Roman" w:cs="Times New Roman"/>
            </w:rPr>
            <w:lastRenderedPageBreak/>
            <w:t>Methods</w:t>
          </w:r>
          <w:bookmarkEnd w:id="22"/>
          <w:bookmarkEnd w:id="23"/>
          <w:bookmarkEnd w:id="24"/>
          <w:bookmarkEnd w:id="25"/>
          <w:bookmarkEnd w:id="26"/>
          <w:bookmarkEnd w:id="27"/>
          <w:bookmarkEnd w:id="28"/>
          <w:bookmarkEnd w:id="29"/>
          <w:bookmarkEnd w:id="30"/>
        </w:p>
        <w:p w:rsidR="003362FC" w:rsidRPr="001A1282" w:rsidRDefault="003362FC" w:rsidP="00911E3F">
          <w:pPr>
            <w:pStyle w:val="Nadpis2"/>
            <w:jc w:val="both"/>
            <w:rPr>
              <w:rStyle w:val="Znaknadpisu1"/>
              <w:rFonts w:ascii="Times New Roman" w:hAnsi="Times New Roman" w:cs="Times New Roman"/>
            </w:rPr>
          </w:pPr>
          <w:bookmarkStart w:id="31" w:name="_Toc408842109"/>
          <w:bookmarkStart w:id="32" w:name="_Toc408844058"/>
          <w:bookmarkStart w:id="33" w:name="_Toc408845891"/>
          <w:bookmarkStart w:id="34" w:name="_Toc409289273"/>
          <w:bookmarkStart w:id="35" w:name="_Ref411702778"/>
          <w:bookmarkStart w:id="36" w:name="_Toc420288821"/>
          <w:bookmarkStart w:id="37" w:name="_Toc420444097"/>
          <w:r w:rsidRPr="001A1282">
            <w:rPr>
              <w:rStyle w:val="Znaknadpisu1"/>
              <w:rFonts w:ascii="Times New Roman" w:hAnsi="Times New Roman" w:cs="Times New Roman"/>
            </w:rPr>
            <w:t>Physical principles</w:t>
          </w:r>
          <w:bookmarkEnd w:id="31"/>
          <w:bookmarkEnd w:id="32"/>
          <w:bookmarkEnd w:id="33"/>
          <w:bookmarkEnd w:id="34"/>
          <w:bookmarkEnd w:id="35"/>
          <w:bookmarkEnd w:id="36"/>
          <w:bookmarkEnd w:id="37"/>
        </w:p>
        <w:p w:rsidR="003362FC"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123508" w:rsidRDefault="00123508" w:rsidP="00123508">
          <w:pPr>
            <w:pStyle w:val="Nadpis3"/>
            <w:rPr>
              <w:rStyle w:val="Znaknadpisu1"/>
              <w:rFonts w:ascii="Times New Roman" w:hAnsi="Times New Roman" w:cs="Times New Roman"/>
            </w:rPr>
          </w:pPr>
          <w:r w:rsidRPr="00123508">
            <w:rPr>
              <w:rStyle w:val="Znaknadpisu1"/>
              <w:rFonts w:ascii="Times New Roman" w:hAnsi="Times New Roman" w:cs="Times New Roman"/>
            </w:rPr>
            <w:t>I</w:t>
          </w:r>
          <w:bookmarkStart w:id="38" w:name="_GoBack"/>
          <w:r w:rsidRPr="00123508">
            <w:rPr>
              <w:rStyle w:val="Znaknadpisu1"/>
              <w:rFonts w:ascii="Times New Roman" w:hAnsi="Times New Roman" w:cs="Times New Roman"/>
            </w:rPr>
            <w:t>nter</w:t>
          </w:r>
          <w:bookmarkEnd w:id="38"/>
          <w:r w:rsidRPr="00123508">
            <w:rPr>
              <w:rStyle w:val="Znaknadpisu1"/>
              <w:rFonts w:ascii="Times New Roman" w:hAnsi="Times New Roman" w:cs="Times New Roman"/>
            </w:rPr>
            <w:t>national system of units</w:t>
          </w:r>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9"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39"/>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w:t>
          </w:r>
          <w:r w:rsidRPr="001A1282">
            <w:lastRenderedPageBreak/>
            <w:t xml:space="preserve">gram of water by one degree Celsius. </w:t>
          </w:r>
          <w:r w:rsidR="000349F9" w:rsidRPr="001A1282">
            <w:t>However,</w:t>
          </w:r>
          <w:r w:rsidRPr="001A1282">
            <w:t xml:space="preserve"> because the measurement conditions may differ, 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1F1448" w:rsidRPr="001A1282">
            <w:t xml:space="preserve">Table </w:t>
          </w:r>
          <w:r w:rsidR="001F1448">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0" w:name="_Toc408842111"/>
          <w:bookmarkStart w:id="41" w:name="_Toc408844060"/>
          <w:bookmarkStart w:id="42" w:name="_Toc408845893"/>
          <w:bookmarkStart w:id="43"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4" w:name="_Ref408707762"/>
          <w:bookmarkStart w:id="45" w:name="_Toc408842112"/>
          <w:bookmarkStart w:id="46" w:name="_Toc408844061"/>
          <w:bookmarkStart w:id="47" w:name="_Toc408845894"/>
          <w:bookmarkStart w:id="48" w:name="_Toc409289276"/>
          <w:r w:rsidRPr="001A1282">
            <w:rPr>
              <w:rFonts w:ascii="Times New Roman" w:hAnsi="Times New Roman" w:cs="Times New Roman"/>
            </w:rPr>
            <w:t>Conservation laws</w:t>
          </w:r>
          <w:bookmarkEnd w:id="44"/>
          <w:bookmarkEnd w:id="45"/>
          <w:bookmarkEnd w:id="46"/>
          <w:bookmarkEnd w:id="47"/>
          <w:bookmarkEnd w:id="4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1F1448">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9" w:name="_Toc408842113"/>
          <w:bookmarkStart w:id="50" w:name="_Toc408844062"/>
          <w:bookmarkStart w:id="51" w:name="_Toc408845895"/>
          <w:bookmarkStart w:id="52" w:name="_Toc409289277"/>
          <w:bookmarkStart w:id="53" w:name="_Ref411702597"/>
          <w:bookmarkStart w:id="54" w:name="_Toc420288822"/>
          <w:bookmarkStart w:id="55" w:name="_Ref420410004"/>
          <w:bookmarkStart w:id="56" w:name="_Toc420444098"/>
          <w:r w:rsidRPr="001A1282">
            <w:rPr>
              <w:rFonts w:ascii="Times New Roman" w:hAnsi="Times New Roman" w:cs="Times New Roman"/>
            </w:rPr>
            <w:t>Modelica Principles</w:t>
          </w:r>
          <w:bookmarkEnd w:id="49"/>
          <w:bookmarkEnd w:id="50"/>
          <w:bookmarkEnd w:id="51"/>
          <w:bookmarkEnd w:id="52"/>
          <w:bookmarkEnd w:id="53"/>
          <w:bookmarkEnd w:id="54"/>
          <w:bookmarkEnd w:id="55"/>
          <w:bookmarkEnd w:id="56"/>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1F1448">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7" w:name="_Floating_point_numbers"/>
          <w:bookmarkStart w:id="58" w:name="_Toc408842114"/>
          <w:bookmarkStart w:id="59" w:name="_Toc408844063"/>
          <w:bookmarkStart w:id="60" w:name="_Toc408845896"/>
          <w:bookmarkStart w:id="61" w:name="_Toc409289278"/>
          <w:bookmarkEnd w:id="57"/>
          <w:r w:rsidRPr="001A1282">
            <w:rPr>
              <w:rFonts w:ascii="Times New Roman" w:hAnsi="Times New Roman" w:cs="Times New Roman"/>
            </w:rPr>
            <w:t>Floating point numbers</w:t>
          </w:r>
          <w:bookmarkEnd w:id="58"/>
          <w:bookmarkEnd w:id="59"/>
          <w:bookmarkEnd w:id="60"/>
          <w:bookmarkEnd w:id="61"/>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2" w:name="_Toc408842115"/>
          <w:bookmarkStart w:id="63" w:name="_Toc408844064"/>
          <w:bookmarkStart w:id="64" w:name="_Toc408845897"/>
          <w:bookmarkStart w:id="65"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2"/>
          <w:bookmarkEnd w:id="63"/>
          <w:bookmarkEnd w:id="64"/>
          <w:bookmarkEnd w:id="65"/>
        </w:p>
        <w:p w:rsidR="004B565F" w:rsidRPr="001A1282" w:rsidRDefault="00E433DD"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6"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66"/>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7" w:name="_Toc408842116"/>
          <w:bookmarkStart w:id="68" w:name="_Toc408844065"/>
          <w:bookmarkStart w:id="69" w:name="_Toc408845898"/>
          <w:bookmarkStart w:id="70" w:name="_Toc409289280"/>
          <w:r w:rsidRPr="001A1282">
            <w:rPr>
              <w:rFonts w:ascii="Times New Roman" w:hAnsi="Times New Roman" w:cs="Times New Roman"/>
            </w:rPr>
            <w:t>Connections</w:t>
          </w:r>
          <w:bookmarkEnd w:id="67"/>
          <w:bookmarkEnd w:id="68"/>
          <w:bookmarkEnd w:id="69"/>
          <w:bookmarkEnd w:id="70"/>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1" w:name="_Toc408842118"/>
          <w:bookmarkStart w:id="72" w:name="_Toc408844067"/>
          <w:bookmarkStart w:id="73" w:name="_Toc408845900"/>
          <w:bookmarkStart w:id="74"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5" w:name="_Ref411702997"/>
          <w:bookmarkStart w:id="76" w:name="_Toc420288823"/>
          <w:bookmarkStart w:id="77" w:name="_Ref420407631"/>
          <w:bookmarkStart w:id="78" w:name="_Ref420413362"/>
          <w:bookmarkStart w:id="79" w:name="_Ref420436239"/>
          <w:bookmarkStart w:id="80" w:name="_Toc420444099"/>
          <w:r w:rsidRPr="001A1282">
            <w:rPr>
              <w:rStyle w:val="Znaknadpisu1"/>
              <w:rFonts w:ascii="Times New Roman" w:hAnsi="Times New Roman" w:cs="Times New Roman"/>
            </w:rPr>
            <w:lastRenderedPageBreak/>
            <w:t>Building Modelica Librar</w:t>
          </w:r>
          <w:bookmarkEnd w:id="71"/>
          <w:bookmarkEnd w:id="72"/>
          <w:bookmarkEnd w:id="73"/>
          <w:bookmarkEnd w:id="74"/>
          <w:bookmarkEnd w:id="75"/>
          <w:r w:rsidRPr="001A1282">
            <w:rPr>
              <w:rStyle w:val="Znaknadpisu1"/>
              <w:rFonts w:ascii="Times New Roman" w:hAnsi="Times New Roman" w:cs="Times New Roman"/>
            </w:rPr>
            <w:t>ies</w:t>
          </w:r>
          <w:bookmarkEnd w:id="76"/>
          <w:bookmarkEnd w:id="77"/>
          <w:bookmarkEnd w:id="78"/>
          <w:bookmarkEnd w:id="79"/>
          <w:bookmarkEnd w:id="80"/>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1" w:name="_Ref420013712"/>
          <w:bookmarkStart w:id="82"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81"/>
          <w:r w:rsidRPr="001A1282">
            <w:rPr>
              <w:rFonts w:ascii="Times New Roman" w:hAnsi="Times New Roman" w:cs="Times New Roman"/>
            </w:rPr>
            <w:t>, Physical connectors in Physiolibrary and in Chemical library compared with electrical connector of Modelica Standard Library</w:t>
          </w:r>
          <w:bookmarkEnd w:id="82"/>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3"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2626D257" wp14:editId="3A602B7F">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6718374" wp14:editId="1BCCA43A">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4C5098F" wp14:editId="660C672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3"/>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1F1448" w:rsidRPr="001A1282" w:rsidRDefault="00A32FC5" w:rsidP="001F1448">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1F1448"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4"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84"/>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E433DD"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E433DD"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E433DD"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04DEF3FB" wp14:editId="7842945C">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2D4285C2" wp14:editId="6C123286">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112930B9" wp14:editId="743EEE5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186307"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2D4B58BA" wp14:editId="3E97A39F">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A6CF29C" wp14:editId="20A4416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186308"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186309"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586F1557" wp14:editId="3892988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6AF2386D" wp14:editId="696B8F14">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E5CD83E" wp14:editId="2AE0A48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186310"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186311"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0714BF5D" wp14:editId="41FE10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4ADE1785" wp14:editId="453914D8">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9E17FE8" wp14:editId="1AF4AE2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186312"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186313"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5" w:name="_Toc408842119"/>
          <w:bookmarkStart w:id="86" w:name="_Toc408844068"/>
          <w:bookmarkStart w:id="87" w:name="_Toc408845901"/>
          <w:bookmarkStart w:id="88" w:name="_Toc409289283"/>
          <w:bookmarkStart w:id="89" w:name="_Toc420288824"/>
          <w:bookmarkStart w:id="90" w:name="_Toc420444100"/>
          <w:r w:rsidRPr="001A1282">
            <w:rPr>
              <w:rFonts w:ascii="Times New Roman" w:hAnsi="Times New Roman" w:cs="Times New Roman"/>
            </w:rPr>
            <w:lastRenderedPageBreak/>
            <w:t>Types</w:t>
          </w:r>
          <w:bookmarkEnd w:id="85"/>
          <w:bookmarkEnd w:id="86"/>
          <w:bookmarkEnd w:id="87"/>
          <w:bookmarkEnd w:id="88"/>
          <w:bookmarkEnd w:id="89"/>
          <w:bookmarkEnd w:id="90"/>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1" w:name="_Blocks"/>
          <w:bookmarkStart w:id="92" w:name="_Toc408842120"/>
          <w:bookmarkStart w:id="93" w:name="_Toc408844069"/>
          <w:bookmarkStart w:id="94" w:name="_Toc408845902"/>
          <w:bookmarkStart w:id="95" w:name="_Toc409289284"/>
          <w:bookmarkStart w:id="96" w:name="_Toc420288825"/>
          <w:bookmarkStart w:id="97" w:name="_Toc420444101"/>
          <w:bookmarkEnd w:id="91"/>
          <w:r w:rsidRPr="001A1282">
            <w:rPr>
              <w:rFonts w:ascii="Times New Roman" w:hAnsi="Times New Roman" w:cs="Times New Roman"/>
            </w:rPr>
            <w:t>Blocks</w:t>
          </w:r>
          <w:bookmarkEnd w:id="92"/>
          <w:bookmarkEnd w:id="93"/>
          <w:bookmarkEnd w:id="94"/>
          <w:bookmarkEnd w:id="95"/>
          <w:bookmarkEnd w:id="96"/>
          <w:bookmarkEnd w:id="97"/>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98"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98"/>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99" w:name="_Ref408714012"/>
          <w:bookmarkStart w:id="100" w:name="_Toc408842121"/>
          <w:bookmarkStart w:id="101" w:name="_Toc408844070"/>
          <w:bookmarkStart w:id="102" w:name="_Toc408845903"/>
          <w:bookmarkStart w:id="103"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99"/>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4" w:name="_Ref411729939"/>
          <w:bookmarkStart w:id="105" w:name="_Toc420288826"/>
          <w:bookmarkStart w:id="106" w:name="_Toc420444102"/>
          <w:r w:rsidRPr="001A1282">
            <w:rPr>
              <w:rFonts w:ascii="Times New Roman" w:hAnsi="Times New Roman" w:cs="Times New Roman"/>
            </w:rPr>
            <w:t>Steady states</w:t>
          </w:r>
          <w:bookmarkEnd w:id="100"/>
          <w:bookmarkEnd w:id="101"/>
          <w:bookmarkEnd w:id="102"/>
          <w:bookmarkEnd w:id="103"/>
          <w:bookmarkEnd w:id="104"/>
          <w:bookmarkEnd w:id="105"/>
          <w:bookmarkEnd w:id="106"/>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1F1448"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7"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07"/>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08" w:name="_Toc408842122"/>
          <w:bookmarkStart w:id="109" w:name="_Toc408844071"/>
          <w:bookmarkStart w:id="110" w:name="_Toc408845904"/>
          <w:bookmarkStart w:id="111" w:name="_Toc409289286"/>
          <w:bookmarkStart w:id="112" w:name="_Ref420098034"/>
          <w:bookmarkStart w:id="113" w:name="_Ref420285994"/>
          <w:bookmarkStart w:id="114" w:name="_Toc420288827"/>
          <w:bookmarkStart w:id="115" w:name="_Ref420414474"/>
          <w:bookmarkStart w:id="116" w:name="_Toc420444103"/>
          <w:r w:rsidRPr="001A1282">
            <w:rPr>
              <w:rFonts w:ascii="Times New Roman" w:hAnsi="Times New Roman" w:cs="Times New Roman"/>
            </w:rPr>
            <w:t>Chemical domain</w:t>
          </w:r>
          <w:bookmarkEnd w:id="108"/>
          <w:bookmarkEnd w:id="109"/>
          <w:bookmarkEnd w:id="110"/>
          <w:bookmarkEnd w:id="111"/>
          <w:bookmarkEnd w:id="112"/>
          <w:bookmarkEnd w:id="113"/>
          <w:bookmarkEnd w:id="114"/>
          <w:bookmarkEnd w:id="115"/>
          <w:bookmarkEnd w:id="116"/>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E433DD"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7"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17"/>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E433DD"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18"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18"/>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xml:space="preserve">. For the ideal substance it is 1. However, it can varies for electrolytes as predicted by </w:t>
          </w:r>
          <w:proofErr w:type="spellStart"/>
          <w:r w:rsidRPr="001A1282">
            <w:rPr>
              <w:rFonts w:ascii="Times New Roman" w:hAnsi="Times New Roman" w:cs="Times New Roman"/>
            </w:rPr>
            <w:t>Debey-Huckel</w:t>
          </w:r>
          <w:proofErr w:type="spellEnd"/>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E433DD"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E433DD"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19" w:name="_Ref418034266"/>
                <w:bookmarkStart w:id="120"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19"/>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20"/>
              </w:p>
            </w:tc>
          </w:tr>
          <w:tr w:rsidR="006E7A10" w:rsidRPr="001A1282" w:rsidTr="00831546">
            <w:trPr>
              <w:trHeight w:val="566"/>
            </w:trPr>
            <w:tc>
              <w:tcPr>
                <w:tcW w:w="5387" w:type="dxa"/>
              </w:tcPr>
              <w:p w:rsidR="006E7A10" w:rsidRPr="001A1282" w:rsidRDefault="00E433DD"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E433DD"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E433DD"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1" w:name="_Ref420163980"/>
                <w:bookmarkStart w:id="122"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1"/>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2"/>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E433DD"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E433DD"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3"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3"/>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E433DD"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4" w:name="_Ref418116636"/>
                <w:bookmarkStart w:id="125"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24"/>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5"/>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E433DD"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E433DD"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E433DD"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6"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6"/>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E433DD"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E433DD"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w:t>
          </w:r>
          <w:proofErr w:type="spellStart"/>
          <w:r w:rsidR="00DA799E" w:rsidRPr="001A1282">
            <w:rPr>
              <w:rFonts w:ascii="Times New Roman" w:hAnsi="Times New Roman" w:cs="Times New Roman"/>
              <w:i/>
            </w:rPr>
            <w:t>pK</w:t>
          </w:r>
          <w:proofErr w:type="spellEnd"/>
          <w:r w:rsidR="00DA799E" w:rsidRPr="001A1282">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E433DD"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E433DD"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E433DD"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7"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7"/>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E433DD"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E433DD"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E433DD"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E433D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E433D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28" w:name="_Ref418472114"/>
                <w:bookmarkStart w:id="129"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28"/>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29"/>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E433DD"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30"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16</w:t>
                </w:r>
                <w:r w:rsidRPr="001A1282">
                  <w:rPr>
                    <w:rFonts w:ascii="Times New Roman" w:hAnsi="Times New Roman" w:cs="Times New Roman"/>
                  </w:rPr>
                  <w:fldChar w:fldCharType="end"/>
                </w:r>
                <w:bookmarkEnd w:id="130"/>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E433DD"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E433DD"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1"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131"/>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2" w:name="_Ref420408123"/>
          <w:r w:rsidRPr="001A1282">
            <w:rPr>
              <w:rFonts w:ascii="Times New Roman" w:hAnsi="Times New Roman" w:cs="Times New Roman"/>
            </w:rPr>
            <w:t>Macromolecule equilibria</w:t>
          </w:r>
          <w:bookmarkEnd w:id="132"/>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E433DD"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3"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bookmarkEnd w:id="133"/>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4" w:name="_Toc408842124"/>
          <w:bookmarkStart w:id="135" w:name="_Toc408844073"/>
          <w:bookmarkStart w:id="136" w:name="_Toc408845906"/>
          <w:bookmarkStart w:id="137" w:name="_Toc409289288"/>
          <w:bookmarkStart w:id="138" w:name="_Toc420288828"/>
          <w:bookmarkStart w:id="139" w:name="_Toc420444104"/>
          <w:r w:rsidRPr="001A1282">
            <w:rPr>
              <w:rFonts w:ascii="Times New Roman" w:hAnsi="Times New Roman" w:cs="Times New Roman"/>
            </w:rPr>
            <w:lastRenderedPageBreak/>
            <w:t>Thermal domain</w:t>
          </w:r>
          <w:bookmarkEnd w:id="134"/>
          <w:bookmarkEnd w:id="135"/>
          <w:bookmarkEnd w:id="136"/>
          <w:bookmarkEnd w:id="137"/>
          <w:bookmarkEnd w:id="138"/>
          <w:bookmarkEnd w:id="139"/>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0"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bookmarkEnd w:id="140"/>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1"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bookmarkEnd w:id="141"/>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2"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142"/>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3" w:name="_Ref408222815"/>
                <w:bookmarkStart w:id="144"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143"/>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4"/>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E433D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5" w:name="_Ref408238917"/>
                <w:bookmarkStart w:id="146"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bookmarkEnd w:id="145"/>
                <w:r w:rsidR="00FC027A" w:rsidRPr="001A1282">
                  <w:rPr>
                    <w:rFonts w:ascii="Times New Roman" w:hAnsi="Times New Roman" w:cs="Times New Roman"/>
                  </w:rPr>
                  <w:t>, Ideal Radiator</w:t>
                </w:r>
                <w:bookmarkEnd w:id="146"/>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7"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147"/>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48" w:name="_Toc408842125"/>
          <w:bookmarkStart w:id="149" w:name="_Toc408844074"/>
          <w:bookmarkStart w:id="150" w:name="_Toc408845907"/>
          <w:bookmarkStart w:id="151" w:name="_Toc409289289"/>
          <w:bookmarkStart w:id="152" w:name="_Toc420288829"/>
          <w:bookmarkStart w:id="153" w:name="_Toc420444105"/>
          <w:r w:rsidRPr="001A1282">
            <w:rPr>
              <w:rFonts w:ascii="Times New Roman" w:hAnsi="Times New Roman" w:cs="Times New Roman"/>
            </w:rPr>
            <w:t>Hydraulic domain</w:t>
          </w:r>
          <w:bookmarkEnd w:id="148"/>
          <w:bookmarkEnd w:id="149"/>
          <w:bookmarkEnd w:id="150"/>
          <w:bookmarkEnd w:id="151"/>
          <w:bookmarkEnd w:id="152"/>
          <w:bookmarkEnd w:id="153"/>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4"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bookmarkEnd w:id="154"/>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5" w:name="_Ref408240831"/>
                <w:bookmarkStart w:id="156"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bookmarkEnd w:id="155"/>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56"/>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7"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bookmarkEnd w:id="157"/>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E433D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8" w:name="_Ref408302351"/>
                <w:bookmarkStart w:id="159"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bookmarkEnd w:id="158"/>
                <w:r w:rsidR="00D823CA" w:rsidRPr="001A1282">
                  <w:rPr>
                    <w:rFonts w:ascii="Times New Roman" w:hAnsi="Times New Roman" w:cs="Times New Roman"/>
                  </w:rPr>
                  <w:t>, Hydrostatic</w:t>
                </w:r>
                <w:bookmarkEnd w:id="159"/>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60"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bookmarkEnd w:id="160"/>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1"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bookmarkEnd w:id="161"/>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2" w:name="_Toc408842126"/>
          <w:bookmarkStart w:id="163" w:name="_Toc408844075"/>
          <w:bookmarkStart w:id="164" w:name="_Toc408845908"/>
          <w:bookmarkStart w:id="165" w:name="_Toc409289290"/>
          <w:bookmarkStart w:id="166" w:name="_Toc420288830"/>
          <w:bookmarkStart w:id="167" w:name="_Toc420444106"/>
          <w:r w:rsidRPr="001A1282">
            <w:rPr>
              <w:rFonts w:ascii="Times New Roman" w:hAnsi="Times New Roman" w:cs="Times New Roman"/>
            </w:rPr>
            <w:t>Population domain</w:t>
          </w:r>
          <w:bookmarkEnd w:id="162"/>
          <w:bookmarkEnd w:id="163"/>
          <w:bookmarkEnd w:id="164"/>
          <w:bookmarkEnd w:id="165"/>
          <w:bookmarkEnd w:id="166"/>
          <w:bookmarkEnd w:id="16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8" w:name="_Ref408439075"/>
                <w:bookmarkStart w:id="16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168"/>
                <w:r w:rsidR="00D823CA" w:rsidRPr="001A1282">
                  <w:rPr>
                    <w:rFonts w:ascii="Times New Roman" w:hAnsi="Times New Roman" w:cs="Times New Roman"/>
                  </w:rPr>
                  <w:t>, Population</w:t>
                </w:r>
                <w:bookmarkEnd w:id="16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bookmarkEnd w:id="17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1" w:name="_Toc408844076"/>
      <w:bookmarkStart w:id="172" w:name="_Toc409289291"/>
      <w:bookmarkStart w:id="173" w:name="_Ref411702902"/>
      <w:bookmarkStart w:id="174" w:name="_Ref411730094"/>
      <w:bookmarkStart w:id="175" w:name="_Ref414119805"/>
      <w:bookmarkStart w:id="176" w:name="_Ref414120743"/>
      <w:bookmarkStart w:id="177" w:name="_Toc420288831"/>
      <w:bookmarkStart w:id="178" w:name="_Ref420407591"/>
      <w:bookmarkStart w:id="179" w:name="_Toc420444107"/>
      <w:proofErr w:type="spellStart"/>
      <w:r w:rsidRPr="001A1282">
        <w:rPr>
          <w:rStyle w:val="Znaknadpisu1"/>
          <w:rFonts w:ascii="Times New Roman" w:hAnsi="Times New Roman" w:cs="Times New Roman"/>
        </w:rPr>
        <w:lastRenderedPageBreak/>
        <w:t>Physiomodel</w:t>
      </w:r>
      <w:bookmarkEnd w:id="171"/>
      <w:bookmarkEnd w:id="172"/>
      <w:bookmarkEnd w:id="173"/>
      <w:bookmarkEnd w:id="174"/>
      <w:bookmarkEnd w:id="175"/>
      <w:bookmarkEnd w:id="176"/>
      <w:bookmarkEnd w:id="177"/>
      <w:bookmarkEnd w:id="178"/>
      <w:bookmarkEnd w:id="179"/>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80" w:name="_Toc409289292"/>
      <w:bookmarkStart w:id="181" w:name="_Toc420288832"/>
      <w:bookmarkStart w:id="182" w:name="_Toc420444108"/>
      <w:r w:rsidRPr="001A1282">
        <w:rPr>
          <w:rStyle w:val="Znaknadpisu1"/>
          <w:rFonts w:ascii="Times New Roman" w:hAnsi="Times New Roman" w:cs="Times New Roman"/>
        </w:rPr>
        <w:t>Cardiovascular system</w:t>
      </w:r>
      <w:bookmarkEnd w:id="180"/>
      <w:bookmarkEnd w:id="181"/>
      <w:bookmarkEnd w:id="182"/>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1F1448"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1F1448"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3"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83"/>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84" w:name="_Ref409079447"/>
      <w:bookmarkStart w:id="185" w:name="_Toc409289293"/>
      <w:r w:rsidRPr="001A1282">
        <w:rPr>
          <w:rFonts w:ascii="Times New Roman" w:hAnsi="Times New Roman" w:cs="Times New Roman"/>
        </w:rPr>
        <w:t>Heart</w:t>
      </w:r>
      <w:bookmarkEnd w:id="184"/>
      <w:bookmarkEnd w:id="185"/>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6"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86"/>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87"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87"/>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88" w:name="_Ref409078498"/>
      <w:bookmarkStart w:id="189"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88"/>
      <w:bookmarkEnd w:id="189"/>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90"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190"/>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1"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91"/>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2"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bookmarkEnd w:id="192"/>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93" w:name="_Ref409078506"/>
      <w:bookmarkStart w:id="194" w:name="_Toc409289295"/>
      <w:r w:rsidRPr="001A1282">
        <w:rPr>
          <w:rFonts w:ascii="Times New Roman" w:eastAsia="Times New Roman" w:hAnsi="Times New Roman" w:cs="Times New Roman"/>
        </w:rPr>
        <w:t>Microcirculation</w:t>
      </w:r>
      <w:bookmarkEnd w:id="193"/>
      <w:bookmarkEnd w:id="194"/>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95"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195"/>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6"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96"/>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97" w:name="_Ref409081391"/>
      <w:bookmarkStart w:id="198" w:name="_Toc409289296"/>
      <w:r w:rsidRPr="001A1282">
        <w:rPr>
          <w:rFonts w:ascii="Times New Roman" w:eastAsia="Times New Roman" w:hAnsi="Times New Roman" w:cs="Times New Roman"/>
        </w:rPr>
        <w:t>Blood</w:t>
      </w:r>
      <w:bookmarkEnd w:id="197"/>
      <w:bookmarkEnd w:id="198"/>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99"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199"/>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200"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200"/>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1F1448" w:rsidRPr="001A1282">
        <w:rPr>
          <w:rFonts w:ascii="Times New Roman" w:hAnsi="Times New Roman" w:cs="Times New Roman"/>
          <w:noProof/>
        </w:rPr>
        <w:t>,</w:t>
      </w:r>
      <w:r w:rsidR="001F1448" w:rsidRPr="001A1282">
        <w:rPr>
          <w:rFonts w:ascii="Times New Roman" w:hAnsi="Times New Roman" w:cs="Times New Roman"/>
        </w:rPr>
        <w:t xml:space="preserve"> </w:t>
      </w:r>
      <w:proofErr w:type="spellStart"/>
      <w:r w:rsidR="001F1448"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01" w:name="_Toc420288833"/>
      <w:bookmarkStart w:id="202" w:name="_Toc420444109"/>
      <w:r w:rsidRPr="001A1282">
        <w:rPr>
          <w:rStyle w:val="Znaknadpisu1"/>
          <w:rFonts w:ascii="Times New Roman" w:hAnsi="Times New Roman" w:cs="Times New Roman"/>
        </w:rPr>
        <w:t>Body Water</w:t>
      </w:r>
      <w:bookmarkEnd w:id="201"/>
      <w:bookmarkEnd w:id="20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03"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IV</w:t>
      </w:r>
      <w:r w:rsidRPr="001A1282">
        <w:rPr>
          <w:rFonts w:ascii="Times New Roman" w:hAnsi="Times New Roman" w:cs="Times New Roman"/>
        </w:rPr>
        <w:fldChar w:fldCharType="end"/>
      </w:r>
      <w:bookmarkEnd w:id="203"/>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04"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04"/>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05" w:name="_Ref408711804"/>
      <w:bookmarkStart w:id="206"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w:t>
      </w:r>
      <w:r w:rsidRPr="001A1282">
        <w:rPr>
          <w:rFonts w:ascii="Times New Roman" w:hAnsi="Times New Roman" w:cs="Times New Roman"/>
        </w:rPr>
        <w:fldChar w:fldCharType="end"/>
      </w:r>
      <w:bookmarkEnd w:id="205"/>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6"/>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07" w:name="_Toc409289299"/>
      <w:r w:rsidRPr="001A1282">
        <w:rPr>
          <w:rFonts w:ascii="Times New Roman" w:hAnsi="Times New Roman" w:cs="Times New Roman"/>
        </w:rPr>
        <w:t>Extracellular proteins</w:t>
      </w:r>
      <w:bookmarkEnd w:id="207"/>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8" w:name="_Ref409452626"/>
      <w:bookmarkStart w:id="209"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1F1448">
        <w:rPr>
          <w:rFonts w:ascii="Times New Roman" w:hAnsi="Times New Roman" w:cs="Times New Roman"/>
          <w:noProof/>
        </w:rPr>
        <w:t>VI</w:t>
      </w:r>
      <w:r w:rsidR="00833903" w:rsidRPr="001A1282">
        <w:rPr>
          <w:rFonts w:ascii="Times New Roman" w:hAnsi="Times New Roman" w:cs="Times New Roman"/>
        </w:rPr>
        <w:fldChar w:fldCharType="end"/>
      </w:r>
      <w:bookmarkEnd w:id="208"/>
      <w:r w:rsidRPr="001A1282">
        <w:rPr>
          <w:rFonts w:ascii="Times New Roman" w:hAnsi="Times New Roman" w:cs="Times New Roman"/>
        </w:rPr>
        <w:t>, Typical plasma proteins concentration</w:t>
      </w:r>
      <w:bookmarkEnd w:id="209"/>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10" w:name="_Ref409452963"/>
      <w:bookmarkStart w:id="211"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w:t>
      </w:r>
      <w:r w:rsidRPr="001A1282">
        <w:rPr>
          <w:rFonts w:ascii="Times New Roman" w:hAnsi="Times New Roman" w:cs="Times New Roman"/>
        </w:rPr>
        <w:fldChar w:fldCharType="end"/>
      </w:r>
      <w:bookmarkEnd w:id="210"/>
      <w:r w:rsidRPr="001A1282">
        <w:rPr>
          <w:rFonts w:ascii="Times New Roman" w:hAnsi="Times New Roman" w:cs="Times New Roman"/>
        </w:rPr>
        <w:t>, Typical protein concentrations in interstitium</w:t>
      </w:r>
      <w:bookmarkEnd w:id="211"/>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12" w:name="_Ref409453019"/>
      <w:bookmarkStart w:id="213"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13</w:t>
      </w:r>
      <w:r w:rsidRPr="001A1282">
        <w:rPr>
          <w:rFonts w:ascii="Times New Roman" w:hAnsi="Times New Roman" w:cs="Times New Roman"/>
        </w:rPr>
        <w:fldChar w:fldCharType="end"/>
      </w:r>
      <w:bookmarkEnd w:id="212"/>
      <w:r w:rsidRPr="001A1282">
        <w:rPr>
          <w:rFonts w:ascii="Times New Roman" w:hAnsi="Times New Roman" w:cs="Times New Roman"/>
        </w:rPr>
        <w:t>, Subsystem of Extracellular Proteins</w:t>
      </w:r>
      <w:bookmarkEnd w:id="213"/>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14" w:name="_Toc409289300"/>
      <w:r w:rsidRPr="001A1282">
        <w:rPr>
          <w:rFonts w:ascii="Times New Roman" w:hAnsi="Times New Roman" w:cs="Times New Roman"/>
        </w:rPr>
        <w:t>Gastro intestinal water absorption</w:t>
      </w:r>
      <w:bookmarkEnd w:id="214"/>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proofErr w:type="spellStart"/>
      <w:r w:rsidR="001F1448">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15"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14</w:t>
      </w:r>
      <w:r w:rsidRPr="001A1282">
        <w:rPr>
          <w:rFonts w:ascii="Times New Roman" w:hAnsi="Times New Roman" w:cs="Times New Roman"/>
        </w:rPr>
        <w:fldChar w:fldCharType="end"/>
      </w:r>
      <w:bookmarkEnd w:id="215"/>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6" w:name="_Toc409289301"/>
      <w:r w:rsidRPr="001A1282">
        <w:rPr>
          <w:rFonts w:ascii="Times New Roman" w:hAnsi="Times New Roman" w:cs="Times New Roman"/>
        </w:rPr>
        <w:t>Upper/Middle/Lower torso water</w:t>
      </w:r>
      <w:bookmarkEnd w:id="21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7"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VIII</w:t>
      </w:r>
      <w:r w:rsidRPr="001A1282">
        <w:rPr>
          <w:rFonts w:ascii="Times New Roman" w:hAnsi="Times New Roman" w:cs="Times New Roman"/>
        </w:rPr>
        <w:fldChar w:fldCharType="end"/>
      </w:r>
      <w:bookmarkEnd w:id="217"/>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18"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1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1F1448">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19"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19"/>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20" w:name="_Ref414302036"/>
      <w:r w:rsidRPr="001A1282">
        <w:rPr>
          <w:rFonts w:ascii="Times New Roman" w:hAnsi="Times New Roman" w:cs="Times New Roman"/>
        </w:rPr>
        <w:t>Relational comparison with HumMod 1.6.1</w:t>
      </w:r>
      <w:bookmarkEnd w:id="220"/>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HumMod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F1448" w:rsidRPr="001A1282">
        <w:rPr>
          <w:rFonts w:ascii="Times New Roman" w:hAnsi="Times New Roman" w:cs="Times New Roman"/>
        </w:rPr>
        <w:t xml:space="preserve">, Typical plasma proteins </w:t>
      </w:r>
      <w:proofErr w:type="spellStart"/>
      <w:r w:rsidR="001F1448"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221" w:name="_Toc409289305"/>
      <w:bookmarkStart w:id="222" w:name="_Ref412813307"/>
      <w:bookmarkStart w:id="223" w:name="_Ref412813310"/>
      <w:bookmarkStart w:id="224" w:name="_Toc420288834"/>
      <w:bookmarkStart w:id="225" w:name="_Toc420444110"/>
      <w:r w:rsidRPr="001A1282">
        <w:rPr>
          <w:rStyle w:val="Znaknadpisu1"/>
          <w:rFonts w:ascii="Times New Roman" w:hAnsi="Times New Roman" w:cs="Times New Roman"/>
        </w:rPr>
        <w:t>Hormones</w:t>
      </w:r>
      <w:bookmarkEnd w:id="221"/>
      <w:bookmarkEnd w:id="222"/>
      <w:bookmarkEnd w:id="223"/>
      <w:bookmarkEnd w:id="224"/>
      <w:bookmarkEnd w:id="225"/>
    </w:p>
    <w:p w:rsidR="00752A9E" w:rsidRPr="001A1282" w:rsidRDefault="001F6B45" w:rsidP="00911E3F">
      <w:pPr>
        <w:pStyle w:val="Nadpis3"/>
        <w:jc w:val="both"/>
        <w:rPr>
          <w:rFonts w:ascii="Times New Roman" w:hAnsi="Times New Roman" w:cs="Times New Roman"/>
        </w:rPr>
      </w:pPr>
      <w:bookmarkStart w:id="226"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6"/>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27"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bookmarkEnd w:id="227"/>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28"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noProof/>
        </w:rPr>
        <w:fldChar w:fldCharType="end"/>
      </w:r>
      <w:bookmarkEnd w:id="228"/>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29" w:name="_Toc409289306"/>
      <w:bookmarkStart w:id="230" w:name="_Toc409289308"/>
      <w:proofErr w:type="spellStart"/>
      <w:r w:rsidRPr="001A1282">
        <w:rPr>
          <w:rFonts w:ascii="Times New Roman" w:hAnsi="Times New Roman" w:cs="Times New Roman"/>
        </w:rPr>
        <w:lastRenderedPageBreak/>
        <w:t>Atriopeptin</w:t>
      </w:r>
      <w:bookmarkEnd w:id="229"/>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31"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231"/>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32" w:name="_Toc409289312"/>
      <w:proofErr w:type="spellStart"/>
      <w:r w:rsidRPr="001A1282">
        <w:rPr>
          <w:rFonts w:ascii="Times New Roman" w:hAnsi="Times New Roman" w:cs="Times New Roman"/>
        </w:rPr>
        <w:t>Catecholamines</w:t>
      </w:r>
      <w:bookmarkEnd w:id="232"/>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33" w:name="_Toc409289313"/>
      <w:r w:rsidRPr="001A1282">
        <w:rPr>
          <w:rFonts w:ascii="Times New Roman" w:hAnsi="Times New Roman" w:cs="Times New Roman"/>
        </w:rPr>
        <w:t>Erythropoietin</w:t>
      </w:r>
      <w:bookmarkEnd w:id="233"/>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4" w:name="_Toc409289309"/>
      <w:r w:rsidRPr="001A1282">
        <w:rPr>
          <w:rFonts w:ascii="Times New Roman" w:hAnsi="Times New Roman" w:cs="Times New Roman"/>
        </w:rPr>
        <w:t>Insulin and glucagon</w:t>
      </w:r>
      <w:bookmarkEnd w:id="234"/>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35" w:name="_Toc409289310"/>
      <w:r w:rsidRPr="001A1282">
        <w:rPr>
          <w:rFonts w:ascii="Times New Roman" w:hAnsi="Times New Roman" w:cs="Times New Roman"/>
        </w:rPr>
        <w:t>Leptin</w:t>
      </w:r>
      <w:bookmarkEnd w:id="235"/>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30"/>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6" w:name="_Toc409289311"/>
      <w:r w:rsidRPr="001A1282">
        <w:rPr>
          <w:rFonts w:ascii="Times New Roman" w:hAnsi="Times New Roman" w:cs="Times New Roman"/>
        </w:rPr>
        <w:t>Thyroid hormones</w:t>
      </w:r>
      <w:bookmarkEnd w:id="236"/>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37"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37"/>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38" w:name="_Toc409289314"/>
      <w:bookmarkStart w:id="239" w:name="_Toc420288835"/>
      <w:bookmarkStart w:id="240" w:name="_Toc420444111"/>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38"/>
      <w:bookmarkEnd w:id="239"/>
      <w:bookmarkEnd w:id="240"/>
    </w:p>
    <w:p w:rsidR="00A42A08" w:rsidRPr="001A1282" w:rsidRDefault="00A42A08" w:rsidP="00911E3F">
      <w:pPr>
        <w:pStyle w:val="Nadpis3"/>
        <w:jc w:val="both"/>
        <w:rPr>
          <w:rFonts w:ascii="Times New Roman" w:hAnsi="Times New Roman" w:cs="Times New Roman"/>
        </w:rPr>
      </w:pPr>
      <w:bookmarkStart w:id="241" w:name="_Toc409289315"/>
      <w:bookmarkStart w:id="242" w:name="_Ref411275309"/>
      <w:bookmarkStart w:id="243" w:name="_Ref413744727"/>
      <w:bookmarkStart w:id="244" w:name="_Ref414302297"/>
      <w:bookmarkStart w:id="245" w:name="_Ref420274761"/>
      <w:bookmarkStart w:id="246" w:name="_Ref420407841"/>
      <w:r w:rsidRPr="001A1282">
        <w:rPr>
          <w:rFonts w:ascii="Times New Roman" w:hAnsi="Times New Roman" w:cs="Times New Roman"/>
        </w:rPr>
        <w:t>Acid-base</w:t>
      </w:r>
      <w:bookmarkEnd w:id="241"/>
      <w:bookmarkEnd w:id="242"/>
      <w:bookmarkEnd w:id="243"/>
      <w:bookmarkEnd w:id="244"/>
      <w:bookmarkEnd w:id="245"/>
      <w:bookmarkEnd w:id="246"/>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 </w:instrText>
      </w:r>
      <w:r w:rsidR="001F1448">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EN.CITE.DATA </w:instrText>
      </w:r>
      <w:r w:rsidR="001F1448">
        <w:rPr>
          <w:rFonts w:ascii="Times New Roman" w:hAnsi="Times New Roman" w:cs="Times New Roman"/>
        </w:rPr>
      </w:r>
      <w:r w:rsidR="001F1448">
        <w:rPr>
          <w:rFonts w:ascii="Times New Roman" w:hAnsi="Times New Roman" w:cs="Times New Roman"/>
        </w:rPr>
        <w:fldChar w:fldCharType="end"/>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47"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247"/>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48"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48"/>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49" w:name="_Toc409289316"/>
      <w:bookmarkStart w:id="250" w:name="_Ref420274765"/>
      <w:r w:rsidRPr="001A1282">
        <w:rPr>
          <w:rFonts w:ascii="Times New Roman" w:hAnsi="Times New Roman" w:cs="Times New Roman"/>
        </w:rPr>
        <w:t>Kidney acid-base regulation</w:t>
      </w:r>
      <w:bookmarkEnd w:id="249"/>
      <w:bookmarkEnd w:id="250"/>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51" w:name="_Toc409289317"/>
      <w:r w:rsidR="007D270F" w:rsidRPr="001A1282">
        <w:rPr>
          <w:rFonts w:ascii="Times New Roman" w:hAnsi="Times New Roman" w:cs="Times New Roman"/>
        </w:rPr>
        <w:t>dium</w:t>
      </w:r>
      <w:bookmarkEnd w:id="251"/>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52"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252"/>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53"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253"/>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54" w:name="_Toc409289318"/>
      <w:r w:rsidRPr="001A1282">
        <w:rPr>
          <w:rFonts w:ascii="Times New Roman" w:hAnsi="Times New Roman" w:cs="Times New Roman"/>
        </w:rPr>
        <w:t>Potassium</w:t>
      </w:r>
      <w:bookmarkEnd w:id="254"/>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55"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255"/>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56" w:name="_Toc409289319"/>
      <w:r w:rsidRPr="001A1282">
        <w:rPr>
          <w:rFonts w:ascii="Times New Roman" w:hAnsi="Times New Roman" w:cs="Times New Roman"/>
        </w:rPr>
        <w:t>Phosphates and Sulfates</w:t>
      </w:r>
      <w:bookmarkEnd w:id="256"/>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57"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57"/>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58" w:name="_Toc409289320"/>
      <w:bookmarkStart w:id="259" w:name="_Ref414302320"/>
      <w:bookmarkStart w:id="260" w:name="_Toc420288836"/>
      <w:bookmarkStart w:id="261" w:name="_Ref420407964"/>
      <w:bookmarkStart w:id="262" w:name="_Toc420444112"/>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58"/>
      <w:bookmarkEnd w:id="259"/>
      <w:bookmarkEnd w:id="260"/>
      <w:bookmarkEnd w:id="261"/>
      <w:bookmarkEnd w:id="262"/>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63" w:name="_Toc409289321"/>
      <w:r w:rsidRPr="001A1282">
        <w:rPr>
          <w:rFonts w:ascii="Times New Roman" w:hAnsi="Times New Roman" w:cs="Times New Roman"/>
        </w:rPr>
        <w:lastRenderedPageBreak/>
        <w:t>Ventilation</w:t>
      </w:r>
      <w:bookmarkEnd w:id="26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64" w:name="_Toc409289322"/>
      <w:r w:rsidRPr="001A1282">
        <w:rPr>
          <w:rFonts w:ascii="Times New Roman" w:hAnsi="Times New Roman" w:cs="Times New Roman"/>
        </w:rPr>
        <w:t>Oxygen</w:t>
      </w:r>
      <w:bookmarkEnd w:id="26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65" w:name="_Ref420408085"/>
      <w:bookmarkStart w:id="266" w:name="_Toc409289323"/>
      <w:r w:rsidRPr="001A1282">
        <w:rPr>
          <w:rFonts w:ascii="Times New Roman" w:hAnsi="Times New Roman" w:cs="Times New Roman"/>
        </w:rPr>
        <w:t>Hemoglobin</w:t>
      </w:r>
      <w:bookmarkEnd w:id="265"/>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6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1F1448">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67" w:name="_Ref414302052"/>
      <w:bookmarkStart w:id="26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6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Siggaard</w:t>
      </w:r>
      <w:proofErr w:type="spellEnd"/>
      <w:r w:rsidR="001C3BA7" w:rsidRPr="001A1282">
        <w:rPr>
          <w:rFonts w:ascii="Times New Roman" w:hAnsi="Times New Roman" w:cs="Times New Roman"/>
          <w:noProof/>
        </w:rPr>
        <w:t>-Andersen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69" w:name="_Toc420288837"/>
      <w:bookmarkStart w:id="270" w:name="_Toc420444113"/>
      <w:r w:rsidRPr="001A1282">
        <w:rPr>
          <w:rStyle w:val="Znaknadpisu1"/>
          <w:rFonts w:ascii="Times New Roman" w:hAnsi="Times New Roman" w:cs="Times New Roman"/>
        </w:rPr>
        <w:t>Nutrients and Metabolism</w:t>
      </w:r>
      <w:bookmarkEnd w:id="268"/>
      <w:bookmarkEnd w:id="269"/>
      <w:bookmarkEnd w:id="270"/>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71" w:name="_Toc409289325"/>
      <w:r w:rsidRPr="001A1282">
        <w:rPr>
          <w:rFonts w:ascii="Times New Roman" w:hAnsi="Times New Roman" w:cs="Times New Roman"/>
        </w:rPr>
        <w:t>Cellular metabolism</w:t>
      </w:r>
      <w:bookmarkEnd w:id="271"/>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72" w:name="_Toc409289326"/>
      <w:r w:rsidRPr="001A1282">
        <w:rPr>
          <w:rFonts w:ascii="Times New Roman" w:hAnsi="Times New Roman" w:cs="Times New Roman"/>
        </w:rPr>
        <w:t>Liver metabolism</w:t>
      </w:r>
      <w:bookmarkEnd w:id="272"/>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Wahren</w:t>
      </w:r>
      <w:proofErr w:type="spellEnd"/>
      <w:r w:rsidR="001C3BA7" w:rsidRPr="001A1282">
        <w:rPr>
          <w:rFonts w:ascii="Times New Roman" w:hAnsi="Times New Roman" w:cs="Times New Roman"/>
          <w:noProof/>
        </w:rPr>
        <w:t xml:space="preserve">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Chiasson</w:t>
      </w:r>
      <w:proofErr w:type="spellEnd"/>
      <w:r w:rsidR="001C3BA7" w:rsidRPr="001A1282">
        <w:rPr>
          <w:rFonts w:ascii="Times New Roman" w:hAnsi="Times New Roman" w:cs="Times New Roman"/>
          <w:noProof/>
        </w:rPr>
        <w:t>,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73"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273"/>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74" w:name="_Toc409289328"/>
      <w:r w:rsidRPr="001A1282">
        <w:rPr>
          <w:rFonts w:ascii="Times New Roman" w:hAnsi="Times New Roman" w:cs="Times New Roman"/>
        </w:rPr>
        <w:t>Lipids</w:t>
      </w:r>
      <w:bookmarkEnd w:id="274"/>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75" w:name="_Toc409289329"/>
      <w:r w:rsidRPr="001A1282">
        <w:rPr>
          <w:rFonts w:ascii="Times New Roman" w:hAnsi="Times New Roman" w:cs="Times New Roman"/>
        </w:rPr>
        <w:t>Proteins, amino-acids and urea</w:t>
      </w:r>
      <w:bookmarkEnd w:id="275"/>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37CA54A7" wp14:editId="681E6AE0">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76" w:name="_Ref415238969"/>
      <w:r w:rsidRPr="001A1282">
        <w:rPr>
          <w:rFonts w:ascii="Times New Roman" w:hAnsi="Times New Roman" w:cs="Times New Roman"/>
        </w:rPr>
        <w:t>Comparison with HumMod 1.6</w:t>
      </w:r>
      <w:bookmarkEnd w:id="276"/>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77"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bookmarkEnd w:id="277"/>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78"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278"/>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79" w:name="_Toc409289330"/>
      <w:bookmarkStart w:id="280" w:name="_Toc420288838"/>
      <w:bookmarkStart w:id="281" w:name="_Toc420444114"/>
      <w:r w:rsidRPr="001A1282">
        <w:rPr>
          <w:rStyle w:val="Znaknadpisu1"/>
          <w:rFonts w:ascii="Times New Roman" w:hAnsi="Times New Roman" w:cs="Times New Roman"/>
        </w:rPr>
        <w:t>Thermoregulation</w:t>
      </w:r>
      <w:bookmarkEnd w:id="279"/>
      <w:bookmarkEnd w:id="280"/>
      <w:bookmarkEnd w:id="281"/>
    </w:p>
    <w:p w:rsidR="009C309A" w:rsidRPr="001A1282" w:rsidRDefault="009C309A" w:rsidP="00911E3F">
      <w:pPr>
        <w:pStyle w:val="Nadpis3"/>
        <w:jc w:val="both"/>
        <w:rPr>
          <w:rFonts w:ascii="Times New Roman" w:hAnsi="Times New Roman" w:cs="Times New Roman"/>
        </w:rPr>
      </w:pPr>
      <w:bookmarkStart w:id="282" w:name="_Toc409289331"/>
      <w:r w:rsidRPr="001A1282">
        <w:rPr>
          <w:rFonts w:ascii="Times New Roman" w:hAnsi="Times New Roman" w:cs="Times New Roman"/>
        </w:rPr>
        <w:t>Heat</w:t>
      </w:r>
      <w:bookmarkEnd w:id="282"/>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83" w:name="_Toc409289332"/>
      <w:r w:rsidRPr="001A1282">
        <w:rPr>
          <w:rFonts w:ascii="Times New Roman" w:hAnsi="Times New Roman" w:cs="Times New Roman"/>
        </w:rPr>
        <w:t>Evaporation</w:t>
      </w:r>
      <w:bookmarkEnd w:id="283"/>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84" w:name="_Ref415238981"/>
      <w:r w:rsidRPr="001A1282">
        <w:rPr>
          <w:rFonts w:ascii="Times New Roman" w:hAnsi="Times New Roman" w:cs="Times New Roman"/>
        </w:rPr>
        <w:t>Comparison with HumMod 1.6</w:t>
      </w:r>
      <w:bookmarkEnd w:id="284"/>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85" w:name="_Toc409289336"/>
      <w:bookmarkStart w:id="286" w:name="_Toc420288839"/>
      <w:bookmarkStart w:id="287" w:name="_Toc420444115"/>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85"/>
      <w:bookmarkEnd w:id="286"/>
      <w:bookmarkEnd w:id="287"/>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88" w:name="_Ref415238991"/>
      <w:r w:rsidRPr="001A1282">
        <w:rPr>
          <w:rFonts w:ascii="Times New Roman" w:hAnsi="Times New Roman" w:cs="Times New Roman"/>
        </w:rPr>
        <w:t>Comparison with HumMod 1.6</w:t>
      </w:r>
      <w:bookmarkEnd w:id="288"/>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1F1448">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89"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289"/>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90" w:name="_Toc408842159"/>
      <w:bookmarkStart w:id="291" w:name="_Toc408845957"/>
      <w:bookmarkStart w:id="292" w:name="_Toc409289340"/>
      <w:bookmarkStart w:id="293"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94" w:name="_Ref420407558"/>
      <w:bookmarkStart w:id="295" w:name="_Ref420436454"/>
      <w:bookmarkStart w:id="296" w:name="_Toc420444116"/>
      <w:r w:rsidRPr="00DE3A81">
        <w:rPr>
          <w:rStyle w:val="Znaknadpisu1"/>
          <w:rFonts w:ascii="Times New Roman" w:hAnsi="Times New Roman" w:cs="Times New Roman"/>
        </w:rPr>
        <w:lastRenderedPageBreak/>
        <w:t>Theory of Model Development</w:t>
      </w:r>
      <w:bookmarkEnd w:id="294"/>
      <w:bookmarkEnd w:id="295"/>
      <w:bookmarkEnd w:id="296"/>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E433DD"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10"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11"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12"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E433DD"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43201C">
        <w:trPr>
          <w:trHeight w:val="660"/>
        </w:trPr>
        <w:tc>
          <w:tcPr>
            <w:tcW w:w="8395" w:type="dxa"/>
            <w:gridSpan w:val="2"/>
            <w:tcBorders>
              <w:top w:val="single" w:sz="4" w:space="0" w:color="auto"/>
              <w:bottom w:val="single" w:sz="4" w:space="0" w:color="auto"/>
            </w:tcBorders>
            <w:vAlign w:val="center"/>
          </w:tcPr>
          <w:p w:rsidR="00F22A24" w:rsidRDefault="00F22A24" w:rsidP="0043201C">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xml:space="preserve">, which represent the selected </w:t>
            </w:r>
            <w:r w:rsidR="0043201C">
              <w:rPr>
                <w:rFonts w:ascii="Times New Roman" w:hAnsi="Times New Roman" w:cs="Times New Roman"/>
              </w:rPr>
              <w:t xml:space="preserve">state as set of </w:t>
            </w:r>
            <w:r w:rsidRPr="00031F13">
              <w:rPr>
                <w:rFonts w:ascii="Times New Roman" w:hAnsi="Times New Roman" w:cs="Times New Roman"/>
              </w:rPr>
              <w:t>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w:t>
            </w:r>
          </w:p>
        </w:tc>
      </w:tr>
      <w:tr w:rsidR="00F22A24" w:rsidTr="00F22A24">
        <w:trPr>
          <w:trHeight w:val="546"/>
        </w:trPr>
        <w:tc>
          <w:tcPr>
            <w:tcW w:w="8395" w:type="dxa"/>
            <w:gridSpan w:val="2"/>
            <w:tcBorders>
              <w:top w:val="single" w:sz="4" w:space="0" w:color="auto"/>
            </w:tcBorders>
            <w:vAlign w:val="center"/>
          </w:tcPr>
          <w:p w:rsidR="00F22A24" w:rsidRPr="00F04ED3" w:rsidRDefault="00E433DD"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43201C"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must be consistent, which could be achieved by measuring all these values for one individual object, at well-defined conditions in the fixed time. This snapshot of all values </w:t>
      </w:r>
      <w:r w:rsidR="00F22A24">
        <w:rPr>
          <w:rFonts w:ascii="Times New Roman" w:hAnsi="Times New Roman" w:cs="Times New Roman"/>
        </w:rPr>
        <w:t xml:space="preserve">is typically used for parameters, which can be ignored or neglected in experiments to reduce the complexity and dimension of domain </w:t>
      </w:r>
      <w:r w:rsidR="00F22A24" w:rsidRPr="00907C08">
        <w:rPr>
          <w:rFonts w:ascii="Times New Roman" w:hAnsi="Times New Roman" w:cs="Times New Roman"/>
          <w:i/>
        </w:rPr>
        <w:t>D</w:t>
      </w:r>
      <w:r w:rsidR="00F22A24">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F22A24">
        <w:rPr>
          <w:rFonts w:ascii="Times New Roman" w:hAnsi="Times New Roman" w:cs="Times New Roman"/>
        </w:rPr>
        <w:t xml:space="preserve"> even for long-term experiment </w:t>
      </w:r>
      <w:proofErr w:type="gramStart"/>
      <w:r w:rsidR="00F22A24" w:rsidRPr="00EA09FA">
        <w:rPr>
          <w:rFonts w:ascii="Times New Roman" w:hAnsi="Times New Roman" w:cs="Times New Roman"/>
          <w:i/>
        </w:rPr>
        <w:t>R</w:t>
      </w:r>
      <w:r w:rsidR="00F22A24" w:rsidRPr="00EA09FA">
        <w:rPr>
          <w:rFonts w:ascii="Times New Roman" w:hAnsi="Times New Roman" w:cs="Times New Roman"/>
          <w:i/>
          <w:vertAlign w:val="superscript"/>
        </w:rPr>
        <w:t>(</w:t>
      </w:r>
      <w:proofErr w:type="gramEnd"/>
      <w:r w:rsidR="00F22A24" w:rsidRPr="00EA09FA">
        <w:rPr>
          <w:rFonts w:ascii="Times New Roman" w:hAnsi="Times New Roman" w:cs="Times New Roman"/>
          <w:i/>
          <w:vertAlign w:val="superscript"/>
        </w:rPr>
        <w:t>D,I)</w:t>
      </w:r>
      <w:r w:rsidR="00F22A24">
        <w:rPr>
          <w:rFonts w:ascii="Times New Roman" w:hAnsi="Times New Roman" w:cs="Times New Roman"/>
        </w:rPr>
        <w:t xml:space="preserve">. If it is not </w:t>
      </w:r>
      <w:r w:rsidR="00EA09FA">
        <w:rPr>
          <w:rFonts w:ascii="Times New Roman" w:hAnsi="Times New Roman" w:cs="Times New Roman"/>
        </w:rPr>
        <w:t xml:space="preserve">really </w:t>
      </w:r>
      <w:r w:rsidR="00F22A24">
        <w:rPr>
          <w:rFonts w:ascii="Times New Roman" w:hAnsi="Times New Roman" w:cs="Times New Roman"/>
        </w:rPr>
        <w:t>necessary</w:t>
      </w:r>
      <w:r w:rsidR="00EA09FA">
        <w:rPr>
          <w:rFonts w:ascii="Times New Roman" w:hAnsi="Times New Roman" w:cs="Times New Roman"/>
        </w:rPr>
        <w:t>,</w:t>
      </w:r>
      <w:r w:rsidR="00F22A24">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E433DD"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3"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4"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E433DD"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5"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E433DD"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1F1448">
        <w:rPr>
          <w:noProof/>
        </w:rPr>
        <w:t>11</w:t>
      </w:r>
      <w:r>
        <w:fldChar w:fldCharType="end"/>
      </w:r>
      <w:r>
        <w:t xml:space="preserve">, </w:t>
      </w:r>
      <w:r w:rsidR="0043201C">
        <w:t>D</w:t>
      </w:r>
      <w:r>
        <w:t xml:space="preserve">efinition domains of model and experiment and the </w:t>
      </w:r>
      <w:r w:rsidR="0043201C">
        <w:t xml:space="preserve">position of partial </w:t>
      </w:r>
      <w:r>
        <w:t>setting</w:t>
      </w:r>
      <w:r w:rsidR="0043201C">
        <w:t>s</w:t>
      </w:r>
      <w:r>
        <w:t xml:space="preserve">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spellStart"/>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i/>
        </w:rPr>
        <w:t>,</w:t>
      </w:r>
      <w:r w:rsidR="00386C93" w:rsidRPr="00386C93">
        <w:rPr>
          <w:rFonts w:ascii="Times New Roman" w:hAnsi="Times New Roman" w:cs="Times New Roman"/>
          <w:i/>
        </w:rPr>
        <w:t xml:space="preserve"> </w:t>
      </w:r>
      <w:proofErr w:type="spellStart"/>
      <w:r w:rsidR="00386C93" w:rsidRPr="00386C93">
        <w:rPr>
          <w:rFonts w:ascii="Times New Roman" w:hAnsi="Times New Roman" w:cs="Times New Roman"/>
          <w:i/>
        </w:rPr>
        <w:t>s</w:t>
      </w:r>
      <w:r w:rsidR="00386C93">
        <w:rPr>
          <w:rFonts w:ascii="Times New Roman" w:hAnsi="Times New Roman" w:cs="Times New Roman"/>
          <w:i/>
          <w:vertAlign w:val="subscript"/>
        </w:rPr>
        <w:t>R</w:t>
      </w:r>
      <w:proofErr w:type="spellEnd"/>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proofErr w:type="spellStart"/>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6"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w:t>
      </w:r>
      <w:proofErr w:type="spellStart"/>
      <w:r w:rsidRPr="008A4C8E">
        <w:rPr>
          <w:rFonts w:ascii="Times New Roman" w:hAnsi="Times New Roman" w:cs="Times New Roman"/>
        </w:rPr>
        <w:t>Physiomodel</w:t>
      </w:r>
      <w:proofErr w:type="spellEnd"/>
      <w:r w:rsidRPr="008A4C8E">
        <w:rPr>
          <w:rFonts w:ascii="Times New Roman" w:hAnsi="Times New Roman" w:cs="Times New Roman"/>
        </w:rPr>
        <w:t xml:space="preserve">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F22A24" w:rsidRPr="00BB7814" w:rsidRDefault="00E433DD"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which is the defi</w:t>
      </w:r>
      <w:proofErr w:type="spellStart"/>
      <w:r>
        <w:rPr>
          <w:rFonts w:ascii="Times New Roman" w:hAnsi="Times New Roman" w:cs="Times New Roman"/>
        </w:rPr>
        <w:t>nition</w:t>
      </w:r>
      <w:proofErr w:type="spellEnd"/>
      <w:r>
        <w:rPr>
          <w:rFonts w:ascii="Times New Roman" w:hAnsi="Times New Roman" w:cs="Times New Roman"/>
        </w:rPr>
        <w:t xml:space="preserve">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E433DD"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r w:rsidR="004611F8">
        <w:rPr>
          <w:rFonts w:ascii="Times New Roman" w:hAnsi="Times New Roman" w:cs="Times New Roman"/>
        </w:rPr>
        <w:t xml:space="preserve">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004611F8">
        <w:rPr>
          <w:rFonts w:ascii="Times New Roman" w:hAnsi="Times New Roman" w:cs="Times New Roman"/>
          <w:lang w:eastAsia="en-US"/>
        </w:rPr>
        <w:t xml:space="preserve"> </w:t>
      </w:r>
      <w:proofErr w:type="gramStart"/>
      <w:r w:rsidR="004611F8">
        <w:rPr>
          <w:rFonts w:ascii="Times New Roman" w:hAnsi="Times New Roman" w:cs="Times New Roman"/>
          <w:lang w:eastAsia="en-US"/>
        </w:rPr>
        <w:t xml:space="preserve">then </w:t>
      </w:r>
      <w:proofErr w:type="gramEnd"/>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004611F8">
        <w:rPr>
          <w:rFonts w:ascii="Times New Roman" w:hAnsi="Times New Roman" w:cs="Times New Roman"/>
        </w:rPr>
        <w:t>.</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E433DD"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w:t>
            </w:r>
            <w:r w:rsidR="004611F8">
              <w:rPr>
                <w:rFonts w:ascii="Times New Roman" w:hAnsi="Times New Roman" w:cs="Times New Roman"/>
              </w:rPr>
              <w:t xml:space="preserve">in precision P </w:t>
            </w:r>
            <w:r w:rsidRPr="008A4C8E">
              <w:rPr>
                <w:rFonts w:ascii="Times New Roman" w:hAnsi="Times New Roman" w:cs="Times New Roman"/>
              </w:rPr>
              <w:t>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4611F8" w:rsidRPr="00804575" w:rsidRDefault="00E433DD" w:rsidP="004611F8">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 xml:space="preserve">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w:t>
      </w:r>
      <w:r w:rsidRPr="008A4C8E">
        <w:rPr>
          <w:rFonts w:ascii="Times New Roman" w:hAnsi="Times New Roman" w:cs="Times New Roman"/>
        </w:rPr>
        <w:lastRenderedPageBreak/>
        <w:t>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w:t>
      </w:r>
      <w:proofErr w:type="spellStart"/>
      <w:r w:rsidRPr="008A4C8E">
        <w:rPr>
          <w:rFonts w:ascii="Times New Roman" w:hAnsi="Times New Roman" w:cs="Times New Roman"/>
        </w:rPr>
        <w:t>phenomen</w:t>
      </w:r>
      <w:proofErr w:type="spellEnd"/>
      <w:r w:rsidRPr="008A4C8E">
        <w:rPr>
          <w:rFonts w:ascii="Times New Roman" w:hAnsi="Times New Roman" w:cs="Times New Roman"/>
        </w:rPr>
        <w:t xml:space="preserve">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HumMod 1.6</w:t>
      </w:r>
      <w:r>
        <w:rPr>
          <w:rFonts w:ascii="Times New Roman" w:hAnsi="Times New Roman" w:cs="Times New Roman"/>
        </w:rPr>
        <w:t>. The original HumMod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1F1448">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E433DD"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w:t>
            </w:r>
            <w:r w:rsidR="004611F8">
              <w:rPr>
                <w:rFonts w:ascii="Times New Roman" w:hAnsi="Times New Roman" w:cs="Times New Roman"/>
              </w:rPr>
              <w:t xml:space="preserve">in precision </w:t>
            </w:r>
            <w:r w:rsidR="004611F8" w:rsidRPr="004611F8">
              <w:rPr>
                <w:rFonts w:ascii="Times New Roman" w:hAnsi="Times New Roman" w:cs="Times New Roman"/>
                <w:i/>
              </w:rPr>
              <w:t>P</w:t>
            </w:r>
            <w:r w:rsidR="004611F8">
              <w:rPr>
                <w:rFonts w:ascii="Times New Roman" w:hAnsi="Times New Roman" w:cs="Times New Roman"/>
              </w:rPr>
              <w:t xml:space="preserve"> to new domain </w:t>
            </w:r>
            <w:proofErr w:type="spellStart"/>
            <w:r w:rsidR="004611F8">
              <w:rPr>
                <w:rFonts w:ascii="Times New Roman" w:hAnsi="Times New Roman" w:cs="Times New Roman"/>
              </w:rPr>
              <w:t>D</w:t>
            </w:r>
            <w:r w:rsidR="004611F8" w:rsidRPr="004611F8">
              <w:rPr>
                <w:rFonts w:ascii="Times New Roman" w:hAnsi="Times New Roman" w:cs="Times New Roman"/>
                <w:vertAlign w:val="subscript"/>
              </w:rPr>
              <w:t>r</w:t>
            </w:r>
            <w:proofErr w:type="spellEnd"/>
            <w:r w:rsidR="004611F8">
              <w:rPr>
                <w:rFonts w:ascii="Times New Roman" w:hAnsi="Times New Roman" w:cs="Times New Roman"/>
              </w:rPr>
              <w:t xml:space="preserve"> </w:t>
            </w:r>
            <w:r w:rsidRPr="008A4C8E">
              <w:rPr>
                <w:rFonts w:ascii="Times New Roman" w:hAnsi="Times New Roman" w:cs="Times New Roman"/>
              </w:rPr>
              <w:t xml:space="preserve">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E433DD"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The model after reduction of domain is at least as good as the original model</w:t>
      </w:r>
      <w:r w:rsidR="009E37B6">
        <w:rPr>
          <w:rFonts w:ascii="Times New Roman" w:hAnsi="Times New Roman" w:cs="Times New Roman"/>
        </w:rPr>
        <w:t>. The image remains the same. T</w:t>
      </w:r>
      <w:r>
        <w:rPr>
          <w:rFonts w:ascii="Times New Roman" w:hAnsi="Times New Roman" w:cs="Times New Roman"/>
        </w:rPr>
        <w:t xml:space="preserve">he domain </w:t>
      </w:r>
      <w:r w:rsidR="009E37B6">
        <w:rPr>
          <w:rFonts w:ascii="Times New Roman" w:hAnsi="Times New Roman" w:cs="Times New Roman"/>
        </w:rPr>
        <w:t>is</w:t>
      </w:r>
      <w:r>
        <w:rPr>
          <w:rFonts w:ascii="Times New Roman" w:hAnsi="Times New Roman" w:cs="Times New Roman"/>
        </w:rPr>
        <w:t xml:space="preserve">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sidR="009E37B6">
        <w:rPr>
          <w:rFonts w:ascii="Times New Roman" w:hAnsi="Times New Roman" w:cs="Times New Roman"/>
        </w:rPr>
        <w:t xml:space="preserve"> typically by removing correlated parameters or making parameters more invariant to have the same default values during all experiments (parameters become constants)</w:t>
      </w:r>
      <w:r>
        <w:rPr>
          <w:rFonts w:ascii="Times New Roman" w:hAnsi="Times New Roman" w:cs="Times New Roman"/>
        </w:rPr>
        <w:t xml:space="preserve">. </w:t>
      </w:r>
      <w:r w:rsidR="009E37B6">
        <w:rPr>
          <w:rFonts w:ascii="Times New Roman" w:hAnsi="Times New Roman" w:cs="Times New Roman"/>
        </w:rPr>
        <w:t xml:space="preserve">Making values more invariant has in physiology long tradition – typically as scaling values per weight, skin surface, height, age, sex, and so on.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E433DD"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E433DD"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97" w:name="_Toc420288840"/>
      <w:bookmarkStart w:id="298" w:name="_Toc420444117"/>
      <w:r w:rsidRPr="001A1282">
        <w:rPr>
          <w:rStyle w:val="Znaknadpisu1"/>
          <w:rFonts w:ascii="Times New Roman" w:hAnsi="Times New Roman" w:cs="Times New Roman"/>
        </w:rPr>
        <w:lastRenderedPageBreak/>
        <w:t>Discussion</w:t>
      </w:r>
      <w:bookmarkEnd w:id="290"/>
      <w:bookmarkEnd w:id="291"/>
      <w:bookmarkEnd w:id="292"/>
      <w:bookmarkEnd w:id="293"/>
      <w:bookmarkEnd w:id="297"/>
      <w:bookmarkEnd w:id="298"/>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E3680F">
      <w:pPr>
        <w:pStyle w:val="Nadpis2"/>
        <w:rPr>
          <w:rFonts w:ascii="Times New Roman" w:hAnsi="Times New Roman" w:cs="Times New Roman"/>
        </w:rPr>
      </w:pPr>
      <w:bookmarkStart w:id="299" w:name="_Ref415232619"/>
      <w:bookmarkStart w:id="300" w:name="_Toc420288841"/>
      <w:bookmarkStart w:id="301" w:name="_Toc420444118"/>
      <w:r w:rsidRPr="001A1282">
        <w:rPr>
          <w:rFonts w:ascii="Times New Roman" w:hAnsi="Times New Roman" w:cs="Times New Roman"/>
        </w:rPr>
        <w:t>Physiological expandability</w:t>
      </w:r>
      <w:bookmarkEnd w:id="299"/>
      <w:bookmarkEnd w:id="300"/>
      <w:bookmarkEnd w:id="301"/>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1F1448">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302" w:name="_Toc420288842"/>
      <w:bookmarkStart w:id="303" w:name="_Toc420444119"/>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02"/>
      <w:bookmarkEnd w:id="303"/>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7"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E433DD"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304"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34</w:t>
            </w:r>
            <w:r w:rsidRPr="001A1282">
              <w:rPr>
                <w:rFonts w:ascii="Times New Roman" w:hAnsi="Times New Roman" w:cs="Times New Roman"/>
              </w:rPr>
              <w:fldChar w:fldCharType="end"/>
            </w:r>
            <w:bookmarkEnd w:id="304"/>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8"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05" w:name="_Toc420444120"/>
      <w:r w:rsidRPr="009F4EDF">
        <w:rPr>
          <w:rFonts w:ascii="Times New Roman" w:hAnsi="Times New Roman" w:cs="Times New Roman"/>
        </w:rPr>
        <w:lastRenderedPageBreak/>
        <w:t>Effort of Integrative Physiology</w:t>
      </w:r>
      <w:bookmarkEnd w:id="305"/>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06" w:name="_Toc408842160"/>
      <w:bookmarkStart w:id="307" w:name="_Toc408845958"/>
      <w:bookmarkStart w:id="308" w:name="_Toc409289341"/>
      <w:bookmarkStart w:id="309" w:name="_Toc420288844"/>
      <w:bookmarkStart w:id="310" w:name="_Toc420444121"/>
      <w:r w:rsidRPr="001A1282">
        <w:rPr>
          <w:rStyle w:val="Znaknadpisu1"/>
          <w:rFonts w:ascii="Times New Roman" w:hAnsi="Times New Roman" w:cs="Times New Roman"/>
        </w:rPr>
        <w:lastRenderedPageBreak/>
        <w:t>Conclusion</w:t>
      </w:r>
      <w:bookmarkEnd w:id="306"/>
      <w:bookmarkEnd w:id="307"/>
      <w:bookmarkEnd w:id="308"/>
      <w:bookmarkEnd w:id="309"/>
      <w:bookmarkEnd w:id="310"/>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1F1448">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9" w:history="1">
        <w:proofErr w:type="spellStart"/>
        <w:r w:rsidRPr="009D54FE">
          <w:rPr>
            <w:rStyle w:val="Hypertextovodkaz"/>
            <w:rFonts w:ascii="Times New Roman" w:hAnsi="Times New Roman"/>
          </w:rPr>
          <w:t>Physiomodel</w:t>
        </w:r>
        <w:proofErr w:type="spellEnd"/>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1F1448">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20" w:history="1">
        <w:r w:rsidRPr="009D54FE">
          <w:rPr>
            <w:rStyle w:val="Hypertextovodkaz"/>
            <w:rFonts w:ascii="Times New Roman" w:hAnsi="Times New Roman"/>
          </w:rPr>
          <w:t>Modelica</w:t>
        </w:r>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21" w:history="1">
        <w:r w:rsidR="0011711A" w:rsidRPr="0011711A">
          <w:rPr>
            <w:rStyle w:val="Hypertextovodkaz"/>
            <w:rFonts w:ascii="Times New Roman" w:hAnsi="Times New Roman"/>
          </w:rPr>
          <w:t>Modelica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e model</w:t>
      </w:r>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22" w:history="1">
        <w:r w:rsidR="00333729" w:rsidRPr="009D54FE">
          <w:rPr>
            <w:rStyle w:val="Hypertextovodkaz"/>
            <w:rFonts w:ascii="Times New Roman" w:hAnsi="Times New Roman"/>
          </w:rPr>
          <w:t>HumMod</w:t>
        </w:r>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 xml:space="preserve">The </w:t>
      </w:r>
      <w:proofErr w:type="spellStart"/>
      <w:r w:rsidR="00783D6B">
        <w:rPr>
          <w:rFonts w:ascii="Times New Roman" w:hAnsi="Times New Roman"/>
        </w:rPr>
        <w:t>Physiomodel</w:t>
      </w:r>
      <w:proofErr w:type="spellEnd"/>
      <w:r w:rsidR="00783D6B">
        <w:rPr>
          <w:rFonts w:ascii="Times New Roman" w:hAnsi="Times New Roman"/>
        </w:rPr>
        <w:t xml:space="preserve">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r w:rsidR="00783D6B">
        <w:rPr>
          <w:rFonts w:ascii="Times New Roman" w:hAnsi="Times New Roman"/>
        </w:rPr>
        <w:t xml:space="preserve">HumMod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r w:rsidR="008B7FAC">
        <w:rPr>
          <w:rFonts w:ascii="Times New Roman" w:hAnsi="Times New Roman"/>
        </w:rPr>
        <w:t>Modelica libraries called</w:t>
      </w:r>
      <w:r w:rsidR="0045201A" w:rsidRPr="00B25EF7">
        <w:rPr>
          <w:rFonts w:ascii="Times New Roman" w:hAnsi="Times New Roman"/>
        </w:rPr>
        <w:t xml:space="preserve"> </w:t>
      </w:r>
      <w:hyperlink r:id="rId123" w:history="1">
        <w:r w:rsidR="0045201A" w:rsidRPr="009D54FE">
          <w:rPr>
            <w:rStyle w:val="Hypertextovodkaz"/>
            <w:rFonts w:ascii="Times New Roman" w:hAnsi="Times New Roman"/>
          </w:rPr>
          <w:t>Physiolibrary</w:t>
        </w:r>
      </w:hyperlink>
      <w:r w:rsidR="0045201A" w:rsidRPr="00B25EF7">
        <w:rPr>
          <w:rFonts w:ascii="Times New Roman" w:hAnsi="Times New Roman"/>
        </w:rPr>
        <w:t xml:space="preserve">  and </w:t>
      </w:r>
      <w:hyperlink r:id="rId124"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1F1448">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Modelica environment called </w:t>
      </w:r>
      <w:hyperlink r:id="rId125" w:history="1">
        <w:r w:rsidR="00783D6B" w:rsidRPr="00783D6B">
          <w:rPr>
            <w:rStyle w:val="Hypertextovodkaz"/>
            <w:rFonts w:ascii="Times New Roman" w:hAnsi="Times New Roman"/>
          </w:rPr>
          <w:t>OpenModelica</w:t>
        </w:r>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1F1448">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 xml:space="preserve">he compilation of </w:t>
      </w:r>
      <w:proofErr w:type="spellStart"/>
      <w:r w:rsidR="009D54FE">
        <w:rPr>
          <w:rFonts w:ascii="Times New Roman" w:hAnsi="Times New Roman"/>
        </w:rPr>
        <w:t>Physiomodel</w:t>
      </w:r>
      <w:proofErr w:type="spellEnd"/>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1F1448">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During implementation of HumMod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HumMod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1F1448">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1F1448">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1F1448">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1F1448">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1F1448">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1F1448">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1F1448">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1F1448">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Modelica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1F1448">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Modelica</w:t>
      </w:r>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object-oriented equation-based Modelica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1F1448">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Physiolibrary 2.3 – a library for physiological processes, which was assumed by Modelica Association in Modelica Library Awards as the best free Modelica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w:t>
      </w:r>
      <w:proofErr w:type="spellStart"/>
      <w:r w:rsidR="001E15B7">
        <w:rPr>
          <w:rFonts w:ascii="Times New Roman" w:hAnsi="Times New Roman"/>
        </w:rPr>
        <w:t>Donnan’s</w:t>
      </w:r>
      <w:proofErr w:type="spellEnd"/>
      <w:r w:rsidR="001E15B7">
        <w:rPr>
          <w:rFonts w:ascii="Times New Roman" w:hAnsi="Times New Roman"/>
        </w:rPr>
        <w:t xml:space="preserve">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1F1448">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11" w:name="_Toc408842161"/>
      <w:bookmarkStart w:id="312" w:name="_Toc408845959"/>
      <w:bookmarkStart w:id="313" w:name="_Toc409289342"/>
      <w:bookmarkStart w:id="314" w:name="_Toc420288845"/>
      <w:bookmarkStart w:id="315" w:name="_Toc420444122"/>
      <w:r w:rsidRPr="001A1282">
        <w:rPr>
          <w:rStyle w:val="Znaknadpisu1"/>
          <w:rFonts w:ascii="Times New Roman" w:hAnsi="Times New Roman" w:cs="Times New Roman"/>
        </w:rPr>
        <w:lastRenderedPageBreak/>
        <w:t>References</w:t>
      </w:r>
      <w:bookmarkEnd w:id="311"/>
      <w:bookmarkEnd w:id="312"/>
      <w:bookmarkEnd w:id="313"/>
      <w:bookmarkEnd w:id="314"/>
      <w:bookmarkEnd w:id="315"/>
    </w:p>
    <w:p w:rsidR="001F1448" w:rsidRPr="001F1448" w:rsidRDefault="003362FC" w:rsidP="001F1448">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1F1448" w:rsidRPr="001F1448">
        <w:t>Abram, S.R.</w:t>
      </w:r>
      <w:r w:rsidR="001F1448" w:rsidRPr="001F1448">
        <w:rPr>
          <w:i/>
        </w:rPr>
        <w:t>, et al.</w:t>
      </w:r>
      <w:r w:rsidR="001F1448" w:rsidRPr="001F1448">
        <w:t xml:space="preserve"> Quantitative circulatory physiology: an integrative mathematical model of human physiology for medical education. </w:t>
      </w:r>
      <w:r w:rsidR="001F1448" w:rsidRPr="001F1448">
        <w:rPr>
          <w:i/>
        </w:rPr>
        <w:t>Advances in physiology education</w:t>
      </w:r>
      <w:r w:rsidR="001F1448" w:rsidRPr="001F1448">
        <w:t xml:space="preserve"> 2007;31(2):202-210.</w:t>
      </w:r>
    </w:p>
    <w:p w:rsidR="001F1448" w:rsidRPr="001F1448" w:rsidRDefault="001F1448" w:rsidP="001F1448">
      <w:pPr>
        <w:pStyle w:val="EndNoteBibliography"/>
        <w:spacing w:after="0"/>
      </w:pPr>
      <w:r w:rsidRPr="001F1448">
        <w:t xml:space="preserve">Ahlqvist, J. Plasma protein osmotic pressure equations for humans. </w:t>
      </w:r>
      <w:r w:rsidRPr="001F1448">
        <w:rPr>
          <w:i/>
        </w:rPr>
        <w:t>Journal of Applied Physiology</w:t>
      </w:r>
      <w:r w:rsidRPr="001F1448">
        <w:t xml:space="preserve"> 2003;94(3):1288-1289.</w:t>
      </w:r>
    </w:p>
    <w:p w:rsidR="001F1448" w:rsidRPr="001F1448" w:rsidRDefault="001F1448" w:rsidP="001F1448">
      <w:pPr>
        <w:pStyle w:val="EndNoteBibliography"/>
        <w:spacing w:after="0"/>
      </w:pPr>
      <w:r w:rsidRPr="001F1448">
        <w:t xml:space="preserve">Almgård, L. and Ljungqvist, A. Effect of circulating norepinephrine on the renin release from the denervated kidney. </w:t>
      </w:r>
      <w:r w:rsidRPr="001F1448">
        <w:rPr>
          <w:i/>
        </w:rPr>
        <w:t>Scandinavian journal of urology and nephrology</w:t>
      </w:r>
      <w:r w:rsidRPr="001F1448">
        <w:t xml:space="preserve"> 1975;9(2):119-124.</w:t>
      </w:r>
    </w:p>
    <w:p w:rsidR="001F1448" w:rsidRPr="001F1448" w:rsidRDefault="001F1448" w:rsidP="001F1448">
      <w:pPr>
        <w:pStyle w:val="EndNoteBibliography"/>
        <w:spacing w:after="0"/>
      </w:pPr>
      <w:r w:rsidRPr="001F1448">
        <w:t xml:space="preserve">Angielski, S. and Lukowicz, J. The role of the kidney in the removal of ketone bodies under different acid-base status of the rat. </w:t>
      </w:r>
      <w:r w:rsidRPr="001F1448">
        <w:rPr>
          <w:i/>
        </w:rPr>
        <w:t>The American Journal of Clinical Nutrition</w:t>
      </w:r>
      <w:r w:rsidRPr="001F1448">
        <w:t xml:space="preserve"> 1978;31(9):1635-1641.</w:t>
      </w:r>
    </w:p>
    <w:p w:rsidR="001F1448" w:rsidRPr="001F1448" w:rsidRDefault="001F1448" w:rsidP="001F1448">
      <w:pPr>
        <w:pStyle w:val="EndNoteBibliography"/>
        <w:spacing w:after="0"/>
      </w:pPr>
      <w:r w:rsidRPr="001F1448">
        <w:t>Archer, S. and Michelakis, E. The Mechanism(s) of Hypoxic Pulmonary Vasoconstriction: Potassium Channels, Redox O2 Sensors, and Controversies. 2002.</w:t>
      </w:r>
    </w:p>
    <w:p w:rsidR="001F1448" w:rsidRPr="001F1448" w:rsidRDefault="001F1448" w:rsidP="001F1448">
      <w:pPr>
        <w:pStyle w:val="EndNoteBibliography"/>
        <w:spacing w:after="0"/>
      </w:pPr>
      <w:r w:rsidRPr="001F1448">
        <w:t xml:space="preserve">Armstrong, R., Vandenakker, C. and Laughlin, M. Muscle blood flow patterns during exercise in partially curarized rats. </w:t>
      </w:r>
      <w:r w:rsidRPr="001F1448">
        <w:rPr>
          <w:i/>
        </w:rPr>
        <w:t>Journal of Applied Physiology</w:t>
      </w:r>
      <w:r w:rsidRPr="001F1448">
        <w:t xml:space="preserve"> 1985;58:698-701.</w:t>
      </w:r>
    </w:p>
    <w:p w:rsidR="001F1448" w:rsidRPr="001F1448" w:rsidRDefault="001F1448" w:rsidP="001F1448">
      <w:pPr>
        <w:pStyle w:val="EndNoteBibliography"/>
        <w:spacing w:after="0"/>
      </w:pPr>
      <w:r w:rsidRPr="001F1448">
        <w:t xml:space="preserve">Atherton, J., Green, R. and Thomas, S. Influence of lysine-vasopressin dosage on the time course of changes in renal tissue and urinary composition in the conscious rat. </w:t>
      </w:r>
      <w:r w:rsidRPr="001F1448">
        <w:rPr>
          <w:i/>
        </w:rPr>
        <w:t>J. Physiol. (Lond.)</w:t>
      </w:r>
      <w:r w:rsidRPr="001F1448">
        <w:t xml:space="preserve"> 1971;213(2):291-309.</w:t>
      </w:r>
    </w:p>
    <w:p w:rsidR="001F1448" w:rsidRPr="001F1448" w:rsidRDefault="001F1448" w:rsidP="001F1448">
      <w:pPr>
        <w:pStyle w:val="EndNoteBibliography"/>
        <w:spacing w:after="0"/>
      </w:pPr>
      <w:r w:rsidRPr="001F1448">
        <w:t xml:space="preserve">Aukland, K. Myogenic mechanisms in the kidney. </w:t>
      </w:r>
      <w:r w:rsidRPr="001F1448">
        <w:rPr>
          <w:i/>
        </w:rPr>
        <w:t>Journal of hypertension. Supplement: official journal of the International Society of Hypertension</w:t>
      </w:r>
      <w:r w:rsidRPr="001F1448">
        <w:t xml:space="preserve"> 1989;7(4):S71-76; discussion S77.</w:t>
      </w:r>
    </w:p>
    <w:p w:rsidR="001F1448" w:rsidRPr="001F1448" w:rsidRDefault="001F1448" w:rsidP="001F1448">
      <w:pPr>
        <w:pStyle w:val="EndNoteBibliography"/>
        <w:spacing w:after="0"/>
      </w:pPr>
      <w:r w:rsidRPr="001F1448">
        <w:t xml:space="preserve">Bassingthwaighte, J.B. Strategies for the physiome project. </w:t>
      </w:r>
      <w:r w:rsidRPr="001F1448">
        <w:rPr>
          <w:i/>
        </w:rPr>
        <w:t>Annals of biomedical engineering</w:t>
      </w:r>
      <w:r w:rsidRPr="001F1448">
        <w:t xml:space="preserve"> 2000;28(8):1043-1058.</w:t>
      </w:r>
    </w:p>
    <w:p w:rsidR="001F1448" w:rsidRPr="001F1448" w:rsidRDefault="001F1448" w:rsidP="001F1448">
      <w:pPr>
        <w:pStyle w:val="EndNoteBibliography"/>
        <w:spacing w:after="0"/>
      </w:pPr>
      <w:r w:rsidRPr="001F1448">
        <w:t>BAUER, C. A WIDESPREAD OXYGEN SENSOR REVEALED. In.: C/O WILLIAMS &amp; WILKINS, PO BOX 1496, BALTIMORE, MD 21203; 1993.</w:t>
      </w:r>
    </w:p>
    <w:p w:rsidR="001F1448" w:rsidRPr="001F1448" w:rsidRDefault="001F1448" w:rsidP="001F1448">
      <w:pPr>
        <w:pStyle w:val="EndNoteBibliography"/>
        <w:spacing w:after="0"/>
      </w:pPr>
      <w:r w:rsidRPr="001F1448">
        <w:t xml:space="preserve">Begg, T. and Hearns, J. Components in blood viscosity. The relative contribution of haematocrit, plasma fibrinogen and other proteins. </w:t>
      </w:r>
      <w:r w:rsidRPr="001F1448">
        <w:rPr>
          <w:i/>
        </w:rPr>
        <w:t>Clinical science</w:t>
      </w:r>
      <w:r w:rsidRPr="001F1448">
        <w:t xml:space="preserve"> 1966;31(1):87-93.</w:t>
      </w:r>
    </w:p>
    <w:p w:rsidR="001F1448" w:rsidRPr="001F1448" w:rsidRDefault="001F1448" w:rsidP="001F1448">
      <w:pPr>
        <w:pStyle w:val="EndNoteBibliography"/>
        <w:spacing w:after="0"/>
      </w:pPr>
      <w:r w:rsidRPr="001F1448">
        <w:t xml:space="preserve">Bevegärd, S. and Lodin, A. Postural Circulatory Changes at Rest and during Exercise in five Patients with Congenital Absence of Valves in the Deep Veins of the Legs. </w:t>
      </w:r>
      <w:r w:rsidRPr="001F1448">
        <w:rPr>
          <w:i/>
        </w:rPr>
        <w:t>Acta Medica Scandinavica</w:t>
      </w:r>
      <w:r w:rsidRPr="001F1448">
        <w:t xml:space="preserve"> 1962;172(1):21-29.</w:t>
      </w:r>
    </w:p>
    <w:p w:rsidR="001F1448" w:rsidRPr="001F1448" w:rsidRDefault="001F1448" w:rsidP="001F1448">
      <w:pPr>
        <w:pStyle w:val="EndNoteBibliography"/>
        <w:spacing w:after="0"/>
      </w:pPr>
      <w:r w:rsidRPr="001F1448">
        <w:t xml:space="preserve">Blackard, W.G. and Nelson, N.C. Portal and Peripheral Vein Immunoreactive Insulin Concentrations Before and After Glucose Infusion. </w:t>
      </w:r>
      <w:r w:rsidRPr="001F1448">
        <w:rPr>
          <w:i/>
        </w:rPr>
        <w:t>Diabetes</w:t>
      </w:r>
      <w:r w:rsidRPr="001F1448">
        <w:t xml:space="preserve"> 1970;19(5):302-306.</w:t>
      </w:r>
    </w:p>
    <w:p w:rsidR="001F1448" w:rsidRPr="001F1448" w:rsidRDefault="001F1448" w:rsidP="001F1448">
      <w:pPr>
        <w:pStyle w:val="EndNoteBibliography"/>
        <w:spacing w:after="0"/>
      </w:pPr>
      <w:r w:rsidRPr="001F1448">
        <w:t xml:space="preserve">Bock, A.V., Dill, D.B. and Edwards, H.T. ON THE RELATION OF CHANGES IN BLOOD VELOCITY AND VOLUME FLOW OF BLOOD TO CHANGE OF POSTURE. </w:t>
      </w:r>
      <w:r w:rsidRPr="001F1448">
        <w:rPr>
          <w:i/>
        </w:rPr>
        <w:t>The Journal of Clinical Investigation</w:t>
      </w:r>
      <w:r w:rsidRPr="001F1448">
        <w:t xml:space="preserve"> 1930;8(4):533-544.</w:t>
      </w:r>
    </w:p>
    <w:p w:rsidR="001F1448" w:rsidRPr="001F1448" w:rsidRDefault="001F1448" w:rsidP="001F1448">
      <w:pPr>
        <w:pStyle w:val="EndNoteBibliography"/>
        <w:spacing w:after="0"/>
      </w:pPr>
      <w:r w:rsidRPr="001F1448">
        <w:t>Bootsma, M.</w:t>
      </w:r>
      <w:r w:rsidRPr="001F1448">
        <w:rPr>
          <w:i/>
        </w:rPr>
        <w:t>, et al.</w:t>
      </w:r>
      <w:r w:rsidRPr="001F1448">
        <w:t xml:space="preserve"> Heart rate and heart rate variability as indexes of sympathovagal balance. </w:t>
      </w:r>
      <w:r w:rsidRPr="001F1448">
        <w:rPr>
          <w:i/>
        </w:rPr>
        <w:t>American Journal of Physiology</w:t>
      </w:r>
      <w:r w:rsidRPr="001F1448">
        <w:t xml:space="preserve"> 1994;266:H1565-H1565.</w:t>
      </w:r>
    </w:p>
    <w:p w:rsidR="001F1448" w:rsidRPr="001F1448" w:rsidRDefault="001F1448" w:rsidP="001F1448">
      <w:pPr>
        <w:pStyle w:val="EndNoteBibliography"/>
        <w:spacing w:after="0"/>
      </w:pPr>
      <w:r w:rsidRPr="001F1448">
        <w:t>Braam, B.</w:t>
      </w:r>
      <w:r w:rsidRPr="001F1448">
        <w:rPr>
          <w:i/>
        </w:rPr>
        <w:t>, et al.</w:t>
      </w:r>
      <w:r w:rsidRPr="001F1448">
        <w:t xml:space="preserve"> Relevance of the tubuloglomerular feedback mechanism in pathophysiology. </w:t>
      </w:r>
      <w:r w:rsidRPr="001F1448">
        <w:rPr>
          <w:i/>
        </w:rPr>
        <w:t>Journal of the American Society of Nephrology</w:t>
      </w:r>
      <w:r w:rsidRPr="001F1448">
        <w:t xml:space="preserve"> 1993;4(6):1257-1274.</w:t>
      </w:r>
    </w:p>
    <w:p w:rsidR="001F1448" w:rsidRPr="001F1448" w:rsidRDefault="001F1448" w:rsidP="001F1448">
      <w:pPr>
        <w:pStyle w:val="EndNoteBibliography"/>
        <w:spacing w:after="0"/>
      </w:pPr>
      <w:r w:rsidRPr="001F1448">
        <w:t xml:space="preserve">BRADLEY, S.E., INGELFINGER, F.J. and BRADLEY, G.P. Hepatic Circulation in Cirrhosis of the Liver. </w:t>
      </w:r>
      <w:r w:rsidRPr="001F1448">
        <w:rPr>
          <w:i/>
        </w:rPr>
        <w:t>Circulation</w:t>
      </w:r>
      <w:r w:rsidRPr="001F1448">
        <w:t xml:space="preserve"> 1952;5(3):419-429.</w:t>
      </w:r>
    </w:p>
    <w:p w:rsidR="001F1448" w:rsidRPr="001F1448" w:rsidRDefault="001F1448" w:rsidP="001F1448">
      <w:pPr>
        <w:pStyle w:val="EndNoteBibliography"/>
        <w:spacing w:after="0"/>
      </w:pPr>
      <w:r w:rsidRPr="001F1448">
        <w:t>Bradley, S.E.</w:t>
      </w:r>
      <w:r w:rsidRPr="001F1448">
        <w:rPr>
          <w:i/>
        </w:rPr>
        <w:t>, et al.</w:t>
      </w:r>
      <w:r w:rsidRPr="001F1448">
        <w:t xml:space="preserve"> The circulating splanchnic blood volume in dog and man. </w:t>
      </w:r>
      <w:r w:rsidRPr="001F1448">
        <w:rPr>
          <w:i/>
        </w:rPr>
        <w:t>Transactions of the Association of American Physicians</w:t>
      </w:r>
      <w:r w:rsidRPr="001F1448">
        <w:t xml:space="preserve"> 1953;66:294-302.</w:t>
      </w:r>
    </w:p>
    <w:p w:rsidR="001F1448" w:rsidRPr="001F1448" w:rsidRDefault="001F1448" w:rsidP="001F1448">
      <w:pPr>
        <w:pStyle w:val="EndNoteBibliography"/>
        <w:spacing w:after="0"/>
      </w:pPr>
      <w:r w:rsidRPr="001F1448">
        <w:t>Brebbia, D.R., Goldman, R.F. and Buskirk, E.R. Water Vapor Loss From the Respiratory Tract During Outdoor Exercise in the Cold. 1957.</w:t>
      </w:r>
    </w:p>
    <w:p w:rsidR="001F1448" w:rsidRPr="001F1448" w:rsidRDefault="001F1448" w:rsidP="001F1448">
      <w:pPr>
        <w:pStyle w:val="EndNoteBibliography"/>
        <w:spacing w:after="0"/>
      </w:pPr>
      <w:r w:rsidRPr="001F1448">
        <w:t>Carter, Y.M.</w:t>
      </w:r>
      <w:r w:rsidRPr="001F1448">
        <w:rPr>
          <w:i/>
        </w:rPr>
        <w:t>, et al.</w:t>
      </w:r>
      <w:r w:rsidRPr="001F1448">
        <w:t xml:space="preserve"> Diastolic properties, myocardial water content, and histologic condition of the rat left ventricle: effect of varied osmolarity of a coronary perfusate. </w:t>
      </w:r>
      <w:r w:rsidRPr="001F1448">
        <w:rPr>
          <w:i/>
        </w:rPr>
        <w:t>J Heart Lung Transplant</w:t>
      </w:r>
      <w:r w:rsidRPr="001F1448">
        <w:t xml:space="preserve"> 1998;17(2):140-149.</w:t>
      </w:r>
    </w:p>
    <w:p w:rsidR="001F1448" w:rsidRPr="001F1448" w:rsidRDefault="001F1448" w:rsidP="001F1448">
      <w:pPr>
        <w:pStyle w:val="EndNoteBibliography"/>
        <w:spacing w:after="0"/>
      </w:pPr>
      <w:r w:rsidRPr="001F1448">
        <w:lastRenderedPageBreak/>
        <w:t>Claassen, K.</w:t>
      </w:r>
      <w:r w:rsidRPr="001F1448">
        <w:rPr>
          <w:i/>
        </w:rPr>
        <w:t>, et al.</w:t>
      </w:r>
      <w:r w:rsidRPr="001F1448">
        <w:t xml:space="preserve"> A detailed physiologically-based model to simulate the pharmacokinetics and hormonal pharmacodynamics of enalapril on the circulating endocrine renin-angiotensin-aldosterone system. </w:t>
      </w:r>
      <w:r w:rsidRPr="001F1448">
        <w:rPr>
          <w:i/>
        </w:rPr>
        <w:t>Frontiers in Physiology</w:t>
      </w:r>
      <w:r w:rsidRPr="001F1448">
        <w:t xml:space="preserve"> 2013;4.</w:t>
      </w:r>
    </w:p>
    <w:p w:rsidR="001F1448" w:rsidRPr="001F1448" w:rsidRDefault="001F1448" w:rsidP="001F1448">
      <w:pPr>
        <w:pStyle w:val="EndNoteBibliography"/>
        <w:spacing w:after="0"/>
      </w:pPr>
      <w:r w:rsidRPr="001F1448">
        <w:t>Clutter, W.E.</w:t>
      </w:r>
      <w:r w:rsidRPr="001F1448">
        <w:rPr>
          <w:i/>
        </w:rPr>
        <w:t>, et al.</w:t>
      </w:r>
      <w:r w:rsidRPr="001F1448">
        <w:t xml:space="preserve"> Epinephrine plasma metabolic clearance rates and physiologic thresholds for metabolic and hemodynamic actions in man. </w:t>
      </w:r>
      <w:r w:rsidRPr="001F1448">
        <w:rPr>
          <w:i/>
        </w:rPr>
        <w:t>The Journal of Clinical Investigation</w:t>
      </w:r>
      <w:r w:rsidRPr="001F1448">
        <w:t xml:space="preserve"> 1980;66(1):94-101.</w:t>
      </w:r>
    </w:p>
    <w:p w:rsidR="001F1448" w:rsidRPr="001F1448" w:rsidRDefault="001F1448" w:rsidP="001F1448">
      <w:pPr>
        <w:pStyle w:val="EndNoteBibliography"/>
        <w:spacing w:after="0"/>
      </w:pPr>
      <w:r w:rsidRPr="001F1448">
        <w:t>Coleman, T.</w:t>
      </w:r>
      <w:r w:rsidRPr="001F1448">
        <w:rPr>
          <w:i/>
        </w:rPr>
        <w:t>, et al.</w:t>
      </w:r>
      <w:r w:rsidRPr="001F1448">
        <w:t xml:space="preserve"> Long-term regulation of the circulation. </w:t>
      </w:r>
      <w:r w:rsidRPr="001F1448">
        <w:rPr>
          <w:i/>
        </w:rPr>
        <w:t>Interrelationships with body fluid volumes, Physical Bases of Circulatory Transport: Regulation and Exchange, WB Saunders Co, Philadelphia</w:t>
      </w:r>
      <w:r w:rsidRPr="001F1448">
        <w:t xml:space="preserve"> 1967.</w:t>
      </w:r>
    </w:p>
    <w:p w:rsidR="001F1448" w:rsidRPr="001F1448" w:rsidRDefault="001F1448" w:rsidP="001F1448">
      <w:pPr>
        <w:pStyle w:val="EndNoteBibliography"/>
        <w:spacing w:after="0"/>
      </w:pPr>
      <w:r w:rsidRPr="001F1448">
        <w:t xml:space="preserve">Coleman, T.G. and Randall, J.E. A Comprehensive Physiological Model. </w:t>
      </w:r>
      <w:r w:rsidRPr="001F1448">
        <w:rPr>
          <w:i/>
        </w:rPr>
        <w:t>The Physiologist</w:t>
      </w:r>
      <w:r w:rsidRPr="001F1448">
        <w:t xml:space="preserve"> 1983;26(1).</w:t>
      </w:r>
    </w:p>
    <w:p w:rsidR="001F1448" w:rsidRPr="001F1448" w:rsidRDefault="001F1448" w:rsidP="001F1448">
      <w:pPr>
        <w:pStyle w:val="EndNoteBibliography"/>
        <w:spacing w:after="0"/>
      </w:pPr>
      <w:r w:rsidRPr="001F1448">
        <w:t>Conte, G.</w:t>
      </w:r>
      <w:r w:rsidRPr="001F1448">
        <w:rPr>
          <w:i/>
        </w:rPr>
        <w:t>, et al.</w:t>
      </w:r>
      <w:r w:rsidRPr="001F1448">
        <w:t xml:space="preserve"> Role of inhibition of atrial natriuretic factor release in the down-regulation of salt excretion. </w:t>
      </w:r>
      <w:r w:rsidRPr="001F1448">
        <w:rPr>
          <w:i/>
        </w:rPr>
        <w:t>Kidney Int</w:t>
      </w:r>
      <w:r w:rsidRPr="001F1448">
        <w:t xml:space="preserve"> 1992;42:673-680.</w:t>
      </w:r>
    </w:p>
    <w:p w:rsidR="001F1448" w:rsidRPr="001F1448" w:rsidRDefault="001F1448" w:rsidP="001F1448">
      <w:pPr>
        <w:pStyle w:val="EndNoteBibliography"/>
        <w:spacing w:after="0"/>
      </w:pPr>
      <w:r w:rsidRPr="001F1448">
        <w:t xml:space="preserve">Cumin, F., Baum, H.P. and Levens, N. Leptin is cleared from the circulation primarily by the kidney. </w:t>
      </w:r>
      <w:r w:rsidRPr="001F1448">
        <w:rPr>
          <w:i/>
        </w:rPr>
        <w:t>Int J Obes Relat Metab Disord</w:t>
      </w:r>
      <w:r w:rsidRPr="001F1448">
        <w:t xml:space="preserve"> 1996;20(12):1120-1126.</w:t>
      </w:r>
    </w:p>
    <w:p w:rsidR="001F1448" w:rsidRPr="001F1448" w:rsidRDefault="001F1448" w:rsidP="001F1448">
      <w:pPr>
        <w:pStyle w:val="EndNoteBibliography"/>
        <w:spacing w:after="0"/>
      </w:pPr>
      <w:r w:rsidRPr="001F1448">
        <w:t xml:space="preserve">Debye, P. and Huckel, E. Theory of electrolytes, part 1. </w:t>
      </w:r>
      <w:r w:rsidRPr="001F1448">
        <w:rPr>
          <w:i/>
        </w:rPr>
        <w:t>Freezing point depression and cognate phenomena Phys. Zeits</w:t>
      </w:r>
      <w:r w:rsidRPr="001F1448">
        <w:t xml:space="preserve"> 1923;24:185-206.</w:t>
      </w:r>
    </w:p>
    <w:p w:rsidR="001F1448" w:rsidRPr="001F1448" w:rsidRDefault="001F1448" w:rsidP="001F1448">
      <w:pPr>
        <w:pStyle w:val="EndNoteBibliography"/>
        <w:spacing w:after="0"/>
      </w:pPr>
      <w:r w:rsidRPr="001F1448">
        <w:t>Dobson, H.L.</w:t>
      </w:r>
      <w:r w:rsidRPr="001F1448">
        <w:rPr>
          <w:i/>
        </w:rPr>
        <w:t>, et al.</w:t>
      </w:r>
      <w:r w:rsidRPr="001F1448">
        <w:t xml:space="preserve"> Absorption of 131-I labeled modified insulin. </w:t>
      </w:r>
      <w:r w:rsidRPr="001F1448">
        <w:rPr>
          <w:i/>
        </w:rPr>
        <w:t>Metabolism</w:t>
      </w:r>
      <w:r w:rsidRPr="001F1448">
        <w:t xml:space="preserve"> 1967;16(8):723-732.</w:t>
      </w:r>
    </w:p>
    <w:p w:rsidR="001F1448" w:rsidRPr="001F1448" w:rsidRDefault="001F1448" w:rsidP="001F1448">
      <w:pPr>
        <w:pStyle w:val="EndNoteBibliography"/>
        <w:spacing w:after="0"/>
      </w:pPr>
      <w:r w:rsidRPr="001F1448">
        <w:t xml:space="preserve">Dodt, E. and Zotterman, Y. Mode of action of warm receptors. </w:t>
      </w:r>
      <w:r w:rsidRPr="001F1448">
        <w:rPr>
          <w:i/>
        </w:rPr>
        <w:t>Acta physiologica scandinavica</w:t>
      </w:r>
      <w:r w:rsidRPr="001F1448">
        <w:t xml:space="preserve"> 1952;26(4):345-357.</w:t>
      </w:r>
    </w:p>
    <w:p w:rsidR="001F1448" w:rsidRPr="001F1448" w:rsidRDefault="001F1448" w:rsidP="001F1448">
      <w:pPr>
        <w:pStyle w:val="EndNoteBibliography"/>
        <w:spacing w:after="0"/>
      </w:pPr>
      <w:r w:rsidRPr="001F1448">
        <w:t xml:space="preserve">DOEDEN, B. and RIZZA, R. Use of a Variable Insulin Infusion to Assess Insulin Action in Obesity: Defects in Both the Kinetics and Amplitude of Response. </w:t>
      </w:r>
      <w:r w:rsidRPr="001F1448">
        <w:rPr>
          <w:i/>
        </w:rPr>
        <w:t>The Journal of Clinical Endocrinology &amp; Metabolism</w:t>
      </w:r>
      <w:r w:rsidRPr="001F1448">
        <w:t xml:space="preserve"> 1987;64(5):902-908.</w:t>
      </w:r>
    </w:p>
    <w:p w:rsidR="001F1448" w:rsidRPr="001F1448" w:rsidRDefault="001F1448" w:rsidP="001F1448">
      <w:pPr>
        <w:pStyle w:val="EndNoteBibliography"/>
        <w:spacing w:after="0"/>
      </w:pPr>
      <w:r w:rsidRPr="001F1448">
        <w:t xml:space="preserve">Drummond, H.A., Grifoni, S.C. and Jernigan, N.L. A new trick for an old dogma: ENaC proteins as mechanotransducers in vascular smooth muscle. </w:t>
      </w:r>
      <w:r w:rsidRPr="001F1448">
        <w:rPr>
          <w:i/>
        </w:rPr>
        <w:t>Physiology</w:t>
      </w:r>
      <w:r w:rsidRPr="001F1448">
        <w:t xml:space="preserve"> 2008;23(1):23-31.</w:t>
      </w:r>
    </w:p>
    <w:p w:rsidR="001F1448" w:rsidRPr="001F1448" w:rsidRDefault="001F1448" w:rsidP="001F1448">
      <w:pPr>
        <w:pStyle w:val="EndNoteBibliography"/>
        <w:spacing w:after="0"/>
      </w:pPr>
      <w:r w:rsidRPr="001F1448">
        <w:t xml:space="preserve">Edelman, I.S. Thyroid Thermogenesis. </w:t>
      </w:r>
      <w:r w:rsidRPr="001F1448">
        <w:rPr>
          <w:i/>
        </w:rPr>
        <w:t>New England Journal of Medicine</w:t>
      </w:r>
      <w:r w:rsidRPr="001F1448">
        <w:t xml:space="preserve"> 1974;290(23):1303-1308.</w:t>
      </w:r>
    </w:p>
    <w:p w:rsidR="001F1448" w:rsidRPr="001F1448" w:rsidRDefault="001F1448" w:rsidP="001F1448">
      <w:pPr>
        <w:pStyle w:val="EndNoteBibliography"/>
        <w:spacing w:after="0"/>
      </w:pPr>
      <w:r w:rsidRPr="001F1448">
        <w:t>ECHT, M.</w:t>
      </w:r>
      <w:r w:rsidRPr="001F1448">
        <w:rPr>
          <w:i/>
        </w:rPr>
        <w:t>, et al.</w:t>
      </w:r>
      <w:r w:rsidRPr="001F1448">
        <w:t xml:space="preserve"> Effective Compliance of the Total Vascular Bed and the Intrathoracic Compartment Derived from Changes in Central Venous Pressure Induced by Volume Changes in Man. </w:t>
      </w:r>
      <w:r w:rsidRPr="001F1448">
        <w:rPr>
          <w:i/>
        </w:rPr>
        <w:t>Circulation Research</w:t>
      </w:r>
      <w:r w:rsidRPr="001F1448">
        <w:t xml:space="preserve"> 1974;34(1):61-68.</w:t>
      </w:r>
    </w:p>
    <w:p w:rsidR="001F1448" w:rsidRPr="001F1448" w:rsidRDefault="001F1448" w:rsidP="001F1448">
      <w:pPr>
        <w:pStyle w:val="EndNoteBibliography"/>
        <w:spacing w:after="0"/>
      </w:pPr>
      <w:r w:rsidRPr="001F1448">
        <w:t xml:space="preserve">Eisenhoffer, J., Lee, S. and Johnston, M. Pressure-flow relationships in isolated sheep prenodal lymphatic vessels. </w:t>
      </w:r>
      <w:r w:rsidRPr="001F1448">
        <w:rPr>
          <w:i/>
        </w:rPr>
        <w:t>American Journal of Physiology-Heart and Circulatory Physiology</w:t>
      </w:r>
      <w:r w:rsidRPr="001F1448">
        <w:t xml:space="preserve"> 1994;36(3):H938.</w:t>
      </w:r>
    </w:p>
    <w:p w:rsidR="001F1448" w:rsidRPr="001F1448" w:rsidRDefault="001F1448" w:rsidP="001F1448">
      <w:pPr>
        <w:pStyle w:val="EndNoteBibliography"/>
        <w:spacing w:after="0"/>
      </w:pPr>
      <w:r w:rsidRPr="001F1448">
        <w:t>Engeset, A.</w:t>
      </w:r>
      <w:r w:rsidRPr="001F1448">
        <w:rPr>
          <w:i/>
        </w:rPr>
        <w:t>, et al.</w:t>
      </w:r>
      <w:r w:rsidRPr="001F1448">
        <w:t xml:space="preserve"> Studies on human peripheral lymph. I. Sampling method. </w:t>
      </w:r>
      <w:r w:rsidRPr="001F1448">
        <w:rPr>
          <w:i/>
        </w:rPr>
        <w:t>Lymphology</w:t>
      </w:r>
      <w:r w:rsidRPr="001F1448">
        <w:t xml:space="preserve"> 1973;6(1):1-5.</w:t>
      </w:r>
    </w:p>
    <w:p w:rsidR="001F1448" w:rsidRPr="001F1448" w:rsidRDefault="001F1448" w:rsidP="001F1448">
      <w:pPr>
        <w:pStyle w:val="EndNoteBibliography"/>
        <w:spacing w:after="0"/>
      </w:pPr>
      <w:r w:rsidRPr="001F1448">
        <w:t xml:space="preserve">Erwald, R. and Wiechel, K. Effect of vasopressin on central and splanchnic hemodynamics in awake man. </w:t>
      </w:r>
      <w:r w:rsidRPr="001F1448">
        <w:rPr>
          <w:i/>
        </w:rPr>
        <w:t>Acta chirurgica Scandinavica</w:t>
      </w:r>
      <w:r w:rsidRPr="001F1448">
        <w:t xml:space="preserve"> 1978;144(6):347.</w:t>
      </w:r>
    </w:p>
    <w:p w:rsidR="001F1448" w:rsidRPr="001F1448" w:rsidRDefault="001F1448" w:rsidP="001F1448">
      <w:pPr>
        <w:pStyle w:val="EndNoteBibliography"/>
        <w:spacing w:after="0"/>
      </w:pPr>
      <w:r w:rsidRPr="001F1448">
        <w:t>Fan, F.C.</w:t>
      </w:r>
      <w:r w:rsidRPr="001F1448">
        <w:rPr>
          <w:i/>
        </w:rPr>
        <w:t>, et al.</w:t>
      </w:r>
      <w:r w:rsidRPr="001F1448">
        <w:t xml:space="preserve"> Effects of hematocrit variations on regional hemodynamics and oxygen transport in the dog. 1980.</w:t>
      </w:r>
    </w:p>
    <w:p w:rsidR="001F1448" w:rsidRPr="001F1448" w:rsidRDefault="001F1448" w:rsidP="001F1448">
      <w:pPr>
        <w:pStyle w:val="EndNoteBibliography"/>
        <w:spacing w:after="0"/>
      </w:pPr>
      <w:r w:rsidRPr="001F1448">
        <w:t xml:space="preserve">Ferguson, D.W., Abboud, F.M. and Mark, A.L. Relative contribution of aortic and carotid baroreflexes to heart rate control in man during steady state and dynamic increases in arterial pressure. </w:t>
      </w:r>
      <w:r w:rsidRPr="001F1448">
        <w:rPr>
          <w:i/>
        </w:rPr>
        <w:t>The Journal of Clinical Investigation</w:t>
      </w:r>
      <w:r w:rsidRPr="001F1448">
        <w:t xml:space="preserve"> 1985;76(6):2265-2274.</w:t>
      </w:r>
    </w:p>
    <w:p w:rsidR="001F1448" w:rsidRPr="001F1448" w:rsidRDefault="001F1448" w:rsidP="001F1448">
      <w:pPr>
        <w:pStyle w:val="EndNoteBibliography"/>
        <w:spacing w:after="0"/>
      </w:pPr>
      <w:r w:rsidRPr="001F1448">
        <w:t xml:space="preserve">Florez-Duquet, M. and McDonald, R.B. Cold-induced thermoregulation and biological aging. </w:t>
      </w:r>
      <w:r w:rsidRPr="001F1448">
        <w:rPr>
          <w:i/>
        </w:rPr>
        <w:t>Physiological reviews</w:t>
      </w:r>
      <w:r w:rsidRPr="001F1448">
        <w:t xml:space="preserve"> 1998;78(2):339-358.</w:t>
      </w:r>
    </w:p>
    <w:p w:rsidR="001F1448" w:rsidRPr="001F1448" w:rsidRDefault="001F1448" w:rsidP="001F1448">
      <w:pPr>
        <w:pStyle w:val="EndNoteBibliography"/>
        <w:spacing w:after="0"/>
      </w:pPr>
      <w:r w:rsidRPr="001F1448">
        <w:t xml:space="preserve">Frayn, K. Adipose tissue as a buffer for daily lipid flux. </w:t>
      </w:r>
      <w:r w:rsidRPr="001F1448">
        <w:rPr>
          <w:i/>
        </w:rPr>
        <w:t>Diabetologia</w:t>
      </w:r>
      <w:r w:rsidRPr="001F1448">
        <w:t xml:space="preserve"> 2002;45(9):1201-1210.</w:t>
      </w:r>
    </w:p>
    <w:p w:rsidR="001F1448" w:rsidRPr="001F1448" w:rsidRDefault="001F1448" w:rsidP="001F1448">
      <w:pPr>
        <w:pStyle w:val="EndNoteBibliography"/>
        <w:spacing w:after="0"/>
      </w:pPr>
      <w:r w:rsidRPr="001F1448">
        <w:t>Friedman-Einat, M.</w:t>
      </w:r>
      <w:r w:rsidRPr="001F1448">
        <w:rPr>
          <w:i/>
        </w:rPr>
        <w:t>, et al.</w:t>
      </w:r>
      <w:r w:rsidRPr="001F1448">
        <w:t xml:space="preserve"> Serum leptin activity in obese and lean patients. </w:t>
      </w:r>
      <w:r w:rsidRPr="001F1448">
        <w:rPr>
          <w:i/>
        </w:rPr>
        <w:t>Regulatory peptides</w:t>
      </w:r>
      <w:r w:rsidRPr="001F1448">
        <w:t xml:space="preserve"> 2003;111(1):77-82.</w:t>
      </w:r>
    </w:p>
    <w:p w:rsidR="001F1448" w:rsidRPr="001F1448" w:rsidRDefault="001F1448" w:rsidP="001F1448">
      <w:pPr>
        <w:pStyle w:val="EndNoteBibliography"/>
        <w:spacing w:after="0"/>
      </w:pPr>
      <w:r w:rsidRPr="001F1448">
        <w:t>Gaasch, W.H.</w:t>
      </w:r>
      <w:r w:rsidRPr="001F1448">
        <w:rPr>
          <w:i/>
        </w:rPr>
        <w:t>, et al.</w:t>
      </w:r>
      <w:r w:rsidRPr="001F1448">
        <w:t xml:space="preserve"> Dynamic determinants of letf ventricular diastolic pressure-volume relations in man. </w:t>
      </w:r>
      <w:r w:rsidRPr="001F1448">
        <w:rPr>
          <w:i/>
        </w:rPr>
        <w:t>Circulation</w:t>
      </w:r>
      <w:r w:rsidRPr="001F1448">
        <w:t xml:space="preserve"> 1975;51(2):317-323.</w:t>
      </w:r>
    </w:p>
    <w:p w:rsidR="001F1448" w:rsidRPr="001F1448" w:rsidRDefault="001F1448" w:rsidP="001F1448">
      <w:pPr>
        <w:pStyle w:val="EndNoteBibliography"/>
        <w:spacing w:after="0"/>
      </w:pPr>
      <w:r w:rsidRPr="001F1448">
        <w:lastRenderedPageBreak/>
        <w:t xml:space="preserve">GAUER, O.H., HENRY, J.P. and SIEKER, H.O. Changes in Central Venous Pressure after Moderate Hemorrhage and Transfusion in Man. </w:t>
      </w:r>
      <w:r w:rsidRPr="001F1448">
        <w:rPr>
          <w:i/>
        </w:rPr>
        <w:t>Circulation Research</w:t>
      </w:r>
      <w:r w:rsidRPr="001F1448">
        <w:t xml:space="preserve"> 1956;4(1):79-84.</w:t>
      </w:r>
    </w:p>
    <w:p w:rsidR="001F1448" w:rsidRPr="001F1448" w:rsidRDefault="001F1448" w:rsidP="001F1448">
      <w:pPr>
        <w:pStyle w:val="EndNoteBibliography"/>
        <w:spacing w:after="0"/>
      </w:pPr>
      <w:r w:rsidRPr="001F1448">
        <w:t xml:space="preserve">Gedde, M.M. and Huestis, W.H. Membrane potential and human erythrocyte shape. </w:t>
      </w:r>
      <w:r w:rsidRPr="001F1448">
        <w:rPr>
          <w:i/>
        </w:rPr>
        <w:t>Biophys. J.</w:t>
      </w:r>
      <w:r w:rsidRPr="001F1448">
        <w:t xml:space="preserve"> 1997;72(3):1220.</w:t>
      </w:r>
    </w:p>
    <w:p w:rsidR="001F1448" w:rsidRPr="001F1448" w:rsidRDefault="001F1448" w:rsidP="001F1448">
      <w:pPr>
        <w:pStyle w:val="EndNoteBibliography"/>
        <w:spacing w:after="0"/>
      </w:pPr>
      <w:r w:rsidRPr="001F1448">
        <w:t>George, S.</w:t>
      </w:r>
      <w:r w:rsidRPr="001F1448">
        <w:rPr>
          <w:i/>
        </w:rPr>
        <w:t>, et al.</w:t>
      </w:r>
      <w:r w:rsidRPr="001F1448">
        <w:t xml:space="preserve"> A family with severe insulin resistance and diabetes due to a mutation in AKT2. </w:t>
      </w:r>
      <w:r w:rsidRPr="001F1448">
        <w:rPr>
          <w:i/>
        </w:rPr>
        <w:t>Science</w:t>
      </w:r>
      <w:r w:rsidRPr="001F1448">
        <w:t xml:space="preserve"> 2004;304(5675):1325-1328.</w:t>
      </w:r>
    </w:p>
    <w:p w:rsidR="001F1448" w:rsidRPr="001F1448" w:rsidRDefault="001F1448" w:rsidP="001F1448">
      <w:pPr>
        <w:pStyle w:val="EndNoteBibliography"/>
        <w:spacing w:after="0"/>
      </w:pPr>
      <w:r w:rsidRPr="001F1448">
        <w:t>GINSBERG, S.</w:t>
      </w:r>
      <w:r w:rsidRPr="001F1448">
        <w:rPr>
          <w:i/>
        </w:rPr>
        <w:t>, et al.</w:t>
      </w:r>
      <w:r w:rsidRPr="001F1448">
        <w:t xml:space="preserve"> Serum Insulin Levels Following Administration of Exogenous Insulin. </w:t>
      </w:r>
      <w:r w:rsidRPr="001F1448">
        <w:rPr>
          <w:i/>
        </w:rPr>
        <w:t>The Journal of Clinical Endocrinology &amp; Metabolism</w:t>
      </w:r>
      <w:r w:rsidRPr="001F1448">
        <w:t xml:space="preserve"> 1973;36(6):1175-1179.</w:t>
      </w:r>
    </w:p>
    <w:p w:rsidR="001F1448" w:rsidRPr="001F1448" w:rsidRDefault="001F1448" w:rsidP="001F1448">
      <w:pPr>
        <w:pStyle w:val="EndNoteBibliography"/>
        <w:spacing w:after="0"/>
      </w:pPr>
      <w:r w:rsidRPr="001F1448">
        <w:t xml:space="preserve">Goldberg, M.A. and Schneider, T.J. Similarities between the oxygen-sensing mechanisms regulating the expression of vascular endothelial growth factor and erythropoietin. </w:t>
      </w:r>
      <w:r w:rsidRPr="001F1448">
        <w:rPr>
          <w:i/>
        </w:rPr>
        <w:t>Journal of Biological Chemistry</w:t>
      </w:r>
      <w:r w:rsidRPr="001F1448">
        <w:t xml:space="preserve"> 1994;269(6):4355-4359.</w:t>
      </w:r>
    </w:p>
    <w:p w:rsidR="001F1448" w:rsidRPr="001F1448" w:rsidRDefault="001F1448" w:rsidP="001F1448">
      <w:pPr>
        <w:pStyle w:val="EndNoteBibliography"/>
        <w:spacing w:after="0"/>
      </w:pPr>
      <w:r w:rsidRPr="001F1448">
        <w:t>Goldblatt, H., Lamfrom, H. and Haas, E. Physiological Properties of Renin and Hypertensin. 1953.</w:t>
      </w:r>
    </w:p>
    <w:p w:rsidR="001F1448" w:rsidRPr="001F1448" w:rsidRDefault="001F1448" w:rsidP="001F1448">
      <w:pPr>
        <w:pStyle w:val="EndNoteBibliography"/>
        <w:spacing w:after="0"/>
      </w:pPr>
      <w:r w:rsidRPr="001F1448">
        <w:t xml:space="preserve">Gottschalk, C.W. and Mylle, M. Micropuncture study of the mammalian urinary concentrating mechanism: evidence for the countercurrent hypothesis. </w:t>
      </w:r>
      <w:r w:rsidRPr="001F1448">
        <w:rPr>
          <w:i/>
        </w:rPr>
        <w:t>American Journal of Physiology--Legacy Content</w:t>
      </w:r>
      <w:r w:rsidRPr="001F1448">
        <w:t xml:space="preserve"> 1959;196(4):927-936.</w:t>
      </w:r>
    </w:p>
    <w:p w:rsidR="001F1448" w:rsidRPr="001F1448" w:rsidRDefault="001F1448" w:rsidP="001F1448">
      <w:pPr>
        <w:pStyle w:val="EndNoteBibliography"/>
        <w:spacing w:after="0"/>
      </w:pPr>
      <w:r w:rsidRPr="001F1448">
        <w:t xml:space="preserve">Greenway, C.V. and Lister, G.E. Capacitance effects and blood reservoir function in the splanchnic vascular bed during non-hypotensive haemorrhage and blood volume expansion in anaesthetized cats. </w:t>
      </w:r>
      <w:r w:rsidRPr="001F1448">
        <w:rPr>
          <w:i/>
        </w:rPr>
        <w:t>J. Physiol. (Lond.)</w:t>
      </w:r>
      <w:r w:rsidRPr="001F1448">
        <w:t xml:space="preserve"> 1974;237(2):279-294.</w:t>
      </w:r>
    </w:p>
    <w:p w:rsidR="001F1448" w:rsidRPr="001F1448" w:rsidRDefault="001F1448" w:rsidP="001F1448">
      <w:pPr>
        <w:pStyle w:val="EndNoteBibliography"/>
        <w:spacing w:after="0"/>
      </w:pPr>
      <w:r w:rsidRPr="001F1448">
        <w:t>Grodins, F.S., Buell, J. and Bart, A.J. Mathematical analysis and digital simulation of the respiratory control system. In.: DTIC Document; 1967.</w:t>
      </w:r>
    </w:p>
    <w:p w:rsidR="001F1448" w:rsidRPr="001F1448" w:rsidRDefault="001F1448" w:rsidP="001F1448">
      <w:pPr>
        <w:pStyle w:val="EndNoteBibliography"/>
        <w:spacing w:after="0"/>
      </w:pPr>
      <w:r w:rsidRPr="001F1448">
        <w:t>Grodins, F.S.</w:t>
      </w:r>
      <w:r w:rsidRPr="001F1448">
        <w:rPr>
          <w:i/>
        </w:rPr>
        <w:t>, et al.</w:t>
      </w:r>
      <w:r w:rsidRPr="001F1448">
        <w:t xml:space="preserve"> Respiratory responses to CO2 inhalation. A theoretical study of a nonlinear biological regulator. </w:t>
      </w:r>
      <w:r w:rsidRPr="001F1448">
        <w:rPr>
          <w:i/>
        </w:rPr>
        <w:t>Journal of applied physiology</w:t>
      </w:r>
      <w:r w:rsidRPr="001F1448">
        <w:t xml:space="preserve"> 1954;7(3):283-308.</w:t>
      </w:r>
    </w:p>
    <w:p w:rsidR="001F1448" w:rsidRPr="001F1448" w:rsidRDefault="001F1448" w:rsidP="001F1448">
      <w:pPr>
        <w:pStyle w:val="EndNoteBibliography"/>
        <w:spacing w:after="0"/>
      </w:pPr>
      <w:r w:rsidRPr="001F1448">
        <w:t xml:space="preserve">Gross, J. and Pitt-Rivers, R. 3: 5: 3′-Triiodothyronine. 2. Physiological activity. </w:t>
      </w:r>
      <w:r w:rsidRPr="001F1448">
        <w:rPr>
          <w:i/>
        </w:rPr>
        <w:t>Biochemical Journal</w:t>
      </w:r>
      <w:r w:rsidRPr="001F1448">
        <w:t xml:space="preserve"> 1953;53(4):652.</w:t>
      </w:r>
    </w:p>
    <w:p w:rsidR="001F1448" w:rsidRPr="001F1448" w:rsidRDefault="001F1448" w:rsidP="001F1448">
      <w:pPr>
        <w:pStyle w:val="EndNoteBibliography"/>
        <w:spacing w:after="0"/>
      </w:pPr>
      <w:r w:rsidRPr="001F1448">
        <w:t xml:space="preserve">Guyton, A.C. Interstitial fluid pressure: II. Pressure-volume curves of interstitial space. </w:t>
      </w:r>
      <w:r w:rsidRPr="001F1448">
        <w:rPr>
          <w:i/>
        </w:rPr>
        <w:t>Circulation research</w:t>
      </w:r>
      <w:r w:rsidRPr="001F1448">
        <w:t xml:space="preserve"> 1965;16(5):452-460.</w:t>
      </w:r>
    </w:p>
    <w:p w:rsidR="001F1448" w:rsidRPr="001F1448" w:rsidRDefault="001F1448" w:rsidP="001F1448">
      <w:pPr>
        <w:pStyle w:val="EndNoteBibliography"/>
        <w:spacing w:after="0"/>
      </w:pPr>
      <w:r w:rsidRPr="001F1448">
        <w:t xml:space="preserve">Guyton, A.C. The relationship of cardiac output and arterial pressure control. </w:t>
      </w:r>
      <w:r w:rsidRPr="001F1448">
        <w:rPr>
          <w:i/>
        </w:rPr>
        <w:t>Circulation</w:t>
      </w:r>
      <w:r w:rsidRPr="001F1448">
        <w:t xml:space="preserve"> 1981;64(6):1079-1088.</w:t>
      </w:r>
    </w:p>
    <w:p w:rsidR="001F1448" w:rsidRPr="001F1448" w:rsidRDefault="001F1448" w:rsidP="001F1448">
      <w:pPr>
        <w:pStyle w:val="EndNoteBibliography"/>
        <w:spacing w:after="0"/>
      </w:pPr>
      <w:r w:rsidRPr="001F1448">
        <w:t xml:space="preserve">Guyton, A.C. Blood pressure control--special role of the kidneys and body fluids. </w:t>
      </w:r>
      <w:r w:rsidRPr="001F1448">
        <w:rPr>
          <w:i/>
        </w:rPr>
        <w:t>Science</w:t>
      </w:r>
      <w:r w:rsidRPr="001F1448">
        <w:t xml:space="preserve"> 1991;252(5014):1813-1816.</w:t>
      </w:r>
    </w:p>
    <w:p w:rsidR="001F1448" w:rsidRPr="001F1448" w:rsidRDefault="001F1448" w:rsidP="001F1448">
      <w:pPr>
        <w:pStyle w:val="EndNoteBibliography"/>
        <w:spacing w:after="0"/>
      </w:pPr>
      <w:r w:rsidRPr="001F1448">
        <w:t>Guyton, A.C. and CE Coleman, T. Circulatory physiology: cardiac output and its regulation. 1973.</w:t>
      </w:r>
    </w:p>
    <w:p w:rsidR="001F1448" w:rsidRPr="001F1448" w:rsidRDefault="001F1448" w:rsidP="001F1448">
      <w:pPr>
        <w:pStyle w:val="EndNoteBibliography"/>
        <w:spacing w:after="0"/>
      </w:pPr>
      <w:r w:rsidRPr="001F1448">
        <w:t xml:space="preserve">Guyton, A.C., Coleman, T.G. and Granger, H.J. Circulation: overall regulation. </w:t>
      </w:r>
      <w:r w:rsidRPr="001F1448">
        <w:rPr>
          <w:i/>
        </w:rPr>
        <w:t>Annual review of physiology</w:t>
      </w:r>
      <w:r w:rsidRPr="001F1448">
        <w:t xml:space="preserve"> 1972;34(1):13-44.</w:t>
      </w:r>
    </w:p>
    <w:p w:rsidR="001F1448" w:rsidRPr="001F1448" w:rsidRDefault="001F1448" w:rsidP="001F1448">
      <w:pPr>
        <w:pStyle w:val="EndNoteBibliography"/>
        <w:spacing w:after="0"/>
      </w:pPr>
      <w:r w:rsidRPr="001F1448">
        <w:t xml:space="preserve">Guyton, A.C. and Sagawa, K. Compensations of cardiac output and other circulatory functions in areflex dogs with large AV fistulas. </w:t>
      </w:r>
      <w:r w:rsidRPr="001F1448">
        <w:rPr>
          <w:i/>
        </w:rPr>
        <w:t>Am. J. Physiol</w:t>
      </w:r>
      <w:r w:rsidRPr="001F1448">
        <w:t xml:space="preserve"> 1961;200:1157.</w:t>
      </w:r>
    </w:p>
    <w:p w:rsidR="001F1448" w:rsidRPr="001F1448" w:rsidRDefault="001F1448" w:rsidP="001F1448">
      <w:pPr>
        <w:pStyle w:val="EndNoteBibliography"/>
        <w:spacing w:after="0"/>
      </w:pPr>
      <w:r w:rsidRPr="001F1448">
        <w:t>Guyton, A.C., Taylor, A.E. and Granger, H.J. Dynamics and control of the body fluids. Saunders; 1975.</w:t>
      </w:r>
    </w:p>
    <w:p w:rsidR="001F1448" w:rsidRPr="001F1448" w:rsidRDefault="001F1448" w:rsidP="001F1448">
      <w:pPr>
        <w:pStyle w:val="EndNoteBibliography"/>
        <w:spacing w:after="0"/>
      </w:pPr>
      <w:r w:rsidRPr="001F1448">
        <w:t>Guyton, J.R.</w:t>
      </w:r>
      <w:r w:rsidRPr="001F1448">
        <w:rPr>
          <w:i/>
        </w:rPr>
        <w:t>, et al.</w:t>
      </w:r>
      <w:r w:rsidRPr="001F1448">
        <w:t xml:space="preserve"> A Model of Glucose-insulin Homeostasis in Man that Incorporates the Heterogeneous Fast Pool Theory of Pancreatic Insulin Release. </w:t>
      </w:r>
      <w:r w:rsidRPr="001F1448">
        <w:rPr>
          <w:i/>
        </w:rPr>
        <w:t>Diabetes</w:t>
      </w:r>
      <w:r w:rsidRPr="001F1448">
        <w:t xml:space="preserve"> 1978;27(10):1027-1042.</w:t>
      </w:r>
    </w:p>
    <w:p w:rsidR="001F1448" w:rsidRPr="001F1448" w:rsidRDefault="001F1448" w:rsidP="001F1448">
      <w:pPr>
        <w:pStyle w:val="EndNoteBibliography"/>
        <w:spacing w:after="0"/>
      </w:pPr>
      <w:r w:rsidRPr="001F1448">
        <w:t>Hannaford, M.C.</w:t>
      </w:r>
      <w:r w:rsidRPr="001F1448">
        <w:rPr>
          <w:i/>
        </w:rPr>
        <w:t>, et al.</w:t>
      </w:r>
      <w:r w:rsidRPr="001F1448">
        <w:t xml:space="preserve"> Protein wasting due to acidosis of prolonged fasting. 1982.</w:t>
      </w:r>
    </w:p>
    <w:p w:rsidR="001F1448" w:rsidRPr="001F1448" w:rsidRDefault="001F1448" w:rsidP="001F1448">
      <w:pPr>
        <w:pStyle w:val="EndNoteBibliography"/>
        <w:spacing w:after="0"/>
      </w:pPr>
      <w:r w:rsidRPr="001F1448">
        <w:t xml:space="preserve">Hardy, J.D. and Soderstrom, G.F. Heat Loss from the Nude Body and Peripheral Blood Flow at Temperatures of 22°C. to 35°C.: Two Figures. </w:t>
      </w:r>
      <w:r w:rsidRPr="001F1448">
        <w:rPr>
          <w:i/>
        </w:rPr>
        <w:t>The Journal of Nutrition</w:t>
      </w:r>
      <w:r w:rsidRPr="001F1448">
        <w:t xml:space="preserve"> 1938;16(5):493-510.</w:t>
      </w:r>
    </w:p>
    <w:p w:rsidR="001F1448" w:rsidRPr="001F1448" w:rsidRDefault="001F1448" w:rsidP="001F1448">
      <w:pPr>
        <w:pStyle w:val="EndNoteBibliography"/>
        <w:spacing w:after="0"/>
      </w:pPr>
      <w:r w:rsidRPr="001F1448">
        <w:t xml:space="preserve">HAYS, M.T. Colonic excretion of iodide in normal human subjects. </w:t>
      </w:r>
      <w:r w:rsidRPr="001F1448">
        <w:rPr>
          <w:i/>
        </w:rPr>
        <w:t>Thyroid</w:t>
      </w:r>
      <w:r w:rsidRPr="001F1448">
        <w:t xml:space="preserve"> 1993;3(1):31-35.</w:t>
      </w:r>
    </w:p>
    <w:p w:rsidR="001F1448" w:rsidRPr="001F1448" w:rsidRDefault="001F1448" w:rsidP="001F1448">
      <w:pPr>
        <w:pStyle w:val="EndNoteBibliography"/>
        <w:spacing w:after="0"/>
      </w:pPr>
      <w:r w:rsidRPr="001F1448">
        <w:t xml:space="preserve">Henriksen, J.H. Estimation of lymphatic conductance: A model based on protein-kinetic studies and haemodynamic measurements in patients with cirrhosis of the liver and in pigs. </w:t>
      </w:r>
      <w:r w:rsidRPr="001F1448">
        <w:rPr>
          <w:i/>
        </w:rPr>
        <w:t>Scandinavian journal of clinical &amp; laboratory investigation</w:t>
      </w:r>
      <w:r w:rsidRPr="001F1448">
        <w:t xml:space="preserve"> 1985;45(2):123-130.</w:t>
      </w:r>
    </w:p>
    <w:p w:rsidR="001F1448" w:rsidRPr="001F1448" w:rsidRDefault="001F1448" w:rsidP="001F1448">
      <w:pPr>
        <w:pStyle w:val="EndNoteBibliography"/>
        <w:spacing w:after="0"/>
      </w:pPr>
      <w:r w:rsidRPr="001F1448">
        <w:lastRenderedPageBreak/>
        <w:t xml:space="preserve">Henry, J.P. and Gauer, O.H. THE INFLUENCE OF TEMPERATURE UPON VENOUS PRESSURE IN THE FOOT. </w:t>
      </w:r>
      <w:r w:rsidRPr="001F1448">
        <w:rPr>
          <w:i/>
        </w:rPr>
        <w:t>The Journal of Clinical Investigation</w:t>
      </w:r>
      <w:r w:rsidRPr="001F1448">
        <w:t xml:space="preserve"> 1950;29(7):855-861.</w:t>
      </w:r>
    </w:p>
    <w:p w:rsidR="001F1448" w:rsidRPr="001F1448" w:rsidRDefault="001F1448" w:rsidP="001F1448">
      <w:pPr>
        <w:pStyle w:val="EndNoteBibliography"/>
        <w:spacing w:after="0"/>
      </w:pPr>
      <w:r w:rsidRPr="001F1448">
        <w:t xml:space="preserve">HENSEL, H. The time factor in thermoreceptor excitation. </w:t>
      </w:r>
      <w:r w:rsidRPr="001F1448">
        <w:rPr>
          <w:i/>
        </w:rPr>
        <w:t>Acta Physiologica Scandinavica</w:t>
      </w:r>
      <w:r w:rsidRPr="001F1448">
        <w:t xml:space="preserve"> 1953;29(1):109-116.</w:t>
      </w:r>
    </w:p>
    <w:p w:rsidR="001F1448" w:rsidRPr="001F1448" w:rsidRDefault="001F1448" w:rsidP="001F1448">
      <w:pPr>
        <w:pStyle w:val="EndNoteBibliography"/>
        <w:spacing w:after="0"/>
      </w:pPr>
      <w:r w:rsidRPr="001F1448">
        <w:t>Hesslink, R.L.</w:t>
      </w:r>
      <w:r w:rsidRPr="001F1448">
        <w:rPr>
          <w:i/>
        </w:rPr>
        <w:t>, et al.</w:t>
      </w:r>
      <w:r w:rsidRPr="001F1448">
        <w:t xml:space="preserve"> Human cold air habituation is independent of thyroxine and thyrotropin. 1992.</w:t>
      </w:r>
    </w:p>
    <w:p w:rsidR="001F1448" w:rsidRPr="001F1448" w:rsidRDefault="001F1448" w:rsidP="001F1448">
      <w:pPr>
        <w:pStyle w:val="EndNoteBibliography"/>
        <w:spacing w:after="0"/>
      </w:pPr>
      <w:r w:rsidRPr="001F1448">
        <w:t>Hester, R.L.</w:t>
      </w:r>
      <w:r w:rsidRPr="001F1448">
        <w:rPr>
          <w:i/>
        </w:rPr>
        <w:t>, et al.</w:t>
      </w:r>
      <w:r w:rsidRPr="001F1448">
        <w:t xml:space="preserve"> HumMod: A Modeling Environment for the Simulation of Integrative Human Physiology. </w:t>
      </w:r>
      <w:r w:rsidRPr="001F1448">
        <w:rPr>
          <w:i/>
        </w:rPr>
        <w:t>Frontiers in physiology</w:t>
      </w:r>
      <w:r w:rsidRPr="001F1448">
        <w:t xml:space="preserve"> 2011;2:12.</w:t>
      </w:r>
    </w:p>
    <w:p w:rsidR="001F1448" w:rsidRPr="001F1448" w:rsidRDefault="001F1448" w:rsidP="001F1448">
      <w:pPr>
        <w:pStyle w:val="EndNoteBibliography"/>
        <w:spacing w:after="0"/>
      </w:pPr>
      <w:r w:rsidRPr="001F1448">
        <w:t xml:space="preserve">Hester, R.L., Coleman, T. and Summers, R. A multilevel open source integrative model of human physiology. </w:t>
      </w:r>
      <w:r w:rsidRPr="001F1448">
        <w:rPr>
          <w:i/>
        </w:rPr>
        <w:t>The FASEB Journal</w:t>
      </w:r>
      <w:r w:rsidRPr="001F1448">
        <w:t xml:space="preserve"> 2008;22(1_MeetingAbstracts):756.758.</w:t>
      </w:r>
    </w:p>
    <w:p w:rsidR="001F1448" w:rsidRPr="001F1448" w:rsidRDefault="001F1448" w:rsidP="001F1448">
      <w:pPr>
        <w:pStyle w:val="EndNoteBibliography"/>
        <w:spacing w:after="0"/>
      </w:pPr>
      <w:r w:rsidRPr="001F1448">
        <w:t>Hester, R.L.</w:t>
      </w:r>
      <w:r w:rsidRPr="001F1448">
        <w:rPr>
          <w:i/>
        </w:rPr>
        <w:t>, et al.</w:t>
      </w:r>
      <w:r w:rsidRPr="001F1448">
        <w:t xml:space="preserve"> Systems biology and integrative physiological modelling. </w:t>
      </w:r>
      <w:r w:rsidRPr="001F1448">
        <w:rPr>
          <w:i/>
        </w:rPr>
        <w:t>The Journal of physiology</w:t>
      </w:r>
      <w:r w:rsidRPr="001F1448">
        <w:t xml:space="preserve"> 2011;589(5):1053-1060.</w:t>
      </w:r>
    </w:p>
    <w:p w:rsidR="001F1448" w:rsidRPr="001F1448" w:rsidRDefault="001F1448" w:rsidP="001F1448">
      <w:pPr>
        <w:pStyle w:val="EndNoteBibliography"/>
        <w:spacing w:after="0"/>
      </w:pPr>
      <w:r w:rsidRPr="001F1448">
        <w:t xml:space="preserve">Heyeraas, K.J. and Aukland, K. Interlobular arterial resistance: Influence of renal arterial pressure and angiotensin II. </w:t>
      </w:r>
      <w:r w:rsidRPr="001F1448">
        <w:rPr>
          <w:i/>
        </w:rPr>
        <w:t>Kidney Int</w:t>
      </w:r>
      <w:r w:rsidRPr="001F1448">
        <w:t xml:space="preserve"> 1987;31(6):1291-1298.</w:t>
      </w:r>
    </w:p>
    <w:p w:rsidR="001F1448" w:rsidRPr="001F1448" w:rsidRDefault="001F1448" w:rsidP="001F1448">
      <w:pPr>
        <w:pStyle w:val="EndNoteBibliography"/>
        <w:spacing w:after="0"/>
      </w:pPr>
      <w:r w:rsidRPr="001F1448">
        <w:t xml:space="preserve">Hodgkin, A.L. and Huxley, A.F. A quantitative description of membrane current and its application to conduction and excitation in nerve. </w:t>
      </w:r>
      <w:r w:rsidRPr="001F1448">
        <w:rPr>
          <w:i/>
        </w:rPr>
        <w:t>The Journal of physiology</w:t>
      </w:r>
      <w:r w:rsidRPr="001F1448">
        <w:t xml:space="preserve"> 1952;117(4):500-544.</w:t>
      </w:r>
    </w:p>
    <w:p w:rsidR="001F1448" w:rsidRPr="001F1448" w:rsidRDefault="001F1448" w:rsidP="001F1448">
      <w:pPr>
        <w:pStyle w:val="EndNoteBibliography"/>
        <w:spacing w:after="0"/>
      </w:pPr>
      <w:r w:rsidRPr="001F1448">
        <w:t>Hsieh, A.C.L., Nagasaka, T. and Carlson, L.D. Effects of immersion of the hand in cold water on digital blood flow. 1965.</w:t>
      </w:r>
    </w:p>
    <w:p w:rsidR="001F1448" w:rsidRPr="001F1448" w:rsidRDefault="001F1448" w:rsidP="001F1448">
      <w:pPr>
        <w:pStyle w:val="EndNoteBibliography"/>
        <w:spacing w:after="0"/>
      </w:pPr>
      <w:r w:rsidRPr="001F1448">
        <w:t>Chiasson, J.</w:t>
      </w:r>
      <w:r w:rsidRPr="001F1448">
        <w:rPr>
          <w:i/>
        </w:rPr>
        <w:t>, et al.</w:t>
      </w:r>
      <w:r w:rsidRPr="001F1448">
        <w:t xml:space="preserve"> Differential sensitivity of glycogenolysis and gluconeogenesis to insulin infusions in dogs. </w:t>
      </w:r>
      <w:r w:rsidRPr="001F1448">
        <w:rPr>
          <w:i/>
        </w:rPr>
        <w:t>Diabetes</w:t>
      </w:r>
      <w:r w:rsidRPr="001F1448">
        <w:t xml:space="preserve"> 1976;25(4):283-291.</w:t>
      </w:r>
    </w:p>
    <w:p w:rsidR="001F1448" w:rsidRPr="001F1448" w:rsidRDefault="001F1448" w:rsidP="001F1448">
      <w:pPr>
        <w:pStyle w:val="EndNoteBibliography"/>
        <w:spacing w:after="0"/>
      </w:pPr>
      <w:r w:rsidRPr="001F1448">
        <w:t xml:space="preserve">Chopra, I.J. An assessment of daily production and significance of thyroidal secretion of 3, 3', 5'-triiodothyronine (reverse T3) in man. </w:t>
      </w:r>
      <w:r w:rsidRPr="001F1448">
        <w:rPr>
          <w:i/>
        </w:rPr>
        <w:t>The Journal of Clinical Investigation</w:t>
      </w:r>
      <w:r w:rsidRPr="001F1448">
        <w:t xml:space="preserve"> 1976;58(1):32-40.</w:t>
      </w:r>
    </w:p>
    <w:p w:rsidR="001F1448" w:rsidRPr="001F1448" w:rsidRDefault="001F1448" w:rsidP="001F1448">
      <w:pPr>
        <w:pStyle w:val="EndNoteBibliography"/>
        <w:spacing w:after="0"/>
      </w:pPr>
      <w:r w:rsidRPr="001F1448">
        <w:t xml:space="preserve">CHOPRA, I.J., HERSHMAN, J.M. and HORNABROOK, R.W. Serum Thyroid Hormone and Thyrotropin Levels in Subjects from Endemic Goiter Regions of New Guinea. </w:t>
      </w:r>
      <w:r w:rsidRPr="001F1448">
        <w:rPr>
          <w:i/>
        </w:rPr>
        <w:t>The Journal of Clinical Endocrinology &amp; Metabolism</w:t>
      </w:r>
      <w:r w:rsidRPr="001F1448">
        <w:t xml:space="preserve"> 1975;40(2):326-333.</w:t>
      </w:r>
    </w:p>
    <w:p w:rsidR="001F1448" w:rsidRPr="001F1448" w:rsidRDefault="001F1448" w:rsidP="001F1448">
      <w:pPr>
        <w:pStyle w:val="EndNoteBibliography"/>
        <w:spacing w:after="0"/>
      </w:pPr>
      <w:r w:rsidRPr="001F1448">
        <w:t>Christlieb, A.R.</w:t>
      </w:r>
      <w:r w:rsidRPr="001F1448">
        <w:rPr>
          <w:i/>
        </w:rPr>
        <w:t>, et al.</w:t>
      </w:r>
      <w:r w:rsidRPr="001F1448">
        <w:t xml:space="preserve"> Renin extraction by the human liver. </w:t>
      </w:r>
      <w:r w:rsidRPr="001F1448">
        <w:rPr>
          <w:i/>
        </w:rPr>
        <w:t>Experimental Biology and Medicine</w:t>
      </w:r>
      <w:r w:rsidRPr="001F1448">
        <w:t xml:space="preserve"> 1968;128(3):821-823.</w:t>
      </w:r>
    </w:p>
    <w:p w:rsidR="001F1448" w:rsidRPr="001F1448" w:rsidRDefault="001F1448" w:rsidP="001F1448">
      <w:pPr>
        <w:pStyle w:val="EndNoteBibliography"/>
        <w:spacing w:after="0"/>
      </w:pPr>
      <w:r w:rsidRPr="001F1448">
        <w:t>Ikeda, N.</w:t>
      </w:r>
      <w:r w:rsidRPr="001F1448">
        <w:rPr>
          <w:i/>
        </w:rPr>
        <w:t>, et al.</w:t>
      </w:r>
      <w:r w:rsidRPr="001F1448">
        <w:t xml:space="preserve"> A model of overall regulation of body fluids. </w:t>
      </w:r>
      <w:r w:rsidRPr="001F1448">
        <w:rPr>
          <w:i/>
        </w:rPr>
        <w:t>Annals of biomedical engineering</w:t>
      </w:r>
      <w:r w:rsidRPr="001F1448">
        <w:t xml:space="preserve"> 1979;7(2):135-166.</w:t>
      </w:r>
    </w:p>
    <w:p w:rsidR="001F1448" w:rsidRPr="001F1448" w:rsidRDefault="001F1448" w:rsidP="001F1448">
      <w:pPr>
        <w:pStyle w:val="EndNoteBibliography"/>
        <w:spacing w:after="0"/>
      </w:pPr>
      <w:r w:rsidRPr="001F1448">
        <w:t>Imai, J.</w:t>
      </w:r>
      <w:r w:rsidRPr="001F1448">
        <w:rPr>
          <w:i/>
        </w:rPr>
        <w:t>, et al.</w:t>
      </w:r>
      <w:r w:rsidRPr="001F1448">
        <w:t xml:space="preserve"> Regulation of Pancreatic β Cell Mass by Neuronal Signals from the Liver. </w:t>
      </w:r>
      <w:r w:rsidRPr="001F1448">
        <w:rPr>
          <w:i/>
        </w:rPr>
        <w:t>Science</w:t>
      </w:r>
      <w:r w:rsidRPr="001F1448">
        <w:t xml:space="preserve"> 2008;322(5905):1250-1254.</w:t>
      </w:r>
    </w:p>
    <w:p w:rsidR="001F1448" w:rsidRPr="001F1448" w:rsidRDefault="001F1448" w:rsidP="001F1448">
      <w:pPr>
        <w:pStyle w:val="EndNoteBibliography"/>
        <w:spacing w:after="0"/>
      </w:pPr>
      <w:r w:rsidRPr="001F1448">
        <w:t xml:space="preserve">Ito, S. and Carretero, O.A. An in vitro approach to the study of macula densa-mediated glomerular hemodynamics. </w:t>
      </w:r>
      <w:r w:rsidRPr="001F1448">
        <w:rPr>
          <w:i/>
        </w:rPr>
        <w:t>Kidney Int</w:t>
      </w:r>
      <w:r w:rsidRPr="001F1448">
        <w:t xml:space="preserve"> 1990;38(6):1206-1210.</w:t>
      </w:r>
    </w:p>
    <w:p w:rsidR="001F1448" w:rsidRPr="001F1448" w:rsidRDefault="001F1448" w:rsidP="001F1448">
      <w:pPr>
        <w:pStyle w:val="EndNoteBibliography"/>
        <w:spacing w:after="0"/>
      </w:pPr>
      <w:r w:rsidRPr="001F1448">
        <w:t xml:space="preserve">Iwanishi, M., Czech, M.P. and Cherniack, A.D. The Protein-tyrosine Kinase Fer Associates with Signaling Complexes Containing Insulin Receptor Substrate-1 and Phosphatidylinositol 3-Kinase. </w:t>
      </w:r>
      <w:r w:rsidRPr="001F1448">
        <w:rPr>
          <w:i/>
        </w:rPr>
        <w:t>Journal of Biological Chemistry</w:t>
      </w:r>
      <w:r w:rsidRPr="001F1448">
        <w:t xml:space="preserve"> 2000;275(50):38995-39000.</w:t>
      </w:r>
    </w:p>
    <w:p w:rsidR="001F1448" w:rsidRPr="001F1448" w:rsidRDefault="001F1448" w:rsidP="001F1448">
      <w:pPr>
        <w:pStyle w:val="EndNoteBibliography"/>
        <w:spacing w:after="0"/>
      </w:pPr>
      <w:r w:rsidRPr="001F1448">
        <w:t xml:space="preserve">Jackson, I.M.D. Thyrotropin-Releasing Hormone. </w:t>
      </w:r>
      <w:r w:rsidRPr="001F1448">
        <w:rPr>
          <w:i/>
        </w:rPr>
        <w:t>New England Journal of Medicine</w:t>
      </w:r>
      <w:r w:rsidRPr="001F1448">
        <w:t xml:space="preserve"> 1982;306(3):145-155.</w:t>
      </w:r>
    </w:p>
    <w:p w:rsidR="001F1448" w:rsidRPr="001F1448" w:rsidRDefault="001F1448" w:rsidP="001F1448">
      <w:pPr>
        <w:pStyle w:val="EndNoteBibliography"/>
        <w:spacing w:after="0"/>
      </w:pPr>
      <w:r w:rsidRPr="001F1448">
        <w:t>Jacobson, L.O.</w:t>
      </w:r>
      <w:r w:rsidRPr="001F1448">
        <w:rPr>
          <w:i/>
        </w:rPr>
        <w:t>, et al.</w:t>
      </w:r>
      <w:r w:rsidRPr="001F1448">
        <w:t xml:space="preserve"> Role of the Kidney in Erythropoiesis. </w:t>
      </w:r>
      <w:r w:rsidRPr="001F1448">
        <w:rPr>
          <w:i/>
        </w:rPr>
        <w:t>Nature</w:t>
      </w:r>
      <w:r w:rsidRPr="001F1448">
        <w:t xml:space="preserve"> 1957;179(4560):633-634.</w:t>
      </w:r>
    </w:p>
    <w:p w:rsidR="001F1448" w:rsidRPr="001F1448" w:rsidRDefault="001F1448" w:rsidP="001F1448">
      <w:pPr>
        <w:pStyle w:val="EndNoteBibliography"/>
        <w:spacing w:after="0"/>
      </w:pPr>
      <w:r w:rsidRPr="001F1448">
        <w:t xml:space="preserve">Jamison, R. and Lacy, F.B. Evidence for urinary dilution by the collecting tubule. </w:t>
      </w:r>
      <w:r w:rsidRPr="001F1448">
        <w:rPr>
          <w:i/>
        </w:rPr>
        <w:t>Am. J. Physiol</w:t>
      </w:r>
      <w:r w:rsidRPr="001F1448">
        <w:t xml:space="preserve"> 1972;223:898-902.</w:t>
      </w:r>
    </w:p>
    <w:p w:rsidR="001F1448" w:rsidRPr="001F1448" w:rsidRDefault="001F1448" w:rsidP="001F1448">
      <w:pPr>
        <w:pStyle w:val="EndNoteBibliography"/>
        <w:spacing w:after="0"/>
      </w:pPr>
      <w:r w:rsidRPr="001F1448">
        <w:t>Jamison, R.L.</w:t>
      </w:r>
      <w:r w:rsidRPr="001F1448">
        <w:rPr>
          <w:i/>
        </w:rPr>
        <w:t>, et al.</w:t>
      </w:r>
      <w:r w:rsidRPr="001F1448">
        <w:t xml:space="preserve"> A micropuncture study of collecting tubule function in rats with hereditary diabetes insipidus. </w:t>
      </w:r>
      <w:r w:rsidRPr="001F1448">
        <w:rPr>
          <w:i/>
        </w:rPr>
        <w:t>Journal of Clinical Investigation</w:t>
      </w:r>
      <w:r w:rsidRPr="001F1448">
        <w:t xml:space="preserve"> 1971;50(11):2444.</w:t>
      </w:r>
    </w:p>
    <w:p w:rsidR="001F1448" w:rsidRPr="001F1448" w:rsidRDefault="001F1448" w:rsidP="001F1448">
      <w:pPr>
        <w:pStyle w:val="EndNoteBibliography"/>
        <w:spacing w:after="0"/>
      </w:pPr>
      <w:r w:rsidRPr="001F1448">
        <w:t>Jan, K.M. and Chien, S. Effect of hematocrit variations on coronary hemodynamics and oxygen utilization. 1977.</w:t>
      </w:r>
    </w:p>
    <w:p w:rsidR="001F1448" w:rsidRPr="001F1448" w:rsidRDefault="001F1448" w:rsidP="001F1448">
      <w:pPr>
        <w:pStyle w:val="EndNoteBibliography"/>
        <w:spacing w:after="0"/>
      </w:pPr>
      <w:r w:rsidRPr="001F1448">
        <w:t xml:space="preserve">JÉQuier, E. Leptin Signaling, Adiposity, and Energy Balance. </w:t>
      </w:r>
      <w:r w:rsidRPr="001F1448">
        <w:rPr>
          <w:i/>
        </w:rPr>
        <w:t>Annals of the New York Academy of Sciences</w:t>
      </w:r>
      <w:r w:rsidRPr="001F1448">
        <w:t xml:space="preserve"> 2002;967(1):379-388.</w:t>
      </w:r>
    </w:p>
    <w:p w:rsidR="001F1448" w:rsidRPr="001F1448" w:rsidRDefault="001F1448" w:rsidP="001F1448">
      <w:pPr>
        <w:pStyle w:val="EndNoteBibliography"/>
        <w:spacing w:after="0"/>
      </w:pPr>
      <w:r w:rsidRPr="001F1448">
        <w:t>Kamon, E. and Belding, H.S. Heat uptake and dermal conductance in forearm and hand when heated. 1968.</w:t>
      </w:r>
    </w:p>
    <w:p w:rsidR="001F1448" w:rsidRPr="001F1448" w:rsidRDefault="001F1448" w:rsidP="001F1448">
      <w:pPr>
        <w:pStyle w:val="EndNoteBibliography"/>
        <w:spacing w:after="0"/>
      </w:pPr>
      <w:r w:rsidRPr="001F1448">
        <w:lastRenderedPageBreak/>
        <w:t xml:space="preserve">Katschinski, D.M. On heat and cells and proteins. </w:t>
      </w:r>
      <w:r w:rsidRPr="001F1448">
        <w:rPr>
          <w:i/>
        </w:rPr>
        <w:t>Physiology</w:t>
      </w:r>
      <w:r w:rsidRPr="001F1448">
        <w:t xml:space="preserve"> 2004;19(1):11-15.</w:t>
      </w:r>
    </w:p>
    <w:p w:rsidR="001F1448" w:rsidRPr="001F1448" w:rsidRDefault="001F1448" w:rsidP="001F1448">
      <w:pPr>
        <w:pStyle w:val="EndNoteBibliography"/>
        <w:spacing w:after="0"/>
      </w:pPr>
      <w:r w:rsidRPr="001F1448">
        <w:t xml:space="preserve">Kety, S.S. and Schmidt, C.F. THE EFFECTS OF ALTERED ARTERIAL TENSIONS OF CARBON DIOXIDE AND OXYGEN ON CEREBRAL BLOOD FLOW AND CEREBRAL OXYGEN CONSUMPTION OF NORMAL YOUNG MEN 1. </w:t>
      </w:r>
      <w:r w:rsidRPr="001F1448">
        <w:rPr>
          <w:i/>
        </w:rPr>
        <w:t>The Journal of Clinical Investigation</w:t>
      </w:r>
      <w:r w:rsidRPr="001F1448">
        <w:t xml:space="preserve"> 1948;27(4):484-492.</w:t>
      </w:r>
    </w:p>
    <w:p w:rsidR="001F1448" w:rsidRPr="001F1448" w:rsidRDefault="001F1448" w:rsidP="001F1448">
      <w:pPr>
        <w:pStyle w:val="EndNoteBibliography"/>
        <w:spacing w:after="0"/>
      </w:pPr>
      <w:r w:rsidRPr="001F1448">
        <w:t>Khokhar, A.</w:t>
      </w:r>
      <w:r w:rsidRPr="001F1448">
        <w:rPr>
          <w:i/>
        </w:rPr>
        <w:t>, et al.</w:t>
      </w:r>
      <w:r w:rsidRPr="001F1448">
        <w:t xml:space="preserve"> Effect of vasopressin on plasma volume and renin release in man. </w:t>
      </w:r>
      <w:r w:rsidRPr="001F1448">
        <w:rPr>
          <w:i/>
        </w:rPr>
        <w:t>Clinical Science</w:t>
      </w:r>
      <w:r w:rsidRPr="001F1448">
        <w:t xml:space="preserve"> 1976;50(Pt 5):415-424.</w:t>
      </w:r>
    </w:p>
    <w:p w:rsidR="001F1448" w:rsidRPr="001F1448" w:rsidRDefault="001F1448" w:rsidP="001F1448">
      <w:pPr>
        <w:pStyle w:val="EndNoteBibliography"/>
        <w:spacing w:after="0"/>
      </w:pPr>
      <w:r w:rsidRPr="001F1448">
        <w:t>Kintner, D.</w:t>
      </w:r>
      <w:r w:rsidRPr="001F1448">
        <w:rPr>
          <w:i/>
        </w:rPr>
        <w:t>, et al.</w:t>
      </w:r>
      <w:r w:rsidRPr="001F1448">
        <w:t xml:space="preserve"> 31P-MRS-based determination of brain intracellular and interstitial pH: its application to in vivo H+ compartmentation and cellular regulation during hypoxic/ischemic conditions. </w:t>
      </w:r>
      <w:r w:rsidRPr="001F1448">
        <w:rPr>
          <w:i/>
        </w:rPr>
        <w:t>Neurochemical research</w:t>
      </w:r>
      <w:r w:rsidRPr="001F1448">
        <w:t xml:space="preserve"> 2000;25(9-10):1385-1396.</w:t>
      </w:r>
    </w:p>
    <w:p w:rsidR="001F1448" w:rsidRPr="001F1448" w:rsidRDefault="001F1448" w:rsidP="001F1448">
      <w:pPr>
        <w:pStyle w:val="EndNoteBibliography"/>
        <w:spacing w:after="0"/>
      </w:pPr>
      <w:r w:rsidRPr="001F1448">
        <w:t>Kittnar, O. and Mlček, M. Atlas fyziologických regulací. Grada Publishing as; 2009.</w:t>
      </w:r>
    </w:p>
    <w:p w:rsidR="001F1448" w:rsidRPr="001F1448" w:rsidRDefault="001F1448" w:rsidP="001F1448">
      <w:pPr>
        <w:pStyle w:val="EndNoteBibliography"/>
        <w:spacing w:after="0"/>
      </w:pPr>
      <w:r w:rsidRPr="001F1448">
        <w:t xml:space="preserve">Kofránek, J. Complex model of blood acid-base balance. In: Ziethamlová, M., editor, </w:t>
      </w:r>
      <w:r w:rsidRPr="001F1448">
        <w:rPr>
          <w:i/>
        </w:rPr>
        <w:t>MEDSOFT 2009</w:t>
      </w:r>
      <w:r w:rsidRPr="001F1448">
        <w:t>. Creative Connections; 2009. p. 23-60.</w:t>
      </w:r>
    </w:p>
    <w:p w:rsidR="001F1448" w:rsidRPr="001F1448" w:rsidRDefault="001F1448" w:rsidP="001F1448">
      <w:pPr>
        <w:pStyle w:val="EndNoteBibliography"/>
        <w:spacing w:after="0"/>
      </w:pPr>
      <w:r w:rsidRPr="001F1448">
        <w:t xml:space="preserve">Kofránek, J., Mateják, M. and Privitzer, P. Leaving toil to machines - building simulation kernel of educational software in modern software environments. In, </w:t>
      </w:r>
      <w:r w:rsidRPr="001F1448">
        <w:rPr>
          <w:i/>
        </w:rPr>
        <w:t>Mefanet 2009</w:t>
      </w:r>
      <w:r w:rsidRPr="001F1448">
        <w:t>. Masaryk University, Brno; 2009.</w:t>
      </w:r>
    </w:p>
    <w:p w:rsidR="001F1448" w:rsidRPr="001F1448" w:rsidRDefault="001F1448" w:rsidP="001F1448">
      <w:pPr>
        <w:pStyle w:val="EndNoteBibliography"/>
        <w:spacing w:after="0"/>
      </w:pPr>
      <w:r w:rsidRPr="001F1448">
        <w:t xml:space="preserve">Kofranek, J., Matousek, S. and Andrlik, M. Border flux balance approach towards modelling acid-base chemistry and blood gases transport. In, </w:t>
      </w:r>
      <w:r w:rsidRPr="001F1448">
        <w:rPr>
          <w:i/>
        </w:rPr>
        <w:t>In: Proceedings of the 6th EUROSIM congress on modelling and simulation. Ljubljana: University of Ljubljana</w:t>
      </w:r>
      <w:r w:rsidRPr="001F1448">
        <w:t>. 2007. p. 1-9.</w:t>
      </w:r>
    </w:p>
    <w:p w:rsidR="001F1448" w:rsidRPr="001F1448" w:rsidRDefault="001F1448" w:rsidP="001F1448">
      <w:pPr>
        <w:pStyle w:val="EndNoteBibliography"/>
        <w:spacing w:after="0"/>
      </w:pPr>
      <w:r w:rsidRPr="001F1448">
        <w:t>Kotani, K.</w:t>
      </w:r>
      <w:r w:rsidRPr="001F1448">
        <w:rPr>
          <w:i/>
        </w:rPr>
        <w:t>, et al.</w:t>
      </w:r>
      <w:r w:rsidRPr="001F1448">
        <w:t xml:space="preserve"> GLUT4 glucose transporter deficiency increases hepatic lipid production and peripheral lipid utilization. </w:t>
      </w:r>
      <w:r w:rsidRPr="001F1448">
        <w:rPr>
          <w:i/>
        </w:rPr>
        <w:t>The Journal of clinical investigation</w:t>
      </w:r>
      <w:r w:rsidRPr="001F1448">
        <w:t xml:space="preserve"> 2004;114(11):1666-1675.</w:t>
      </w:r>
    </w:p>
    <w:p w:rsidR="001F1448" w:rsidRPr="001F1448" w:rsidRDefault="001F1448" w:rsidP="001F1448">
      <w:pPr>
        <w:pStyle w:val="EndNoteBibliography"/>
        <w:spacing w:after="0"/>
      </w:pPr>
      <w:r w:rsidRPr="001F1448">
        <w:t xml:space="preserve">Kulhánek, T., Kofránek, J. and Mateják, M. Modeling of short-term mechanism of arterial pressure control in the cardiovascular system: Object-oriented and acausal approach. </w:t>
      </w:r>
      <w:r w:rsidRPr="001F1448">
        <w:rPr>
          <w:i/>
        </w:rPr>
        <w:t>Computers in Biology and Medicine</w:t>
      </w:r>
      <w:r w:rsidRPr="001F1448">
        <w:t xml:space="preserve"> 2014;54(0):137-144.</w:t>
      </w:r>
    </w:p>
    <w:p w:rsidR="001F1448" w:rsidRPr="001F1448" w:rsidRDefault="001F1448" w:rsidP="001F1448">
      <w:pPr>
        <w:pStyle w:val="EndNoteBibliography"/>
        <w:spacing w:after="0"/>
      </w:pPr>
      <w:r w:rsidRPr="001F1448">
        <w:t>Kulhánek, T.</w:t>
      </w:r>
      <w:r w:rsidRPr="001F1448">
        <w:rPr>
          <w:i/>
        </w:rPr>
        <w:t>, et al.</w:t>
      </w:r>
      <w:r w:rsidRPr="001F1448">
        <w:t xml:space="preserve"> Simple models of the cardiovascular system for educational and research purposes. </w:t>
      </w:r>
      <w:r w:rsidRPr="001F1448">
        <w:rPr>
          <w:i/>
        </w:rPr>
        <w:t>MEFANET Journal</w:t>
      </w:r>
      <w:r w:rsidRPr="001F1448">
        <w:t xml:space="preserve"> 2014.</w:t>
      </w:r>
    </w:p>
    <w:p w:rsidR="001F1448" w:rsidRPr="001F1448" w:rsidRDefault="001F1448" w:rsidP="001F1448">
      <w:pPr>
        <w:pStyle w:val="EndNoteBibliography"/>
        <w:spacing w:after="0"/>
      </w:pPr>
      <w:r w:rsidRPr="001F1448">
        <w:t>Lankford, S.P.</w:t>
      </w:r>
      <w:r w:rsidRPr="001F1448">
        <w:rPr>
          <w:i/>
        </w:rPr>
        <w:t>, et al.</w:t>
      </w:r>
      <w:r w:rsidRPr="001F1448">
        <w:t xml:space="preserve"> Regulation of collecting duct water permeability independent of cAMP-mediated AVP response. </w:t>
      </w:r>
      <w:r w:rsidRPr="001F1448">
        <w:rPr>
          <w:i/>
        </w:rPr>
        <w:t>American Journal of Physiology-Renal Physiology</w:t>
      </w:r>
      <w:r w:rsidRPr="001F1448">
        <w:t xml:space="preserve"> 1991;261(3):F554-F566.</w:t>
      </w:r>
    </w:p>
    <w:p w:rsidR="001F1448" w:rsidRPr="001F1448" w:rsidRDefault="001F1448" w:rsidP="001F1448">
      <w:pPr>
        <w:pStyle w:val="EndNoteBibliography"/>
        <w:spacing w:after="0"/>
      </w:pPr>
      <w:r w:rsidRPr="001F1448">
        <w:t xml:space="preserve">Larsen, P.R. Direct immunoassay of triiodothyronine in human serum. </w:t>
      </w:r>
      <w:r w:rsidRPr="001F1448">
        <w:rPr>
          <w:i/>
        </w:rPr>
        <w:t>The Journal of Clinical Investigation</w:t>
      </w:r>
      <w:r w:rsidRPr="001F1448">
        <w:t xml:space="preserve"> 1972;51(8):1939-1949.</w:t>
      </w:r>
    </w:p>
    <w:p w:rsidR="001F1448" w:rsidRPr="001F1448" w:rsidRDefault="001F1448" w:rsidP="001F1448">
      <w:pPr>
        <w:pStyle w:val="EndNoteBibliography"/>
        <w:spacing w:after="0"/>
      </w:pPr>
      <w:r w:rsidRPr="001F1448">
        <w:t xml:space="preserve">LAUGHLIN, M.H. Skeletal muscle blood flow capacity: role of muscle pump in exercise hyperemia. </w:t>
      </w:r>
      <w:r w:rsidRPr="001F1448">
        <w:rPr>
          <w:i/>
        </w:rPr>
        <w:t>Am J Physiol</w:t>
      </w:r>
      <w:r w:rsidRPr="001F1448">
        <w:t xml:space="preserve"> 1987;253:1004.</w:t>
      </w:r>
    </w:p>
    <w:p w:rsidR="001F1448" w:rsidRPr="001F1448" w:rsidRDefault="001F1448" w:rsidP="001F1448">
      <w:pPr>
        <w:pStyle w:val="EndNoteBibliography"/>
        <w:spacing w:after="0"/>
      </w:pPr>
      <w:r w:rsidRPr="001F1448">
        <w:t xml:space="preserve">Laughlin, M.H. and Armstrong, R. Rat muscle blood flows as a function of time during prolonged slow treadmill exercise. </w:t>
      </w:r>
      <w:r w:rsidRPr="001F1448">
        <w:rPr>
          <w:i/>
        </w:rPr>
        <w:t>Am J Physiol Heart Circ Physiol</w:t>
      </w:r>
      <w:r w:rsidRPr="001F1448">
        <w:t xml:space="preserve"> 1983;244:H814-H824.</w:t>
      </w:r>
    </w:p>
    <w:p w:rsidR="001F1448" w:rsidRPr="001F1448" w:rsidRDefault="001F1448" w:rsidP="001F1448">
      <w:pPr>
        <w:pStyle w:val="EndNoteBibliography"/>
        <w:spacing w:after="0"/>
      </w:pPr>
      <w:r w:rsidRPr="001F1448">
        <w:t xml:space="preserve">Levitin, H., Branscome, W. and Epstein, F.H. The pathogenesis of hypochloremia in respiratory acidosis. </w:t>
      </w:r>
      <w:r w:rsidRPr="001F1448">
        <w:rPr>
          <w:i/>
        </w:rPr>
        <w:t>Journal of Clinical Investigation</w:t>
      </w:r>
      <w:r w:rsidRPr="001F1448">
        <w:t xml:space="preserve"> 1958;37(12):1667.</w:t>
      </w:r>
    </w:p>
    <w:p w:rsidR="001F1448" w:rsidRPr="001F1448" w:rsidRDefault="001F1448" w:rsidP="001F1448">
      <w:pPr>
        <w:pStyle w:val="EndNoteBibliography"/>
        <w:spacing w:after="0"/>
      </w:pPr>
      <w:r w:rsidRPr="001F1448">
        <w:t xml:space="preserve">Little, W.C. and Cheng, C.P. Effect of exercise on left ventricular-arterial coupling assessed in the pressure-volume plane. </w:t>
      </w:r>
      <w:r w:rsidRPr="001F1448">
        <w:rPr>
          <w:i/>
        </w:rPr>
        <w:t>AMERICAN JOURNAL OF PHYSIOLOGY</w:t>
      </w:r>
      <w:r w:rsidRPr="001F1448">
        <w:t xml:space="preserve"> 1993;264:H1629-H1629.</w:t>
      </w:r>
    </w:p>
    <w:p w:rsidR="001F1448" w:rsidRPr="001F1448" w:rsidRDefault="001F1448" w:rsidP="001F1448">
      <w:pPr>
        <w:pStyle w:val="EndNoteBibliography"/>
        <w:spacing w:after="0"/>
      </w:pPr>
      <w:r w:rsidRPr="001F1448">
        <w:t xml:space="preserve">Maass-Moreno, R. and Rothe, C.F. Contribution of the large hepatic veins to postsinusoidal vascular resistance. </w:t>
      </w:r>
      <w:r w:rsidRPr="001F1448">
        <w:rPr>
          <w:i/>
        </w:rPr>
        <w:t>Am J Physiol Gastrointest Liver Physiol</w:t>
      </w:r>
      <w:r w:rsidRPr="001F1448">
        <w:t xml:space="preserve"> 1992;262:G14-G22.</w:t>
      </w:r>
    </w:p>
    <w:p w:rsidR="001F1448" w:rsidRPr="001F1448" w:rsidRDefault="001F1448" w:rsidP="001F1448">
      <w:pPr>
        <w:pStyle w:val="EndNoteBibliography"/>
        <w:spacing w:after="0"/>
      </w:pPr>
      <w:r w:rsidRPr="001F1448">
        <w:t>Manning, R.D. Renal hemodynamic, fluid volume, and arterial pressure changes during hyperproteinemia. 1987.</w:t>
      </w:r>
    </w:p>
    <w:p w:rsidR="001F1448" w:rsidRPr="001F1448" w:rsidRDefault="001F1448" w:rsidP="001F1448">
      <w:pPr>
        <w:pStyle w:val="EndNoteBibliography"/>
        <w:spacing w:after="0"/>
      </w:pPr>
      <w:r w:rsidRPr="001F1448">
        <w:t>Manning, R.D. Effects of hypoproteinemia on blood volume and arterial pressure of volume-loaded dogs. 1990.</w:t>
      </w:r>
    </w:p>
    <w:p w:rsidR="001F1448" w:rsidRPr="001F1448" w:rsidRDefault="001F1448" w:rsidP="001F1448">
      <w:pPr>
        <w:pStyle w:val="EndNoteBibliography"/>
        <w:spacing w:after="0"/>
      </w:pPr>
      <w:r w:rsidRPr="001F1448">
        <w:t>Mantzoros, C.S.</w:t>
      </w:r>
      <w:r w:rsidRPr="001F1448">
        <w:rPr>
          <w:i/>
        </w:rPr>
        <w:t>, et al.</w:t>
      </w:r>
      <w:r w:rsidRPr="001F1448">
        <w:t xml:space="preserve"> Leptin in human physiology and pathophysiology. 2011.</w:t>
      </w:r>
    </w:p>
    <w:p w:rsidR="001F1448" w:rsidRPr="001F1448" w:rsidRDefault="001F1448" w:rsidP="001F1448">
      <w:pPr>
        <w:pStyle w:val="EndNoteBibliography"/>
        <w:spacing w:after="0"/>
      </w:pPr>
      <w:r w:rsidRPr="001F1448">
        <w:t xml:space="preserve">Mateják, M. Simulovanie ketoacidózy. </w:t>
      </w:r>
      <w:r w:rsidRPr="001F1448">
        <w:rPr>
          <w:i/>
        </w:rPr>
        <w:t>Medsoft</w:t>
      </w:r>
      <w:r w:rsidRPr="001F1448">
        <w:t xml:space="preserve"> 2013:140-150.</w:t>
      </w:r>
    </w:p>
    <w:p w:rsidR="001F1448" w:rsidRPr="001F1448" w:rsidRDefault="001F1448" w:rsidP="001F1448">
      <w:pPr>
        <w:pStyle w:val="EndNoteBibliography"/>
        <w:spacing w:after="0"/>
      </w:pPr>
      <w:r w:rsidRPr="001F1448">
        <w:t xml:space="preserve">Mateják, M. Simulovanie ketoacidózy. In, </w:t>
      </w:r>
      <w:r w:rsidRPr="001F1448">
        <w:rPr>
          <w:i/>
        </w:rPr>
        <w:t>Medsoft 2013</w:t>
      </w:r>
      <w:r w:rsidRPr="001F1448">
        <w:t>. 2013. p. 140-150.</w:t>
      </w:r>
    </w:p>
    <w:p w:rsidR="001F1448" w:rsidRPr="001F1448" w:rsidRDefault="001F1448" w:rsidP="001F1448">
      <w:pPr>
        <w:pStyle w:val="EndNoteBibliography"/>
        <w:spacing w:after="0"/>
      </w:pPr>
      <w:r w:rsidRPr="001F1448">
        <w:t xml:space="preserve">Mateják, M. and Kofránek, J. Rozsáhlý model fyziologických regulací v Modelice. In, </w:t>
      </w:r>
      <w:r w:rsidRPr="001F1448">
        <w:rPr>
          <w:i/>
        </w:rPr>
        <w:t>Medsoft 2010</w:t>
      </w:r>
      <w:r w:rsidRPr="001F1448">
        <w:t>. 2010. p. 126-146.</w:t>
      </w:r>
    </w:p>
    <w:p w:rsidR="001F1448" w:rsidRPr="001F1448" w:rsidRDefault="001F1448" w:rsidP="001F1448">
      <w:pPr>
        <w:pStyle w:val="EndNoteBibliography"/>
        <w:spacing w:after="0"/>
      </w:pPr>
      <w:r w:rsidRPr="001F1448">
        <w:lastRenderedPageBreak/>
        <w:t xml:space="preserve">Mateják, M. and Kofránek, J. HumMod–Golem Edition–Rozsáhlý model fyziologických systémů. In, </w:t>
      </w:r>
      <w:r w:rsidRPr="001F1448">
        <w:rPr>
          <w:i/>
        </w:rPr>
        <w:t>Medsoft 2011</w:t>
      </w:r>
      <w:r w:rsidRPr="001F1448">
        <w:t>. 2011. p. 182-196.</w:t>
      </w:r>
    </w:p>
    <w:p w:rsidR="001F1448" w:rsidRPr="001F1448" w:rsidRDefault="001F1448" w:rsidP="001F1448">
      <w:pPr>
        <w:pStyle w:val="EndNoteBibliography"/>
        <w:spacing w:after="0"/>
      </w:pPr>
      <w:r w:rsidRPr="001F1448">
        <w:t xml:space="preserve">Mateják, M., Kulhánek, T. and Matoušek, S. Adair-based hemoglobin equilibrium with oxygen, carbon dioxide and hydrogen ion activity. </w:t>
      </w:r>
      <w:r w:rsidRPr="001F1448">
        <w:rPr>
          <w:i/>
        </w:rPr>
        <w:t>Scandinavian Journal of Clinical &amp; Laboratory Investigation</w:t>
      </w:r>
      <w:r w:rsidRPr="001F1448">
        <w:t xml:space="preserve"> 2015:1-8.</w:t>
      </w:r>
    </w:p>
    <w:p w:rsidR="001F1448" w:rsidRPr="001F1448" w:rsidRDefault="001F1448" w:rsidP="001F1448">
      <w:pPr>
        <w:pStyle w:val="EndNoteBibliography"/>
        <w:spacing w:after="0"/>
      </w:pPr>
      <w:r w:rsidRPr="001F1448">
        <w:t>Mateják, M.</w:t>
      </w:r>
      <w:r w:rsidRPr="001F1448">
        <w:rPr>
          <w:i/>
        </w:rPr>
        <w:t>, et al.</w:t>
      </w:r>
      <w:r w:rsidRPr="001F1448">
        <w:t xml:space="preserve"> Model ECMO oxygenátoru. </w:t>
      </w:r>
      <w:r w:rsidRPr="001F1448">
        <w:rPr>
          <w:i/>
        </w:rPr>
        <w:t>Medsoft</w:t>
      </w:r>
      <w:r w:rsidRPr="001F1448">
        <w:t xml:space="preserve"> 2012:205-2014.</w:t>
      </w:r>
    </w:p>
    <w:p w:rsidR="001F1448" w:rsidRPr="001F1448" w:rsidRDefault="001F1448" w:rsidP="001F1448">
      <w:pPr>
        <w:pStyle w:val="EndNoteBibliography"/>
        <w:spacing w:after="0"/>
      </w:pPr>
      <w:r w:rsidRPr="001F1448">
        <w:t>Mayerson, H.S., Sweeney, H.M. and Toth, L.A. THE INFLUENCE OF POSTURE ON CIRCULATION TIME. 1939.</w:t>
      </w:r>
    </w:p>
    <w:p w:rsidR="001F1448" w:rsidRPr="001F1448" w:rsidRDefault="001F1448" w:rsidP="001F1448">
      <w:pPr>
        <w:pStyle w:val="EndNoteBibliography"/>
        <w:spacing w:after="0"/>
      </w:pPr>
      <w:r w:rsidRPr="001F1448">
        <w:t>Mayerson, H.S.</w:t>
      </w:r>
      <w:r w:rsidRPr="001F1448">
        <w:rPr>
          <w:i/>
        </w:rPr>
        <w:t>, et al.</w:t>
      </w:r>
      <w:r w:rsidRPr="001F1448">
        <w:t xml:space="preserve"> Regional differences in capillary permeability. 1960.</w:t>
      </w:r>
    </w:p>
    <w:p w:rsidR="001F1448" w:rsidRPr="001F1448" w:rsidRDefault="001F1448" w:rsidP="001F1448">
      <w:pPr>
        <w:pStyle w:val="EndNoteBibliography"/>
        <w:spacing w:after="0"/>
      </w:pPr>
      <w:r w:rsidRPr="001F1448">
        <w:t xml:space="preserve">McCulloch, W.S. and Pitts, W. A logical calculus of the ideas immanent in nervous activity. </w:t>
      </w:r>
      <w:r w:rsidRPr="001F1448">
        <w:rPr>
          <w:i/>
        </w:rPr>
        <w:t>The bulletin of mathematical biophysics</w:t>
      </w:r>
      <w:r w:rsidRPr="001F1448">
        <w:t xml:space="preserve"> 1943;5(4):115-133.</w:t>
      </w:r>
    </w:p>
    <w:p w:rsidR="001F1448" w:rsidRPr="001F1448" w:rsidRDefault="001F1448" w:rsidP="001F1448">
      <w:pPr>
        <w:pStyle w:val="EndNoteBibliography"/>
        <w:spacing w:after="0"/>
      </w:pPr>
      <w:r w:rsidRPr="001F1448">
        <w:t xml:space="preserve">McGarry, J.D. and Foster, D.W. Ketogenesis and its regulation. </w:t>
      </w:r>
      <w:r w:rsidRPr="001F1448">
        <w:rPr>
          <w:i/>
        </w:rPr>
        <w:t>The American Journal of Medicine</w:t>
      </w:r>
      <w:r w:rsidRPr="001F1448">
        <w:t xml:space="preserve"> 1976;61(1):9-13.</w:t>
      </w:r>
    </w:p>
    <w:p w:rsidR="001F1448" w:rsidRPr="001F1448" w:rsidRDefault="001F1448" w:rsidP="001F1448">
      <w:pPr>
        <w:pStyle w:val="EndNoteBibliography"/>
        <w:spacing w:after="0"/>
      </w:pPr>
      <w:r w:rsidRPr="001F1448">
        <w:t xml:space="preserve">McGarry, J.D. and Foster, D.W. Ketogenesis and its regulation. </w:t>
      </w:r>
      <w:r w:rsidRPr="001F1448">
        <w:rPr>
          <w:i/>
        </w:rPr>
        <w:t>Am J Med</w:t>
      </w:r>
      <w:r w:rsidRPr="001F1448">
        <w:t xml:space="preserve"> 1976;61(1):9-13.</w:t>
      </w:r>
    </w:p>
    <w:p w:rsidR="001F1448" w:rsidRPr="001F1448" w:rsidRDefault="001F1448" w:rsidP="001F1448">
      <w:pPr>
        <w:pStyle w:val="EndNoteBibliography"/>
        <w:spacing w:after="0"/>
      </w:pPr>
      <w:r w:rsidRPr="001F1448">
        <w:t>Mellander, S. and Bjornberg, J. Regulation of Vascular Smooth Muscle Tone and Capillary Pressure. 1992.</w:t>
      </w:r>
    </w:p>
    <w:p w:rsidR="001F1448" w:rsidRPr="001F1448" w:rsidRDefault="001F1448" w:rsidP="001F1448">
      <w:pPr>
        <w:pStyle w:val="EndNoteBibliography"/>
        <w:spacing w:after="0"/>
      </w:pPr>
      <w:r w:rsidRPr="001F1448">
        <w:t>METZLER, C.H.</w:t>
      </w:r>
      <w:r w:rsidRPr="001F1448">
        <w:rPr>
          <w:i/>
        </w:rPr>
        <w:t>, et al.</w:t>
      </w:r>
      <w:r w:rsidRPr="001F1448">
        <w:t xml:space="preserve"> Increased right or left atrial pressure stimulates release of atrial natriuretic peptides in conscious dogs. </w:t>
      </w:r>
      <w:r w:rsidRPr="001F1448">
        <w:rPr>
          <w:i/>
        </w:rPr>
        <w:t>Endocrinology</w:t>
      </w:r>
      <w:r w:rsidRPr="001F1448">
        <w:t xml:space="preserve"> 1986;119(5):2396-2398.</w:t>
      </w:r>
    </w:p>
    <w:p w:rsidR="001F1448" w:rsidRPr="001F1448" w:rsidRDefault="001F1448" w:rsidP="001F1448">
      <w:pPr>
        <w:pStyle w:val="EndNoteBibliography"/>
        <w:spacing w:after="0"/>
      </w:pPr>
      <w:r w:rsidRPr="001F1448">
        <w:t>Miles, P.D.</w:t>
      </w:r>
      <w:r w:rsidRPr="001F1448">
        <w:rPr>
          <w:i/>
        </w:rPr>
        <w:t>, et al.</w:t>
      </w:r>
      <w:r w:rsidRPr="001F1448">
        <w:t xml:space="preserve"> Kinetics of insulin action in vivo: identification of rate-limiting steps. </w:t>
      </w:r>
      <w:r w:rsidRPr="001F1448">
        <w:rPr>
          <w:i/>
        </w:rPr>
        <w:t>Diabetes</w:t>
      </w:r>
      <w:r w:rsidRPr="001F1448">
        <w:t xml:space="preserve"> 1995;44(8):947-953.</w:t>
      </w:r>
    </w:p>
    <w:p w:rsidR="001F1448" w:rsidRPr="001F1448" w:rsidRDefault="001F1448" w:rsidP="001F1448">
      <w:pPr>
        <w:pStyle w:val="EndNoteBibliography"/>
        <w:spacing w:after="0"/>
      </w:pPr>
      <w:r w:rsidRPr="001F1448">
        <w:t xml:space="preserve">Miller, M.E., Cronkite, E.P. and Garcia, J.F. Plasma levels of immunoreactive erythropoietin after acute blood loss in man. </w:t>
      </w:r>
      <w:r w:rsidRPr="001F1448">
        <w:rPr>
          <w:i/>
        </w:rPr>
        <w:t>British journal of haematology</w:t>
      </w:r>
      <w:r w:rsidRPr="001F1448">
        <w:t xml:space="preserve"> 1982;52(4):545-549.</w:t>
      </w:r>
    </w:p>
    <w:p w:rsidR="001F1448" w:rsidRPr="001F1448" w:rsidRDefault="001F1448" w:rsidP="001F1448">
      <w:pPr>
        <w:pStyle w:val="EndNoteBibliography"/>
        <w:spacing w:after="0"/>
      </w:pPr>
      <w:r w:rsidRPr="001F1448">
        <w:t>Mizelle, H.L.</w:t>
      </w:r>
      <w:r w:rsidRPr="001F1448">
        <w:rPr>
          <w:i/>
        </w:rPr>
        <w:t>, et al.</w:t>
      </w:r>
      <w:r w:rsidRPr="001F1448">
        <w:t xml:space="preserve"> Atrial natriuretic peptide induces sustained natriuresis in conscious dogs. </w:t>
      </w:r>
      <w:r w:rsidRPr="001F1448">
        <w:rPr>
          <w:i/>
        </w:rPr>
        <w:t>American Journal of Physiology-Regulatory, Integrative and Comparative Physiology</w:t>
      </w:r>
      <w:r w:rsidRPr="001F1448">
        <w:t xml:space="preserve"> 1990;258(6):R1445-R1452.</w:t>
      </w:r>
    </w:p>
    <w:p w:rsidR="001F1448" w:rsidRPr="001F1448" w:rsidRDefault="001F1448" w:rsidP="001F1448">
      <w:pPr>
        <w:pStyle w:val="EndNoteBibliography"/>
        <w:spacing w:after="0"/>
      </w:pPr>
      <w:r w:rsidRPr="001F1448">
        <w:t xml:space="preserve">Monod, J., Wyman, J. and Changeux, J.-P. On the nature of allosteric transitions: a plausible model. </w:t>
      </w:r>
      <w:r w:rsidRPr="001F1448">
        <w:rPr>
          <w:i/>
        </w:rPr>
        <w:t>J. Mol. Biol.</w:t>
      </w:r>
      <w:r w:rsidRPr="001F1448">
        <w:t xml:space="preserve"> 1965;12(1):88-118.</w:t>
      </w:r>
    </w:p>
    <w:p w:rsidR="001F1448" w:rsidRPr="001F1448" w:rsidRDefault="001F1448" w:rsidP="001F1448">
      <w:pPr>
        <w:pStyle w:val="EndNoteBibliography"/>
        <w:spacing w:after="0"/>
      </w:pPr>
      <w:r w:rsidRPr="001F1448">
        <w:t xml:space="preserve">Moore, L.C. and Casellas, D. Tubuloglomerular feedback dependence of autoregulation in rat juxtamedullary afferent arterioles. </w:t>
      </w:r>
      <w:r w:rsidRPr="001F1448">
        <w:rPr>
          <w:i/>
        </w:rPr>
        <w:t>Kidney Int</w:t>
      </w:r>
      <w:r w:rsidRPr="001F1448">
        <w:t xml:space="preserve"> 1990;37(6):1402-1408.</w:t>
      </w:r>
    </w:p>
    <w:p w:rsidR="001F1448" w:rsidRPr="001F1448" w:rsidRDefault="001F1448" w:rsidP="001F1448">
      <w:pPr>
        <w:pStyle w:val="EndNoteBibliography"/>
        <w:spacing w:after="0"/>
      </w:pPr>
      <w:r w:rsidRPr="001F1448">
        <w:t xml:space="preserve">Mortimer, R.G. 8 - The Thermodynamics of Electrical Systems. In: Mortimer, R.G., editor, </w:t>
      </w:r>
      <w:r w:rsidRPr="001F1448">
        <w:rPr>
          <w:i/>
        </w:rPr>
        <w:t>Physical Chemistry (Third Edition)</w:t>
      </w:r>
      <w:r w:rsidRPr="001F1448">
        <w:t>. Burlington: Academic Press; 2008. p. 297.</w:t>
      </w:r>
    </w:p>
    <w:p w:rsidR="001F1448" w:rsidRPr="001F1448" w:rsidRDefault="001F1448" w:rsidP="001F1448">
      <w:pPr>
        <w:pStyle w:val="EndNoteBibliography"/>
        <w:spacing w:after="0"/>
      </w:pPr>
      <w:r w:rsidRPr="001F1448">
        <w:t>Mortimer, R.G. Physical Chemistry (Third Edition). In: Mortimer, R.G., editor. Burlington: Academic Press; 2008. p. 1-1385.</w:t>
      </w:r>
    </w:p>
    <w:p w:rsidR="001F1448" w:rsidRPr="001F1448" w:rsidRDefault="001F1448" w:rsidP="001F1448">
      <w:pPr>
        <w:pStyle w:val="EndNoteBibliography"/>
        <w:spacing w:after="0"/>
      </w:pPr>
      <w:r w:rsidRPr="001F1448">
        <w:t>Myers Jr, M.G.</w:t>
      </w:r>
      <w:r w:rsidRPr="001F1448">
        <w:rPr>
          <w:i/>
        </w:rPr>
        <w:t>, et al.</w:t>
      </w:r>
      <w:r w:rsidRPr="001F1448">
        <w:t xml:space="preserve"> Obesity and leptin resistance: distinguishing cause from effect. </w:t>
      </w:r>
      <w:r w:rsidRPr="001F1448">
        <w:rPr>
          <w:i/>
        </w:rPr>
        <w:t>Trends in Endocrinology &amp; Metabolism</w:t>
      </w:r>
      <w:r w:rsidRPr="001F1448">
        <w:t xml:space="preserve"> 2010;21(11):643-651.</w:t>
      </w:r>
    </w:p>
    <w:p w:rsidR="001F1448" w:rsidRPr="001F1448" w:rsidRDefault="001F1448" w:rsidP="001F1448">
      <w:pPr>
        <w:pStyle w:val="EndNoteBibliography"/>
        <w:spacing w:after="0"/>
      </w:pPr>
      <w:r w:rsidRPr="001F1448">
        <w:t>Nicoloff, J.T.</w:t>
      </w:r>
      <w:r w:rsidRPr="001F1448">
        <w:rPr>
          <w:i/>
        </w:rPr>
        <w:t>, et al.</w:t>
      </w:r>
      <w:r w:rsidRPr="001F1448">
        <w:t xml:space="preserve"> Simultaneous Measurement of Thyroxine and Triiodothyronine Peripheral Turnover Kinetics in Man. </w:t>
      </w:r>
      <w:r w:rsidRPr="001F1448">
        <w:rPr>
          <w:i/>
        </w:rPr>
        <w:t>The Journal of Clinical Investigation</w:t>
      </w:r>
      <w:r w:rsidRPr="001F1448">
        <w:t xml:space="preserve"> 1972;51(3):473-483.</w:t>
      </w:r>
    </w:p>
    <w:p w:rsidR="001F1448" w:rsidRPr="001F1448" w:rsidRDefault="001F1448" w:rsidP="001F1448">
      <w:pPr>
        <w:pStyle w:val="EndNoteBibliography"/>
        <w:spacing w:after="0"/>
      </w:pPr>
      <w:r w:rsidRPr="001F1448">
        <w:t>Nielsen, S.</w:t>
      </w:r>
      <w:r w:rsidRPr="001F1448">
        <w:rPr>
          <w:i/>
        </w:rPr>
        <w:t>, et al.</w:t>
      </w:r>
      <w:r w:rsidRPr="001F1448">
        <w:t xml:space="preserve"> Key roles of renal aquaporins in water balance and water-balance disorders. </w:t>
      </w:r>
      <w:r w:rsidRPr="001F1448">
        <w:rPr>
          <w:i/>
        </w:rPr>
        <w:t>Physiology</w:t>
      </w:r>
      <w:r w:rsidRPr="001F1448">
        <w:t xml:space="preserve"> 2000;15(3):136-143.</w:t>
      </w:r>
    </w:p>
    <w:p w:rsidR="001F1448" w:rsidRPr="001F1448" w:rsidRDefault="001F1448" w:rsidP="001F1448">
      <w:pPr>
        <w:pStyle w:val="EndNoteBibliography"/>
        <w:spacing w:after="0"/>
      </w:pPr>
      <w:r w:rsidRPr="001F1448">
        <w:t xml:space="preserve">Nicholls, M. and Richards, A. Human studies with atrial natriuretic factor. </w:t>
      </w:r>
      <w:r w:rsidRPr="001F1448">
        <w:rPr>
          <w:i/>
        </w:rPr>
        <w:t>Endocrinology and metabolism clinics of North America</w:t>
      </w:r>
      <w:r w:rsidRPr="001F1448">
        <w:t xml:space="preserve"> 1987;16(1):199-223.</w:t>
      </w:r>
    </w:p>
    <w:p w:rsidR="001F1448" w:rsidRPr="001F1448" w:rsidRDefault="001F1448" w:rsidP="001F1448">
      <w:pPr>
        <w:pStyle w:val="EndNoteBibliography"/>
        <w:spacing w:after="0"/>
      </w:pPr>
      <w:r w:rsidRPr="001F1448">
        <w:t>NODA, T.</w:t>
      </w:r>
      <w:r w:rsidRPr="001F1448">
        <w:rPr>
          <w:i/>
        </w:rPr>
        <w:t>, et al.</w:t>
      </w:r>
      <w:r w:rsidRPr="001F1448">
        <w:t xml:space="preserve"> Curvilinearity of LV end-systolic pressure-volume and dP/dt,-end-diastolic volume relations. 1993.</w:t>
      </w:r>
    </w:p>
    <w:p w:rsidR="001F1448" w:rsidRPr="001F1448" w:rsidRDefault="001F1448" w:rsidP="001F1448">
      <w:pPr>
        <w:pStyle w:val="EndNoteBibliography"/>
        <w:spacing w:after="0"/>
      </w:pPr>
      <w:r w:rsidRPr="001F1448">
        <w:t xml:space="preserve">OCHSNER, A., COLP, R. and BURCH, G.E. Normal Blood Pressure in the Superficial Venous System of Man at Rest in the Supine Position. </w:t>
      </w:r>
      <w:r w:rsidRPr="001F1448">
        <w:rPr>
          <w:i/>
        </w:rPr>
        <w:t>Circulation</w:t>
      </w:r>
      <w:r w:rsidRPr="001F1448">
        <w:t xml:space="preserve"> 1951;3(5):674-680.</w:t>
      </w:r>
    </w:p>
    <w:p w:rsidR="001F1448" w:rsidRPr="001F1448" w:rsidRDefault="001F1448" w:rsidP="001F1448">
      <w:pPr>
        <w:pStyle w:val="EndNoteBibliography"/>
        <w:spacing w:after="0"/>
      </w:pPr>
      <w:r w:rsidRPr="001F1448">
        <w:t xml:space="preserve">Osiba, S. THE SEASONAL VARIATION OF BASAL METABOLISM AND ACTIVITY OF THYROID GLAND IN MAN. </w:t>
      </w:r>
      <w:r w:rsidRPr="001F1448">
        <w:rPr>
          <w:i/>
        </w:rPr>
        <w:t>The Japanese Journal of Physiology</w:t>
      </w:r>
      <w:r w:rsidRPr="001F1448">
        <w:t xml:space="preserve"> 1957;7:355-365.</w:t>
      </w:r>
    </w:p>
    <w:p w:rsidR="001F1448" w:rsidRPr="001F1448" w:rsidRDefault="001F1448" w:rsidP="001F1448">
      <w:pPr>
        <w:pStyle w:val="EndNoteBibliography"/>
        <w:spacing w:after="0"/>
      </w:pPr>
      <w:r w:rsidRPr="001F1448">
        <w:t>Owen, O.E.</w:t>
      </w:r>
      <w:r w:rsidRPr="001F1448">
        <w:rPr>
          <w:i/>
        </w:rPr>
        <w:t>, et al.</w:t>
      </w:r>
      <w:r w:rsidRPr="001F1448">
        <w:t xml:space="preserve"> Brain Metabolism during Fasting*. </w:t>
      </w:r>
      <w:r w:rsidRPr="001F1448">
        <w:rPr>
          <w:i/>
        </w:rPr>
        <w:t>The Journal of Clinical Investigation</w:t>
      </w:r>
      <w:r w:rsidRPr="001F1448">
        <w:t xml:space="preserve"> 1967;46(10):1589-1595.</w:t>
      </w:r>
    </w:p>
    <w:p w:rsidR="001F1448" w:rsidRPr="001F1448" w:rsidRDefault="001F1448" w:rsidP="001F1448">
      <w:pPr>
        <w:pStyle w:val="EndNoteBibliography"/>
        <w:spacing w:after="0"/>
      </w:pPr>
      <w:r w:rsidRPr="001F1448">
        <w:lastRenderedPageBreak/>
        <w:t xml:space="preserve">Pagel, H., Jelkmann, W. and Weiss, C. A comparison of the effects of renal artery constriction and anemia on the production of erythropoietin. </w:t>
      </w:r>
      <w:r w:rsidRPr="001F1448">
        <w:rPr>
          <w:i/>
        </w:rPr>
        <w:t>Pflugers Arch.</w:t>
      </w:r>
      <w:r w:rsidRPr="001F1448">
        <w:t xml:space="preserve"> 1988;413(1):62-66.</w:t>
      </w:r>
    </w:p>
    <w:p w:rsidR="001F1448" w:rsidRPr="001F1448" w:rsidRDefault="001F1448" w:rsidP="001F1448">
      <w:pPr>
        <w:pStyle w:val="EndNoteBibliography"/>
        <w:spacing w:after="0"/>
      </w:pPr>
      <w:r w:rsidRPr="001F1448">
        <w:t>Piwonka, R.W. and Robinson, S. Acclimatization of highly trained men to work in severe heat. 1967.</w:t>
      </w:r>
    </w:p>
    <w:p w:rsidR="001F1448" w:rsidRPr="001F1448" w:rsidRDefault="001F1448" w:rsidP="001F1448">
      <w:pPr>
        <w:pStyle w:val="EndNoteBibliography"/>
        <w:spacing w:after="0"/>
      </w:pPr>
      <w:r w:rsidRPr="001F1448">
        <w:t>Pollack, A.A. and Wood, E.H. Venous Pressure in the Saphenous Vein at the Ankle in Man during Exercise and Changes in Posture. 1949.</w:t>
      </w:r>
    </w:p>
    <w:p w:rsidR="001F1448" w:rsidRPr="001F1448" w:rsidRDefault="001F1448" w:rsidP="001F1448">
      <w:pPr>
        <w:pStyle w:val="EndNoteBibliography"/>
        <w:spacing w:after="0"/>
      </w:pPr>
      <w:r w:rsidRPr="001F1448">
        <w:t xml:space="preserve">Porter, D. and Goldberg, M. Regulation of erythropoietin production. </w:t>
      </w:r>
      <w:r w:rsidRPr="001F1448">
        <w:rPr>
          <w:i/>
        </w:rPr>
        <w:t>Experimental hematology</w:t>
      </w:r>
      <w:r w:rsidRPr="001F1448">
        <w:t xml:space="preserve"> 1993;21(3):399-404.</w:t>
      </w:r>
    </w:p>
    <w:p w:rsidR="001F1448" w:rsidRPr="001F1448" w:rsidRDefault="001F1448" w:rsidP="001F1448">
      <w:pPr>
        <w:pStyle w:val="EndNoteBibliography"/>
        <w:spacing w:after="0"/>
      </w:pPr>
      <w:r w:rsidRPr="001F1448">
        <w:t xml:space="preserve">Prager, R., Wallace, P. and Olefsky, J.M. In vivo kinetics of insulin action on peripheral glucose disposal and hepatic glucose output in normal and obese subjects. </w:t>
      </w:r>
      <w:r w:rsidRPr="001F1448">
        <w:rPr>
          <w:i/>
        </w:rPr>
        <w:t>The Journal of Clinical Investigation</w:t>
      </w:r>
      <w:r w:rsidRPr="001F1448">
        <w:t xml:space="preserve"> 1986;78(2):472-481.</w:t>
      </w:r>
    </w:p>
    <w:p w:rsidR="001F1448" w:rsidRPr="001F1448" w:rsidRDefault="001F1448" w:rsidP="001F1448">
      <w:pPr>
        <w:pStyle w:val="EndNoteBibliography"/>
        <w:spacing w:after="0"/>
      </w:pPr>
      <w:r w:rsidRPr="001F1448">
        <w:t xml:space="preserve">Prager, R., Wallace, P. and Olefsky, J.M. Hyperinsulinemia Does Not Compensate for Peripheral Insulin Resistance in Obesity. </w:t>
      </w:r>
      <w:r w:rsidRPr="001F1448">
        <w:rPr>
          <w:i/>
        </w:rPr>
        <w:t>Diabetes</w:t>
      </w:r>
      <w:r w:rsidRPr="001F1448">
        <w:t xml:space="preserve"> 1987;36(3):327-334.</w:t>
      </w:r>
    </w:p>
    <w:p w:rsidR="001F1448" w:rsidRPr="001F1448" w:rsidRDefault="001F1448" w:rsidP="001F1448">
      <w:pPr>
        <w:pStyle w:val="EndNoteBibliography"/>
        <w:spacing w:after="0"/>
      </w:pPr>
      <w:r w:rsidRPr="001F1448">
        <w:t>Previs, S.F.</w:t>
      </w:r>
      <w:r w:rsidRPr="001F1448">
        <w:rPr>
          <w:i/>
        </w:rPr>
        <w:t>, et al.</w:t>
      </w:r>
      <w:r w:rsidRPr="001F1448">
        <w:t xml:space="preserve"> Contrasting effects of IRS-1 versus IRS-2 gene disruption on carbohydrate and lipid metabolism in vivo. </w:t>
      </w:r>
      <w:r w:rsidRPr="001F1448">
        <w:rPr>
          <w:i/>
        </w:rPr>
        <w:t>J Biol Chem</w:t>
      </w:r>
      <w:r w:rsidRPr="001F1448">
        <w:t xml:space="preserve"> 2000;275(50):38990-38994.</w:t>
      </w:r>
    </w:p>
    <w:p w:rsidR="001F1448" w:rsidRPr="001F1448" w:rsidRDefault="001F1448" w:rsidP="001F1448">
      <w:pPr>
        <w:pStyle w:val="EndNoteBibliography"/>
        <w:spacing w:after="0"/>
      </w:pPr>
      <w:r w:rsidRPr="001F1448">
        <w:t xml:space="preserve">Raftos, J.E., Bulliman, B.T. and Kuchel, P.W. Evaluation of an electrochemical model of erythrocyte pH buffering using 31P nuclear magnetic resonance data. </w:t>
      </w:r>
      <w:r w:rsidRPr="001F1448">
        <w:rPr>
          <w:i/>
        </w:rPr>
        <w:t>The Journal of general physiology</w:t>
      </w:r>
      <w:r w:rsidRPr="001F1448">
        <w:t xml:space="preserve"> 1990;95(6):1183-1204.</w:t>
      </w:r>
    </w:p>
    <w:p w:rsidR="001F1448" w:rsidRPr="001F1448" w:rsidRDefault="001F1448" w:rsidP="001F1448">
      <w:pPr>
        <w:pStyle w:val="EndNoteBibliography"/>
        <w:spacing w:after="0"/>
      </w:pPr>
      <w:r w:rsidRPr="001F1448">
        <w:t xml:space="preserve">Randle, P.J. Fuel selection in animals. </w:t>
      </w:r>
      <w:r w:rsidRPr="001F1448">
        <w:rPr>
          <w:i/>
        </w:rPr>
        <w:t>Biochemical Society Transactions</w:t>
      </w:r>
      <w:r w:rsidRPr="001F1448">
        <w:t xml:space="preserve"> 1986;14(5):799.</w:t>
      </w:r>
    </w:p>
    <w:p w:rsidR="001F1448" w:rsidRPr="001F1448" w:rsidRDefault="001F1448" w:rsidP="001F1448">
      <w:pPr>
        <w:pStyle w:val="EndNoteBibliography"/>
        <w:spacing w:after="0"/>
      </w:pPr>
      <w:r w:rsidRPr="001F1448">
        <w:t>Reissmann, K.R.</w:t>
      </w:r>
      <w:r w:rsidRPr="001F1448">
        <w:rPr>
          <w:i/>
        </w:rPr>
        <w:t>, et al.</w:t>
      </w:r>
      <w:r w:rsidRPr="001F1448">
        <w:t xml:space="preserve"> Influence of disappearance rate and distribution space on plasma concentration of erythropoietin in normal rats. </w:t>
      </w:r>
      <w:r w:rsidRPr="001F1448">
        <w:rPr>
          <w:i/>
        </w:rPr>
        <w:t>J Lab Clin Med</w:t>
      </w:r>
      <w:r w:rsidRPr="001F1448">
        <w:t xml:space="preserve"> 1965;65:967-975.</w:t>
      </w:r>
    </w:p>
    <w:p w:rsidR="001F1448" w:rsidRPr="001F1448" w:rsidRDefault="001F1448" w:rsidP="001F1448">
      <w:pPr>
        <w:pStyle w:val="EndNoteBibliography"/>
        <w:spacing w:after="0"/>
      </w:pPr>
      <w:r w:rsidRPr="001F1448">
        <w:t xml:space="preserve">Renkin, E. and Tucker, V. Atrial Natriuretic Peptide as a Regulator of Transvascular Fluid Balance. </w:t>
      </w:r>
      <w:r w:rsidRPr="001F1448">
        <w:rPr>
          <w:i/>
        </w:rPr>
        <w:t>Physiology</w:t>
      </w:r>
      <w:r w:rsidRPr="001F1448">
        <w:t xml:space="preserve"> 1996;11(3):138-143.</w:t>
      </w:r>
    </w:p>
    <w:p w:rsidR="001F1448" w:rsidRPr="001F1448" w:rsidRDefault="001F1448" w:rsidP="001F1448">
      <w:pPr>
        <w:pStyle w:val="EndNoteBibliography"/>
        <w:spacing w:after="0"/>
      </w:pPr>
      <w:r w:rsidRPr="001F1448">
        <w:t xml:space="preserve">Ridgway, E.C., Weintraub, B.D. and Maloof, F. Metabolic Clearance and Production Rates of Human Thyrotropin. </w:t>
      </w:r>
      <w:r w:rsidRPr="001F1448">
        <w:rPr>
          <w:i/>
        </w:rPr>
        <w:t>The Journal of Clinical Investigation</w:t>
      </w:r>
      <w:r w:rsidRPr="001F1448">
        <w:t xml:space="preserve"> 1974;53(3):895-903.</w:t>
      </w:r>
    </w:p>
    <w:p w:rsidR="001F1448" w:rsidRPr="001F1448" w:rsidRDefault="001F1448" w:rsidP="001F1448">
      <w:pPr>
        <w:pStyle w:val="EndNoteBibliography"/>
        <w:spacing w:after="0"/>
      </w:pPr>
      <w:r w:rsidRPr="001F1448">
        <w:t xml:space="preserve">Roach, M.R. and Burton, A.C. THE REASON FOR THE SHAPE OF THE DISTENSIBILITY CURVES OF ARTERIES. </w:t>
      </w:r>
      <w:r w:rsidRPr="001F1448">
        <w:rPr>
          <w:i/>
        </w:rPr>
        <w:t>Canadian Journal of Biochemistry and Physiology</w:t>
      </w:r>
      <w:r w:rsidRPr="001F1448">
        <w:t xml:space="preserve"> 1957;35(8):681-690.</w:t>
      </w:r>
    </w:p>
    <w:p w:rsidR="001F1448" w:rsidRPr="001F1448" w:rsidRDefault="001F1448" w:rsidP="001F1448">
      <w:pPr>
        <w:pStyle w:val="EndNoteBibliography"/>
        <w:spacing w:after="0"/>
      </w:pPr>
      <w:r w:rsidRPr="001F1448">
        <w:t>Rother, K.I.</w:t>
      </w:r>
      <w:r w:rsidRPr="001F1448">
        <w:rPr>
          <w:i/>
        </w:rPr>
        <w:t>, et al.</w:t>
      </w:r>
      <w:r w:rsidRPr="001F1448">
        <w:t xml:space="preserve"> Evidence That IRS-2 Phosphorylation Is Required for Insulin Action in Hepatocytes. </w:t>
      </w:r>
      <w:r w:rsidRPr="001F1448">
        <w:rPr>
          <w:i/>
        </w:rPr>
        <w:t>Journal of Biological Chemistry</w:t>
      </w:r>
      <w:r w:rsidRPr="001F1448">
        <w:t xml:space="preserve"> 1998;273(28):17491-17497.</w:t>
      </w:r>
    </w:p>
    <w:p w:rsidR="001F1448" w:rsidRPr="001F1448" w:rsidRDefault="001F1448" w:rsidP="001F1448">
      <w:pPr>
        <w:pStyle w:val="EndNoteBibliography"/>
        <w:spacing w:after="0"/>
      </w:pPr>
      <w:r w:rsidRPr="001F1448">
        <w:t xml:space="preserve">Roush, W. An "off switch" for red blood cells. </w:t>
      </w:r>
      <w:r w:rsidRPr="001F1448">
        <w:rPr>
          <w:i/>
        </w:rPr>
        <w:t>Science</w:t>
      </w:r>
      <w:r w:rsidRPr="001F1448">
        <w:t xml:space="preserve"> 1995;268(5207):27-28.</w:t>
      </w:r>
    </w:p>
    <w:p w:rsidR="001F1448" w:rsidRPr="001F1448" w:rsidRDefault="001F1448" w:rsidP="001F1448">
      <w:pPr>
        <w:pStyle w:val="EndNoteBibliography"/>
        <w:spacing w:after="0"/>
      </w:pPr>
      <w:r w:rsidRPr="001F1448">
        <w:t>Rutter, G.A. and Hill, E.V. Insulin Vesicle Release: Walk, Kiss, Pause … Then Run. 2006.</w:t>
      </w:r>
    </w:p>
    <w:p w:rsidR="001F1448" w:rsidRPr="001F1448" w:rsidRDefault="001F1448" w:rsidP="001F1448">
      <w:pPr>
        <w:pStyle w:val="EndNoteBibliography"/>
        <w:spacing w:after="0"/>
      </w:pPr>
      <w:r w:rsidRPr="001F1448">
        <w:t>Sagawa, K.</w:t>
      </w:r>
      <w:r w:rsidRPr="001F1448">
        <w:rPr>
          <w:i/>
        </w:rPr>
        <w:t>, et al.</w:t>
      </w:r>
      <w:r w:rsidRPr="001F1448">
        <w:t xml:space="preserve"> Cardiac contraction and the pressure-volume relationship. Oxford University Press New York; 1988.</w:t>
      </w:r>
    </w:p>
    <w:p w:rsidR="001F1448" w:rsidRPr="001F1448" w:rsidRDefault="001F1448" w:rsidP="001F1448">
      <w:pPr>
        <w:pStyle w:val="EndNoteBibliography"/>
        <w:spacing w:after="0"/>
      </w:pPr>
      <w:r w:rsidRPr="001F1448">
        <w:t>Saltin, B. and Hermansen, L. Esophageal, rectal, and muscle temperature during exercise. 1966.</w:t>
      </w:r>
    </w:p>
    <w:p w:rsidR="001F1448" w:rsidRPr="001F1448" w:rsidRDefault="001F1448" w:rsidP="001F1448">
      <w:pPr>
        <w:pStyle w:val="EndNoteBibliography"/>
        <w:spacing w:after="0"/>
      </w:pPr>
      <w:r w:rsidRPr="001F1448">
        <w:t>Sands, J.M. Urea Transport: It’s Not Just “Freely Diffusible” Anymore. 1999.</w:t>
      </w:r>
    </w:p>
    <w:p w:rsidR="001F1448" w:rsidRPr="001F1448" w:rsidRDefault="001F1448" w:rsidP="001F1448">
      <w:pPr>
        <w:pStyle w:val="EndNoteBibliography"/>
        <w:spacing w:after="0"/>
      </w:pPr>
      <w:r w:rsidRPr="001F1448">
        <w:t xml:space="preserve">Sato, K. The physiology, pharmacology, and biochemistry of the eccrine sweat gland. In, </w:t>
      </w:r>
      <w:r w:rsidRPr="001F1448">
        <w:rPr>
          <w:i/>
        </w:rPr>
        <w:t>Reviews of Physiology, Biochemistry and Pharmacology, Volume 79</w:t>
      </w:r>
      <w:r w:rsidRPr="001F1448">
        <w:t>. Springer; 1977. p. 51-131.</w:t>
      </w:r>
    </w:p>
    <w:p w:rsidR="001F1448" w:rsidRPr="001F1448" w:rsidRDefault="001F1448" w:rsidP="001F1448">
      <w:pPr>
        <w:pStyle w:val="EndNoteBibliography"/>
        <w:spacing w:after="0"/>
      </w:pPr>
      <w:r w:rsidRPr="001F1448">
        <w:t>Seeliger, E.</w:t>
      </w:r>
      <w:r w:rsidRPr="001F1448">
        <w:rPr>
          <w:i/>
        </w:rPr>
        <w:t>, et al.</w:t>
      </w:r>
      <w:r w:rsidRPr="001F1448">
        <w:t xml:space="preserve"> Pressure-dependent renin release: effects of sodium intake and changes of total body sodium. </w:t>
      </w:r>
      <w:r w:rsidRPr="001F1448">
        <w:rPr>
          <w:i/>
        </w:rPr>
        <w:t>American Journal of Physiology-Regulatory, Integrative and Comparative Physiology</w:t>
      </w:r>
      <w:r w:rsidRPr="001F1448">
        <w:t xml:space="preserve"> 1999;277(2):R548-R555.</w:t>
      </w:r>
    </w:p>
    <w:p w:rsidR="001F1448" w:rsidRPr="001F1448" w:rsidRDefault="001F1448" w:rsidP="001F1448">
      <w:pPr>
        <w:pStyle w:val="EndNoteBibliography"/>
        <w:spacing w:after="0"/>
      </w:pPr>
      <w:r w:rsidRPr="001F1448">
        <w:t xml:space="preserve">Sheppard, C. The Theory of the Study of Transfers within a Multi‐Compartment System Using Isotopic Tracers. </w:t>
      </w:r>
      <w:r w:rsidRPr="001F1448">
        <w:rPr>
          <w:i/>
        </w:rPr>
        <w:t>Journal of Applied Physics</w:t>
      </w:r>
      <w:r w:rsidRPr="001F1448">
        <w:t xml:space="preserve"> 1948;19(1):70-76.</w:t>
      </w:r>
    </w:p>
    <w:p w:rsidR="001F1448" w:rsidRPr="001F1448" w:rsidRDefault="001F1448" w:rsidP="001F1448">
      <w:pPr>
        <w:pStyle w:val="EndNoteBibliography"/>
        <w:spacing w:after="0"/>
      </w:pPr>
      <w:r w:rsidRPr="001F1448">
        <w:t xml:space="preserve">Shigemi, K., Brunner, M.J. and Shoukas, A.A. -and -Adrenergic mechanisms in the control of vascular capacitance by the carotid sinus baroreflex system. </w:t>
      </w:r>
      <w:r w:rsidRPr="001F1448">
        <w:rPr>
          <w:i/>
        </w:rPr>
        <w:t>AMERICAN JOURNAL OF PHYSIOLOGY</w:t>
      </w:r>
      <w:r w:rsidRPr="001F1448">
        <w:t xml:space="preserve"> 1994;267:H201-H201.</w:t>
      </w:r>
    </w:p>
    <w:p w:rsidR="001F1448" w:rsidRPr="001F1448" w:rsidRDefault="001F1448" w:rsidP="001F1448">
      <w:pPr>
        <w:pStyle w:val="EndNoteBibliography"/>
        <w:spacing w:after="0"/>
      </w:pPr>
      <w:r w:rsidRPr="001F1448">
        <w:t>Schrier, R.W.</w:t>
      </w:r>
      <w:r w:rsidRPr="001F1448">
        <w:rPr>
          <w:i/>
        </w:rPr>
        <w:t>, et al.</w:t>
      </w:r>
      <w:r w:rsidRPr="001F1448">
        <w:t xml:space="preserve"> Influence of hematocrit and colloid on whole blood viscosity during volume expansion. </w:t>
      </w:r>
      <w:r w:rsidRPr="001F1448">
        <w:rPr>
          <w:i/>
        </w:rPr>
        <w:t>Am. J. Physiol</w:t>
      </w:r>
      <w:r w:rsidRPr="001F1448">
        <w:t xml:space="preserve"> 1970;218(346):77.</w:t>
      </w:r>
    </w:p>
    <w:p w:rsidR="001F1448" w:rsidRPr="001F1448" w:rsidRDefault="001F1448" w:rsidP="001F1448">
      <w:pPr>
        <w:pStyle w:val="EndNoteBibliography"/>
        <w:spacing w:after="0"/>
      </w:pPr>
      <w:r w:rsidRPr="001F1448">
        <w:t xml:space="preserve">Siggaard-Andersen, O. Acid-base balance. </w:t>
      </w:r>
      <w:r w:rsidRPr="001F1448">
        <w:rPr>
          <w:i/>
        </w:rPr>
        <w:t>Encyclopedia of respiratory medicine</w:t>
      </w:r>
      <w:r w:rsidRPr="001F1448">
        <w:t xml:space="preserve"> 2005:1-6.</w:t>
      </w:r>
    </w:p>
    <w:p w:rsidR="001F1448" w:rsidRPr="001F1448" w:rsidRDefault="001F1448" w:rsidP="001F1448">
      <w:pPr>
        <w:pStyle w:val="EndNoteBibliography"/>
        <w:spacing w:after="0"/>
      </w:pPr>
      <w:r w:rsidRPr="001F1448">
        <w:lastRenderedPageBreak/>
        <w:t xml:space="preserve">Siggaard-Andersen, O. and Siggaard-Andersen, M. The oxygen status algorithm: a computer program for calculating and displaying pH and blood gas data. </w:t>
      </w:r>
      <w:r w:rsidRPr="001F1448">
        <w:rPr>
          <w:i/>
        </w:rPr>
        <w:t>Scand. J. Clin. Lab. Invest.</w:t>
      </w:r>
      <w:r w:rsidRPr="001F1448">
        <w:t xml:space="preserve"> 1990;50(S203):29-45.</w:t>
      </w:r>
    </w:p>
    <w:p w:rsidR="001F1448" w:rsidRPr="001F1448" w:rsidRDefault="001F1448" w:rsidP="001F1448">
      <w:pPr>
        <w:pStyle w:val="EndNoteBibliography"/>
        <w:spacing w:after="0"/>
      </w:pPr>
      <w:r w:rsidRPr="001F1448">
        <w:t>Skarlatos, S.</w:t>
      </w:r>
      <w:r w:rsidRPr="001F1448">
        <w:rPr>
          <w:i/>
        </w:rPr>
        <w:t>, et al.</w:t>
      </w:r>
      <w:r w:rsidRPr="001F1448">
        <w:t xml:space="preserve"> Spontaneous pressure-flow relationships in renal circulation of conscious dogs. </w:t>
      </w:r>
      <w:r w:rsidRPr="001F1448">
        <w:rPr>
          <w:i/>
        </w:rPr>
        <w:t>Am J Physiol</w:t>
      </w:r>
      <w:r w:rsidRPr="001F1448">
        <w:t xml:space="preserve"> 1993;264(5 Pt 2):H1517-1527.</w:t>
      </w:r>
    </w:p>
    <w:p w:rsidR="001F1448" w:rsidRPr="001F1448" w:rsidRDefault="001F1448" w:rsidP="001F1448">
      <w:pPr>
        <w:pStyle w:val="EndNoteBibliography"/>
        <w:spacing w:after="0"/>
      </w:pPr>
      <w:r w:rsidRPr="001F1448">
        <w:t>Sonna, L.A.</w:t>
      </w:r>
      <w:r w:rsidRPr="001F1448">
        <w:rPr>
          <w:i/>
        </w:rPr>
        <w:t>, et al.</w:t>
      </w:r>
      <w:r w:rsidRPr="001F1448">
        <w:t xml:space="preserve"> Invited review: effects of heat and cold stress on mammalian gene expression. </w:t>
      </w:r>
      <w:r w:rsidRPr="001F1448">
        <w:rPr>
          <w:i/>
        </w:rPr>
        <w:t>Journal of Applied Physiology</w:t>
      </w:r>
      <w:r w:rsidRPr="001F1448">
        <w:t xml:space="preserve"> 2002;92(4):1725-1742.</w:t>
      </w:r>
    </w:p>
    <w:p w:rsidR="001F1448" w:rsidRPr="001F1448" w:rsidRDefault="001F1448" w:rsidP="001F1448">
      <w:pPr>
        <w:pStyle w:val="EndNoteBibliography"/>
        <w:spacing w:after="0"/>
      </w:pPr>
      <w:r w:rsidRPr="001F1448">
        <w:t>Standardization, W.E.C.o.B. and Organization, W.H. WHO Expert Committee on Biological Standardization [meeting held in Geneva from 22 to 27 September 1958]: Twelfth report. 1958:10.</w:t>
      </w:r>
    </w:p>
    <w:p w:rsidR="001F1448" w:rsidRPr="001F1448" w:rsidRDefault="001F1448" w:rsidP="001F1448">
      <w:pPr>
        <w:pStyle w:val="EndNoteBibliography"/>
        <w:spacing w:after="0"/>
      </w:pPr>
      <w:r w:rsidRPr="001F1448">
        <w:t>Standardization, W.E.C.o.B. and Organization, W.H. WHO Expert Committee on Biological Standardization: Thirty-seventh Report. 1987:26.</w:t>
      </w:r>
    </w:p>
    <w:p w:rsidR="001F1448" w:rsidRPr="001F1448" w:rsidRDefault="001F1448" w:rsidP="001F1448">
      <w:pPr>
        <w:pStyle w:val="EndNoteBibliography"/>
        <w:spacing w:after="0"/>
      </w:pPr>
      <w:r w:rsidRPr="001F1448">
        <w:t>Stewart, P.A. How to understand acid-base: a quantitative acid-base primer for biology and medicine. Edward Arnold London; 1981.</w:t>
      </w:r>
    </w:p>
    <w:p w:rsidR="001F1448" w:rsidRPr="001F1448" w:rsidRDefault="001F1448" w:rsidP="001F1448">
      <w:pPr>
        <w:pStyle w:val="EndNoteBibliography"/>
        <w:spacing w:after="0"/>
      </w:pPr>
      <w:r w:rsidRPr="001F1448">
        <w:t xml:space="preserve">Stokes, R.H. and Robinson, R.A. Ionic Hydration and Activity in Electrolyte Solutions. </w:t>
      </w:r>
      <w:r w:rsidRPr="001F1448">
        <w:rPr>
          <w:i/>
        </w:rPr>
        <w:t>J. Am. Chem. Soc.</w:t>
      </w:r>
      <w:r w:rsidRPr="001F1448">
        <w:t xml:space="preserve"> 1948;70(5):1870-1878.</w:t>
      </w:r>
    </w:p>
    <w:p w:rsidR="001F1448" w:rsidRPr="001F1448" w:rsidRDefault="001F1448" w:rsidP="001F1448">
      <w:pPr>
        <w:pStyle w:val="EndNoteBibliography"/>
        <w:spacing w:after="0"/>
      </w:pPr>
      <w:r w:rsidRPr="001F1448">
        <w:t>Stone, H., Thompson HK and Schmidt-Nielsen, K. Influence of erythrocytes on blood viscosity. 1968.</w:t>
      </w:r>
    </w:p>
    <w:p w:rsidR="001F1448" w:rsidRPr="001F1448" w:rsidRDefault="001F1448" w:rsidP="001F1448">
      <w:pPr>
        <w:pStyle w:val="EndNoteBibliography"/>
        <w:spacing w:after="0"/>
      </w:pPr>
      <w:r w:rsidRPr="001F1448">
        <w:t xml:space="preserve">SUGA, H. and SAGAWA, K. Instantaneous Pressure-Volume Relationships and Their Ratio in the Excised, Supported Canine Left Ventricle. </w:t>
      </w:r>
      <w:r w:rsidRPr="001F1448">
        <w:rPr>
          <w:i/>
        </w:rPr>
        <w:t>Circulation Research</w:t>
      </w:r>
      <w:r w:rsidRPr="001F1448">
        <w:t xml:space="preserve"> 1974;35(1):117-126.</w:t>
      </w:r>
    </w:p>
    <w:p w:rsidR="001F1448" w:rsidRPr="001F1448" w:rsidRDefault="001F1448" w:rsidP="001F1448">
      <w:pPr>
        <w:pStyle w:val="EndNoteBibliography"/>
        <w:spacing w:after="0"/>
      </w:pPr>
      <w:r w:rsidRPr="001F1448">
        <w:t xml:space="preserve">SUGA, H., SAGAWA, K. and KOSTIUK, D.P. Controls of ventricular contractility assessed by pressure-volume ratio, Emax. </w:t>
      </w:r>
      <w:r w:rsidRPr="001F1448">
        <w:rPr>
          <w:i/>
        </w:rPr>
        <w:t>Cardiovascular Research</w:t>
      </w:r>
      <w:r w:rsidRPr="001F1448">
        <w:t xml:space="preserve"> 1976;10(5):582-592.</w:t>
      </w:r>
    </w:p>
    <w:p w:rsidR="001F1448" w:rsidRPr="001F1448" w:rsidRDefault="001F1448" w:rsidP="001F1448">
      <w:pPr>
        <w:pStyle w:val="EndNoteBibliography"/>
        <w:spacing w:after="0"/>
      </w:pPr>
      <w:r w:rsidRPr="001F1448">
        <w:t xml:space="preserve">Summers, R. and Coleman, T. Computer systems analysis of the cardiovascular mechanisms of reentry orthostasis in astronauts. In, </w:t>
      </w:r>
      <w:r w:rsidRPr="001F1448">
        <w:rPr>
          <w:i/>
        </w:rPr>
        <w:t>Computers in Cardiology, 2002</w:t>
      </w:r>
      <w:r w:rsidRPr="001F1448">
        <w:t>. IEEE; 2002. p. 521-524.</w:t>
      </w:r>
    </w:p>
    <w:p w:rsidR="001F1448" w:rsidRPr="001F1448" w:rsidRDefault="001F1448" w:rsidP="001F1448">
      <w:pPr>
        <w:pStyle w:val="EndNoteBibliography"/>
        <w:spacing w:after="0"/>
      </w:pPr>
      <w:r w:rsidRPr="001F1448">
        <w:t>Summers, R.L.</w:t>
      </w:r>
      <w:r w:rsidRPr="001F1448">
        <w:rPr>
          <w:i/>
        </w:rPr>
        <w:t>, et al.</w:t>
      </w:r>
      <w:r w:rsidRPr="001F1448">
        <w:t xml:space="preserve"> Theoretical analysis of the mechanisms of chronic hyperinsulinemia. </w:t>
      </w:r>
      <w:r w:rsidRPr="001F1448">
        <w:rPr>
          <w:i/>
        </w:rPr>
        <w:t>Computers in Biology and Medicine</w:t>
      </w:r>
      <w:r w:rsidRPr="001F1448">
        <w:t xml:space="preserve"> 1997;27(3):249-256.</w:t>
      </w:r>
    </w:p>
    <w:p w:rsidR="001F1448" w:rsidRPr="001F1448" w:rsidRDefault="001F1448" w:rsidP="001F1448">
      <w:pPr>
        <w:pStyle w:val="EndNoteBibliography"/>
        <w:spacing w:after="0"/>
      </w:pPr>
      <w:r w:rsidRPr="001F1448">
        <w:t xml:space="preserve">SURKS, M.I. and LIFSCHITZ, B.M. Biphasic Thyrotropin Suppression in Euthyroid and Hypothyroid Rats. </w:t>
      </w:r>
      <w:r w:rsidRPr="001F1448">
        <w:rPr>
          <w:i/>
        </w:rPr>
        <w:t>Endocrinology</w:t>
      </w:r>
      <w:r w:rsidRPr="001F1448">
        <w:t xml:space="preserve"> 1977;101(3):769-775.</w:t>
      </w:r>
    </w:p>
    <w:p w:rsidR="001F1448" w:rsidRPr="001F1448" w:rsidRDefault="001F1448" w:rsidP="001F1448">
      <w:pPr>
        <w:pStyle w:val="EndNoteBibliography"/>
        <w:spacing w:after="0"/>
      </w:pPr>
      <w:r w:rsidRPr="001F1448">
        <w:t xml:space="preserve">SURKS, M.I. and OPPENHEIMER, J.H. Incomplete Suppression of Thyrotropin Secretion after Single Injection of Large L-Triiodothyronine Doses into Hypothyroid Rats. </w:t>
      </w:r>
      <w:r w:rsidRPr="001F1448">
        <w:rPr>
          <w:i/>
        </w:rPr>
        <w:t>Endocrinology</w:t>
      </w:r>
      <w:r w:rsidRPr="001F1448">
        <w:t xml:space="preserve"> 1976;99(6):1432-1441.</w:t>
      </w:r>
    </w:p>
    <w:p w:rsidR="001F1448" w:rsidRPr="001F1448" w:rsidRDefault="001F1448" w:rsidP="001F1448">
      <w:pPr>
        <w:pStyle w:val="EndNoteBibliography"/>
        <w:spacing w:after="0"/>
      </w:pPr>
      <w:r w:rsidRPr="001F1448">
        <w:t>Takeshita, A.</w:t>
      </w:r>
      <w:r w:rsidRPr="001F1448">
        <w:rPr>
          <w:i/>
        </w:rPr>
        <w:t>, et al.</w:t>
      </w:r>
      <w:r w:rsidRPr="001F1448">
        <w:t xml:space="preserve"> Effect of central venous pressure on arterial baroreflex control of heart rate. 1979.</w:t>
      </w:r>
    </w:p>
    <w:p w:rsidR="001F1448" w:rsidRPr="001F1448" w:rsidRDefault="001F1448" w:rsidP="001F1448">
      <w:pPr>
        <w:pStyle w:val="EndNoteBibliography"/>
        <w:spacing w:after="0"/>
      </w:pPr>
      <w:r w:rsidRPr="001F1448">
        <w:t xml:space="preserve">Thompson, W.O., Thompson, P.K. and Dailey, M.E. THE EFFECT OF POSTURE UPON THE COMPOSITION AND VOLUME OF THE BLOOD IN MAN 1. </w:t>
      </w:r>
      <w:r w:rsidRPr="001F1448">
        <w:rPr>
          <w:i/>
        </w:rPr>
        <w:t>The Journal of Clinical Investigation</w:t>
      </w:r>
      <w:r w:rsidRPr="001F1448">
        <w:t xml:space="preserve"> 1928;5(4):573-604.</w:t>
      </w:r>
    </w:p>
    <w:p w:rsidR="001F1448" w:rsidRPr="001F1448" w:rsidRDefault="001F1448" w:rsidP="001F1448">
      <w:pPr>
        <w:pStyle w:val="EndNoteBibliography"/>
        <w:spacing w:after="0"/>
      </w:pPr>
      <w:r w:rsidRPr="001F1448">
        <w:t xml:space="preserve">Wahren, J. and Ekberg, K. Splanchnic regulation of glucose production. </w:t>
      </w:r>
      <w:r w:rsidRPr="001F1448">
        <w:rPr>
          <w:i/>
        </w:rPr>
        <w:t>Annu. Rev. Nutr.</w:t>
      </w:r>
      <w:r w:rsidRPr="001F1448">
        <w:t xml:space="preserve"> 2007;27:329-345.</w:t>
      </w:r>
    </w:p>
    <w:p w:rsidR="001F1448" w:rsidRPr="001F1448" w:rsidRDefault="001F1448" w:rsidP="001F1448">
      <w:pPr>
        <w:pStyle w:val="EndNoteBibliography"/>
        <w:spacing w:after="0"/>
      </w:pPr>
      <w:r w:rsidRPr="001F1448">
        <w:t>Warner, H.R. and Cox, A. A mathematical model of heart rate control by sympathetic and vagus efferent information. 1962.</w:t>
      </w:r>
    </w:p>
    <w:p w:rsidR="001F1448" w:rsidRPr="001F1448" w:rsidRDefault="001F1448" w:rsidP="001F1448">
      <w:pPr>
        <w:pStyle w:val="EndNoteBibliography"/>
        <w:spacing w:after="0"/>
      </w:pPr>
      <w:r w:rsidRPr="001F1448">
        <w:t>Weidmann, P.</w:t>
      </w:r>
      <w:r w:rsidRPr="001F1448">
        <w:rPr>
          <w:i/>
        </w:rPr>
        <w:t>, et al.</w:t>
      </w:r>
      <w:r w:rsidRPr="001F1448">
        <w:t xml:space="preserve"> Blood levels and renal effects of atrial natriuretic peptide in normal man. </w:t>
      </w:r>
      <w:r w:rsidRPr="001F1448">
        <w:rPr>
          <w:i/>
        </w:rPr>
        <w:t>Journal of Clinical Investigation</w:t>
      </w:r>
      <w:r w:rsidRPr="001F1448">
        <w:t xml:space="preserve"> 1986;77(3):734.</w:t>
      </w:r>
    </w:p>
    <w:p w:rsidR="001F1448" w:rsidRPr="001F1448" w:rsidRDefault="001F1448" w:rsidP="001F1448">
      <w:pPr>
        <w:pStyle w:val="EndNoteBibliography"/>
        <w:spacing w:after="0"/>
      </w:pPr>
      <w:r w:rsidRPr="001F1448">
        <w:t xml:space="preserve">Whittaker, S.R.F. and Winton, F.R. The apparent viscosity of blood flowing in the isolated hindlimb of the dog, and its variation with corpuscular concentration. </w:t>
      </w:r>
      <w:r w:rsidRPr="001F1448">
        <w:rPr>
          <w:i/>
        </w:rPr>
        <w:t>J. Physiol. (Lond.)</w:t>
      </w:r>
      <w:r w:rsidRPr="001F1448">
        <w:t xml:space="preserve"> 1933;78(4):339-369.</w:t>
      </w:r>
    </w:p>
    <w:p w:rsidR="001F1448" w:rsidRPr="001F1448" w:rsidRDefault="001F1448" w:rsidP="001F1448">
      <w:pPr>
        <w:pStyle w:val="EndNoteBibliography"/>
        <w:spacing w:after="0"/>
      </w:pPr>
      <w:r w:rsidRPr="001F1448">
        <w:t>Winearls, C.</w:t>
      </w:r>
      <w:r w:rsidRPr="001F1448">
        <w:rPr>
          <w:i/>
        </w:rPr>
        <w:t>, et al.</w:t>
      </w:r>
      <w:r w:rsidRPr="001F1448">
        <w:t xml:space="preserve"> EFFECT OF HUMAN ERYTHROPOIETIN DERIVED FROM RECOMBINANT DNA ON THE ANAEMIA OF PATIENTS MAINTAINED BY CHRONIC HAEMODIALYSIS. </w:t>
      </w:r>
      <w:r w:rsidRPr="001F1448">
        <w:rPr>
          <w:i/>
        </w:rPr>
        <w:t>The Lancet</w:t>
      </w:r>
      <w:r w:rsidRPr="001F1448">
        <w:t xml:space="preserve"> 1986;328(8517):1175-1178.</w:t>
      </w:r>
    </w:p>
    <w:p w:rsidR="001F1448" w:rsidRPr="001F1448" w:rsidRDefault="001F1448" w:rsidP="001F1448">
      <w:pPr>
        <w:pStyle w:val="EndNoteBibliography"/>
        <w:spacing w:after="0"/>
      </w:pPr>
      <w:r w:rsidRPr="001F1448">
        <w:t>WINER, N.</w:t>
      </w:r>
      <w:r w:rsidRPr="001F1448">
        <w:rPr>
          <w:i/>
        </w:rPr>
        <w:t>, et al.</w:t>
      </w:r>
      <w:r w:rsidRPr="001F1448">
        <w:t xml:space="preserve"> Adrenergic receptor mediation of renin secretion. </w:t>
      </w:r>
      <w:r w:rsidRPr="001F1448">
        <w:rPr>
          <w:i/>
        </w:rPr>
        <w:t>The Journal of Clinical Endocrinology &amp; Metabolism</w:t>
      </w:r>
      <w:r w:rsidRPr="001F1448">
        <w:t xml:space="preserve"> 1969;29(9):1168-1175.</w:t>
      </w:r>
    </w:p>
    <w:p w:rsidR="001F1448" w:rsidRPr="001F1448" w:rsidRDefault="001F1448" w:rsidP="001F1448">
      <w:pPr>
        <w:pStyle w:val="EndNoteBibliography"/>
        <w:spacing w:after="0"/>
      </w:pPr>
      <w:r w:rsidRPr="001F1448">
        <w:lastRenderedPageBreak/>
        <w:t>Wolf, M.B. Whole body acid-base and fluid-electrolyte balance: a mathematical model. 2013.</w:t>
      </w:r>
    </w:p>
    <w:p w:rsidR="001F1448" w:rsidRPr="001F1448" w:rsidRDefault="001F1448" w:rsidP="001F1448">
      <w:pPr>
        <w:pStyle w:val="EndNoteBibliography"/>
        <w:spacing w:after="0"/>
      </w:pPr>
      <w:r w:rsidRPr="001F1448">
        <w:t xml:space="preserve">Wolf, M.B. and DeLand, E.C. A mathematical model of blood-interstitial acid-base balance: application to dilution acidosis and acid-base status. </w:t>
      </w:r>
      <w:r w:rsidRPr="001F1448">
        <w:rPr>
          <w:i/>
        </w:rPr>
        <w:t>J. Appl. Physiol.</w:t>
      </w:r>
      <w:r w:rsidRPr="001F1448">
        <w:t xml:space="preserve"> 2011;110(4):988-1002.</w:t>
      </w:r>
    </w:p>
    <w:p w:rsidR="001F1448" w:rsidRPr="001F1448" w:rsidRDefault="001F1448" w:rsidP="001F1448">
      <w:pPr>
        <w:pStyle w:val="EndNoteBibliography"/>
        <w:spacing w:after="0"/>
      </w:pPr>
      <w:r w:rsidRPr="001F1448">
        <w:t>Wong, S.L.</w:t>
      </w:r>
      <w:r w:rsidRPr="001F1448">
        <w:rPr>
          <w:i/>
        </w:rPr>
        <w:t>, et al.</w:t>
      </w:r>
      <w:r w:rsidRPr="001F1448">
        <w:t xml:space="preserve"> Leptin hormonal kinetics in the fed state: effects of adiposity, age, and gender on endogenous leptin production and clearance rates. </w:t>
      </w:r>
      <w:r w:rsidRPr="001F1448">
        <w:rPr>
          <w:i/>
        </w:rPr>
        <w:t>The Journal of Clinical Endocrinology &amp; Metabolism</w:t>
      </w:r>
      <w:r w:rsidRPr="001F1448">
        <w:t xml:space="preserve"> 2004;89(6):2672-2677.</w:t>
      </w:r>
    </w:p>
    <w:p w:rsidR="001F1448" w:rsidRPr="001F1448" w:rsidRDefault="001F1448" w:rsidP="001F1448">
      <w:pPr>
        <w:pStyle w:val="EndNoteBibliography"/>
        <w:spacing w:after="0"/>
      </w:pPr>
      <w:r w:rsidRPr="001F1448">
        <w:t>Wyndham, C.H.</w:t>
      </w:r>
      <w:r w:rsidRPr="001F1448">
        <w:rPr>
          <w:i/>
        </w:rPr>
        <w:t>, et al.</w:t>
      </w:r>
      <w:r w:rsidRPr="001F1448">
        <w:t xml:space="preserve"> Fatigue of the sweat gland response. 1966.</w:t>
      </w:r>
    </w:p>
    <w:p w:rsidR="001F1448" w:rsidRPr="001F1448" w:rsidRDefault="001F1448" w:rsidP="001F1448">
      <w:pPr>
        <w:pStyle w:val="EndNoteBibliography"/>
        <w:spacing w:after="0"/>
      </w:pPr>
      <w:r w:rsidRPr="001F1448">
        <w:t xml:space="preserve">Xenopoulos, N.P. and Applegate, R.J. The effect of vagal stimulation on left ventricular systolic and diastolic performance. </w:t>
      </w:r>
      <w:r w:rsidRPr="001F1448">
        <w:rPr>
          <w:i/>
        </w:rPr>
        <w:t>American Journal of Physiology-Heart and Circulatory Physiology</w:t>
      </w:r>
      <w:r w:rsidRPr="001F1448">
        <w:t xml:space="preserve"> 1994;35(6):H2167.</w:t>
      </w:r>
    </w:p>
    <w:p w:rsidR="001F1448" w:rsidRPr="001F1448" w:rsidRDefault="001F1448" w:rsidP="001F1448">
      <w:pPr>
        <w:pStyle w:val="EndNoteBibliography"/>
        <w:spacing w:after="0"/>
      </w:pPr>
      <w:r w:rsidRPr="001F1448">
        <w:t>Xie, S.</w:t>
      </w:r>
      <w:r w:rsidRPr="001F1448">
        <w:rPr>
          <w:i/>
        </w:rPr>
        <w:t>, et al.</w:t>
      </w:r>
      <w:r w:rsidRPr="001F1448">
        <w:t xml:space="preserve"> A model of human microvascular exchange. </w:t>
      </w:r>
      <w:r w:rsidRPr="001F1448">
        <w:rPr>
          <w:i/>
        </w:rPr>
        <w:t>Microvascular research</w:t>
      </w:r>
      <w:r w:rsidRPr="001F1448">
        <w:t xml:space="preserve"> 1995;49(2):141-162.</w:t>
      </w:r>
    </w:p>
    <w:p w:rsidR="001F1448" w:rsidRPr="001F1448" w:rsidRDefault="001F1448" w:rsidP="001F1448">
      <w:pPr>
        <w:pStyle w:val="EndNoteBibliography"/>
        <w:spacing w:after="0"/>
      </w:pPr>
      <w:r w:rsidRPr="001F1448">
        <w:t>Yandle, T.G.</w:t>
      </w:r>
      <w:r w:rsidRPr="001F1448">
        <w:rPr>
          <w:i/>
        </w:rPr>
        <w:t>, et al.</w:t>
      </w:r>
      <w:r w:rsidRPr="001F1448">
        <w:t xml:space="preserve"> Metabolic clearance rate and plasma half life of alpha-human atrial natriuretic peptide in man. </w:t>
      </w:r>
      <w:r w:rsidRPr="001F1448">
        <w:rPr>
          <w:i/>
        </w:rPr>
        <w:t>Life Sci</w:t>
      </w:r>
      <w:r w:rsidRPr="001F1448">
        <w:t xml:space="preserve"> 1986;38(20):1827-1833.</w:t>
      </w:r>
    </w:p>
    <w:p w:rsidR="001F1448" w:rsidRPr="001F1448" w:rsidRDefault="001F1448" w:rsidP="001F1448">
      <w:pPr>
        <w:pStyle w:val="EndNoteBibliography"/>
      </w:pPr>
      <w:r w:rsidRPr="001F1448">
        <w:t xml:space="preserve">Young, D.B., Pan, Y. and Guyton, A.C. Control of extracellular sodium concentration by antidiuretic hormone-thirst feedback mechanism. </w:t>
      </w:r>
      <w:r w:rsidRPr="001F1448">
        <w:rPr>
          <w:i/>
        </w:rPr>
        <w:t>Am J Physiol</w:t>
      </w:r>
      <w:r w:rsidRPr="001F1448">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6"/>
      <w:footerReference w:type="default" r:id="rId127"/>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063" w:rsidRDefault="00907063">
      <w:pPr>
        <w:spacing w:after="0" w:line="240" w:lineRule="auto"/>
      </w:pPr>
      <w:r>
        <w:separator/>
      </w:r>
    </w:p>
  </w:endnote>
  <w:endnote w:type="continuationSeparator" w:id="0">
    <w:p w:rsidR="00907063" w:rsidRDefault="00907063">
      <w:pPr>
        <w:spacing w:after="0" w:line="240" w:lineRule="auto"/>
      </w:pPr>
      <w:r>
        <w:continuationSeparator/>
      </w:r>
    </w:p>
  </w:endnote>
  <w:endnote w:type="continuationNotice" w:id="1">
    <w:p w:rsidR="00907063" w:rsidRDefault="009070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1F1448" w:rsidRDefault="001F1448">
        <w:pPr>
          <w:pStyle w:val="Zpat"/>
        </w:pPr>
        <w:r>
          <w:fldChar w:fldCharType="begin"/>
        </w:r>
        <w:r>
          <w:instrText xml:space="preserve"> PAGE   \* MERGEFORMAT </w:instrText>
        </w:r>
        <w:r>
          <w:fldChar w:fldCharType="separate"/>
        </w:r>
        <w:r w:rsidR="00123508">
          <w:rPr>
            <w:noProof/>
          </w:rPr>
          <w:t>9</w:t>
        </w:r>
        <w:r>
          <w:rPr>
            <w:noProof/>
          </w:rPr>
          <w:fldChar w:fldCharType="end"/>
        </w:r>
      </w:p>
    </w:sdtContent>
  </w:sdt>
  <w:p w:rsidR="001F1448" w:rsidRDefault="001F144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063" w:rsidRDefault="00907063">
      <w:pPr>
        <w:spacing w:after="0" w:line="240" w:lineRule="auto"/>
      </w:pPr>
      <w:r>
        <w:separator/>
      </w:r>
    </w:p>
  </w:footnote>
  <w:footnote w:type="continuationSeparator" w:id="0">
    <w:p w:rsidR="00907063" w:rsidRDefault="00907063">
      <w:pPr>
        <w:spacing w:after="0" w:line="240" w:lineRule="auto"/>
      </w:pPr>
      <w:r>
        <w:continuationSeparator/>
      </w:r>
    </w:p>
  </w:footnote>
  <w:footnote w:type="continuationNotice" w:id="1">
    <w:p w:rsidR="00907063" w:rsidRDefault="0090706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48" w:rsidRDefault="001F1448">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65pt;height:6.55pt;visibility:visible" o:bullet="t">
        <v:imagedata r:id="rId1" o:title="OsmoticPorts"/>
      </v:shape>
    </w:pict>
  </w:numPicBullet>
  <w:numPicBullet w:numPicBulletId="1">
    <w:pict>
      <v:shape id="_x0000_i1212" type="#_x0000_t75" style="width:13.65pt;height:6.55pt;visibility:visible" o:bullet="t">
        <v:imagedata r:id="rId2" o:title="ThermalPorts"/>
      </v:shape>
    </w:pict>
  </w:numPicBullet>
  <w:numPicBullet w:numPicBulletId="2">
    <w:pict>
      <v:shape id="_x0000_i1213" type="#_x0000_t75" style="width:16.9pt;height:8.2pt;visibility:visible" o:bullet="t">
        <v:imagedata r:id="rId3" o:title="HydraulicPorts"/>
      </v:shape>
    </w:pict>
  </w:numPicBullet>
  <w:numPicBullet w:numPicBulletId="3">
    <w:pict>
      <v:shape id="_x0000_i1214" type="#_x0000_t75" style="width:13.65pt;height:6.5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38B"/>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09FA"/>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1448"/>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599C"/>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201C"/>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1F8"/>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41F2"/>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0A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063"/>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1E3A"/>
    <w:rsid w:val="009621C0"/>
    <w:rsid w:val="00963597"/>
    <w:rsid w:val="009638EF"/>
    <w:rsid w:val="00964EFD"/>
    <w:rsid w:val="00966003"/>
    <w:rsid w:val="00966401"/>
    <w:rsid w:val="0096749B"/>
    <w:rsid w:val="00967755"/>
    <w:rsid w:val="0096786A"/>
    <w:rsid w:val="00973D7E"/>
    <w:rsid w:val="0097510E"/>
    <w:rsid w:val="00975F2F"/>
    <w:rsid w:val="00980666"/>
    <w:rsid w:val="009868D9"/>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37B6"/>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242"/>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4A38"/>
    <w:rsid w:val="00B75D2A"/>
    <w:rsid w:val="00B7625C"/>
    <w:rsid w:val="00B76427"/>
    <w:rsid w:val="00B76F38"/>
    <w:rsid w:val="00B7716F"/>
    <w:rsid w:val="00B84E56"/>
    <w:rsid w:val="00B86392"/>
    <w:rsid w:val="00B90288"/>
    <w:rsid w:val="00B907B6"/>
    <w:rsid w:val="00B91475"/>
    <w:rsid w:val="00B92B6D"/>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45CC"/>
    <w:rsid w:val="00D854E2"/>
    <w:rsid w:val="00D86220"/>
    <w:rsid w:val="00D911D1"/>
    <w:rsid w:val="00D93652"/>
    <w:rsid w:val="00D94C29"/>
    <w:rsid w:val="00D977FC"/>
    <w:rsid w:val="00DA0F2A"/>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33DD"/>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764CB"/>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ess%27s_law"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Deterministic_system"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www.physiolibrary.org/"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Detailed_balan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hyperlink" Target="https://github.com/MarekMatejak/Chemical/releases" TargetMode="External"/><Relationship Id="rId129" Type="http://schemas.openxmlformats.org/officeDocument/2006/relationships/theme" Target="theme/theme1.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www.physiomodel.org/"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s://www.modelica.org/" TargetMode="External"/><Relationship Id="rId125" Type="http://schemas.openxmlformats.org/officeDocument/2006/relationships/hyperlink" Target="https://openmodelica.org/"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Domain_of_a_function" TargetMode="External"/><Relationship Id="rId115" Type="http://schemas.openxmlformats.org/officeDocument/2006/relationships/hyperlink" Target="https://en.wikipedia.org/wiki/Metric_space"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header" Target="header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www.modelica.org/association"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Norm_(mathematics)"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Image_(mathematics)"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27" Type="http://schemas.openxmlformats.org/officeDocument/2006/relationships/footer" Target="footer1.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hummod.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26" Type="http://schemas.openxmlformats.org/officeDocument/2006/relationships/hyperlink" Target="http://www.physiome.cz/atla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CBFC-A333-4DEB-A9BC-858109ED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73</Pages>
  <Words>56028</Words>
  <Characters>319365</Characters>
  <Application>Microsoft Office Word</Application>
  <DocSecurity>0</DocSecurity>
  <Lines>2661</Lines>
  <Paragraphs>749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cp:revision>
  <cp:lastPrinted>2015-05-26T14:46:00Z</cp:lastPrinted>
  <dcterms:created xsi:type="dcterms:W3CDTF">2015-05-26T08:54:00Z</dcterms:created>
  <dcterms:modified xsi:type="dcterms:W3CDTF">2015-05-26T20:59:00Z</dcterms:modified>
</cp:coreProperties>
</file>