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CC6E58">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BE55F4">
          <w:pPr>
            <w:jc w:val="both"/>
            <w:rPr>
              <w:rFonts w:ascii="Times New Roman" w:hAnsi="Times New Roman" w:cs="Times New Roman"/>
            </w:rPr>
          </w:pPr>
          <w:proofErr w:type="spellStart"/>
          <w:r>
            <w:rPr>
              <w:rFonts w:ascii="Times New Roman" w:hAnsi="Times New Roman" w:cs="Times New Roman"/>
            </w:rPr>
            <w:t>Matlab</w:t>
          </w:r>
          <w:proofErr w:type="spellEnd"/>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proofErr w:type="spellStart"/>
          <w:r>
            <w:rPr>
              <w:rFonts w:ascii="Times New Roman" w:hAnsi="Times New Roman" w:cs="Times New Roman"/>
            </w:rPr>
            <w:t>JSim</w:t>
          </w:r>
          <w:proofErr w:type="spellEnd"/>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 xml:space="preserve">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proofErr w:type="spellStart"/>
          <w:r w:rsidR="009D24D5">
            <w:rPr>
              <w:rFonts w:ascii="Times New Roman" w:hAnsi="Times New Roman" w:cs="Times New Roman"/>
            </w:rPr>
            <w:t>Mateják</w:t>
          </w:r>
          <w:proofErr w:type="spellEnd"/>
          <w:r w:rsidR="009D24D5">
            <w:rPr>
              <w:rFonts w:ascii="Times New Roman" w:hAnsi="Times New Roman" w:cs="Times New Roman"/>
            </w:rPr>
            <w:t>, 2009 #19}{Guyton, 1972 #456}</w:t>
          </w:r>
          <w:r w:rsidRPr="00E562DD">
            <w:rPr>
              <w:rFonts w:ascii="Times New Roman" w:hAnsi="Times New Roman" w:cs="Times New Roman"/>
            </w:rPr>
            <w:t>, Ikeda’s ‘Body Fluids’</w:t>
          </w:r>
          <w:r w:rsidR="009D24D5">
            <w:rPr>
              <w:rFonts w:ascii="Times New Roman" w:hAnsi="Times New Roman" w:cs="Times New Roman"/>
            </w:rPr>
            <w:t xml:space="preserve"> {</w:t>
          </w:r>
          <w:proofErr w:type="spellStart"/>
          <w:r w:rsidR="009D24D5">
            <w:rPr>
              <w:rFonts w:ascii="Times New Roman" w:hAnsi="Times New Roman" w:cs="Times New Roman"/>
            </w:rPr>
            <w:t>Mateják</w:t>
          </w:r>
          <w:proofErr w:type="spellEnd"/>
          <w:r w:rsidR="009D24D5">
            <w:rPr>
              <w:rFonts w:ascii="Times New Roman" w:hAnsi="Times New Roman" w:cs="Times New Roman"/>
            </w:rPr>
            <w:t>, 2010 #17}{Ikeda, 1979 #269}</w:t>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2012 #22}{</w:t>
          </w:r>
          <w:proofErr w:type="spellStart"/>
          <w:r w:rsidR="009D24D5">
            <w:rPr>
              <w:rFonts w:ascii="Times New Roman" w:hAnsi="Times New Roman" w:cs="Times New Roman"/>
            </w:rPr>
            <w:t>Siggaard</w:t>
          </w:r>
          <w:proofErr w:type="spellEnd"/>
          <w:r w:rsidR="009D24D5">
            <w:rPr>
              <w:rFonts w:ascii="Times New Roman" w:hAnsi="Times New Roman" w:cs="Times New Roman"/>
            </w:rPr>
            <w:t>-Andersen,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2010 #17}</w:t>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9D24D5">
            <w:rPr>
              <w:rFonts w:ascii="Times New Roman" w:hAnsi="Times New Roman" w:cs="Times New Roman"/>
            </w:rPr>
            <w:t>{</w:t>
          </w:r>
          <w:proofErr w:type="spellStart"/>
          <w:r w:rsidR="009D24D5">
            <w:rPr>
              <w:rFonts w:ascii="Times New Roman" w:hAnsi="Times New Roman" w:cs="Times New Roman"/>
            </w:rPr>
            <w:t>Mateják</w:t>
          </w:r>
          <w:proofErr w:type="spellEnd"/>
          <w:r w:rsidR="009D24D5">
            <w:rPr>
              <w:rFonts w:ascii="Times New Roman" w:hAnsi="Times New Roman" w:cs="Times New Roman"/>
            </w:rPr>
            <w:t>, 2011 #18}</w:t>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9D24D5">
            <w:rPr>
              <w:rFonts w:ascii="Times New Roman" w:hAnsi="Times New Roman" w:cs="Times New Roman"/>
            </w:rPr>
            <w:t>{</w:t>
          </w:r>
          <w:proofErr w:type="spellStart"/>
          <w:r w:rsidR="009D24D5">
            <w:rPr>
              <w:rFonts w:ascii="Times New Roman" w:hAnsi="Times New Roman" w:cs="Times New Roman"/>
            </w:rPr>
            <w:t>Kulhánek</w:t>
          </w:r>
          <w:proofErr w:type="spellEnd"/>
          <w:r w:rsidR="009D24D5">
            <w:rPr>
              <w:rFonts w:ascii="Times New Roman" w:hAnsi="Times New Roman" w:cs="Times New Roman"/>
            </w:rPr>
            <w:t>, 2014 #2</w:t>
          </w:r>
          <w:proofErr w:type="gramStart"/>
          <w:r w:rsidR="009D24D5">
            <w:rPr>
              <w:rFonts w:ascii="Times New Roman" w:hAnsi="Times New Roman" w:cs="Times New Roman"/>
            </w:rPr>
            <w:t>;Kulhánek</w:t>
          </w:r>
          <w:proofErr w:type="gramEnd"/>
          <w:r w:rsidR="009D24D5">
            <w:rPr>
              <w:rFonts w:ascii="Times New Roman" w:hAnsi="Times New Roman" w:cs="Times New Roman"/>
            </w:rPr>
            <w:t>, 2014 #23}</w:t>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proofErr w:type="spellStart"/>
          <w:r w:rsidR="00F516A0">
            <w:rPr>
              <w:rFonts w:ascii="Times New Roman" w:hAnsi="Times New Roman" w:cs="Times New Roman"/>
            </w:rPr>
            <w:t>Mateják</w:t>
          </w:r>
          <w:proofErr w:type="spellEnd"/>
          <w:r w:rsidR="00F516A0">
            <w:rPr>
              <w:rFonts w:ascii="Times New Roman" w:hAnsi="Times New Roman" w:cs="Times New Roman"/>
            </w:rPr>
            <w:t>, 2015 #20}</w:t>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44AFBE02" wp14:editId="251919E9">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4F03C88D" wp14:editId="5F3198F2">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4A57B8">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CC6E58"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CC6E58"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CC6E58"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0CC55FF2" wp14:editId="0AFE8D33">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27B9F8A" wp14:editId="3BA44BF2">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9026273" wp14:editId="5B879FF4">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65pt;height:57.4pt" o:ole="">
                      <v:imagedata r:id="rId14" o:title=""/>
                    </v:shape>
                    <o:OLEObject Type="Embed" ProgID="PBrush" ShapeID="_x0000_i1025" DrawAspect="Content" ObjectID="_1484092014"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7D104D19" wp14:editId="756AA2C7">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6F39F50" wp14:editId="1B336CA6">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4pt;height:39.4pt" o:ole="">
                      <v:imagedata r:id="rId18" o:title=""/>
                    </v:shape>
                    <o:OLEObject Type="Embed" ProgID="PBrush" ShapeID="_x0000_i1026" DrawAspect="Content" ObjectID="_1484092015"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4pt;height:60pt" o:ole="">
                      <v:imagedata r:id="rId20" o:title=""/>
                    </v:shape>
                    <o:OLEObject Type="Embed" ProgID="PBrush" ShapeID="_x0000_i1027" DrawAspect="Content" ObjectID="_1484092016"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EDBD2B4" wp14:editId="722F1848">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13C37AA5" wp14:editId="4D44C26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1E3385E" wp14:editId="64F66283">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65pt" o:ole="">
                      <v:imagedata r:id="rId25" o:title=""/>
                    </v:shape>
                    <o:OLEObject Type="Embed" ProgID="PBrush" ShapeID="_x0000_i1028" DrawAspect="Content" ObjectID="_1484092017"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B2E18CD" wp14:editId="127A48D1">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8483351" wp14:editId="04E5AFE1">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65pt;height:56.65pt" o:ole="">
                      <v:imagedata r:id="rId29" o:title=""/>
                    </v:shape>
                    <o:OLEObject Type="Embed" ProgID="PBrush" ShapeID="_x0000_i1029" DrawAspect="Content" ObjectID="_1484092018" r:id="rId30"/>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65pt" o:ole="">
                      <v:imagedata r:id="rId31" o:title=""/>
                    </v:shape>
                    <o:OLEObject Type="Embed" ProgID="PBrush" ShapeID="_x0000_i1030" DrawAspect="Content" ObjectID="_1484092019"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7A98EB2E" wp14:editId="57833680">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FCEB0D4" wp14:editId="1762972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4E4AE0" wp14:editId="229B4FB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4pt" o:ole="">
                      <v:imagedata r:id="rId36" o:title=""/>
                    </v:shape>
                    <o:OLEObject Type="Embed" ProgID="PBrush" ShapeID="_x0000_i1031" DrawAspect="Content" ObjectID="_1484092020"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65pt;height:38.65pt" o:ole="">
                      <v:imagedata r:id="rId38" o:title=""/>
                    </v:shape>
                    <o:OLEObject Type="Embed" ProgID="PBrush" ShapeID="_x0000_i1032" DrawAspect="Content" ObjectID="_1484092021"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xml:space="preserve">, </w:t>
                </w:r>
                <w:proofErr w:type="spellStart"/>
                <w:r w:rsidR="00FC027A">
                  <w:t>Van’t</w:t>
                </w:r>
                <w:proofErr w:type="spellEnd"/>
                <w:r w:rsidR="00FC027A">
                  <w:t xml:space="preserve"> Hoff</w:t>
                </w:r>
              </w:p>
            </w:tc>
          </w:tr>
        </w:tbl>
        <w:p w:rsidR="007232ED" w:rsidRDefault="005221A6" w:rsidP="00BE55F4">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CC6E58"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bookmarkStart w:id="100"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bookmarkEnd w:id="100"/>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1"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1"/>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CC6E58"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2"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2"/>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 xml:space="preserve">And also here is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3"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3"/>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CC6E58"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4" w:name="_Ref407019810"/>
                <w:r>
                  <w:t xml:space="preserve">Equation </w:t>
                </w:r>
                <w:r>
                  <w:fldChar w:fldCharType="begin"/>
                </w:r>
                <w:r>
                  <w:instrText xml:space="preserve"> SEQ Equation \* ARABIC </w:instrText>
                </w:r>
                <w:r>
                  <w:fldChar w:fldCharType="separate"/>
                </w:r>
                <w:r w:rsidR="001223B6">
                  <w:rPr>
                    <w:noProof/>
                  </w:rPr>
                  <w:t>11</w:t>
                </w:r>
                <w:r>
                  <w:fldChar w:fldCharType="end"/>
                </w:r>
                <w:bookmarkEnd w:id="104"/>
                <w:r w:rsidR="00FC027A">
                  <w:t xml:space="preserve">, </w:t>
                </w:r>
                <w:proofErr w:type="spellStart"/>
                <w:r w:rsidR="00FC027A">
                  <w:t>Electroneutrality</w:t>
                </w:r>
                <w:proofErr w:type="spellEnd"/>
              </w:p>
            </w:tc>
          </w:tr>
        </w:tbl>
        <w:p w:rsidR="008F0826" w:rsidRDefault="008F0826" w:rsidP="00BE55F4">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proofErr w:type="spellStart"/>
          <w:r w:rsidR="00BC7B72">
            <w:rPr>
              <w:rFonts w:ascii="Times New Roman" w:hAnsi="Times New Roman" w:cs="Times New Roman"/>
            </w:rPr>
            <w:t>Donnan</w:t>
          </w:r>
          <w:proofErr w:type="spellEnd"/>
          <w:r w:rsidR="00BC7B72">
            <w:rPr>
              <w:rFonts w:ascii="Times New Roman" w:hAnsi="Times New Roman" w:cs="Times New Roman"/>
            </w:rPr>
            <w:t>, 1911 #268}</w:t>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 xml:space="preserve">embrane. Such as in </w:t>
          </w:r>
          <w:proofErr w:type="spellStart"/>
          <w:r w:rsidR="00E14C83">
            <w:rPr>
              <w:rFonts w:ascii="Times New Roman" w:hAnsi="Times New Roman" w:cs="Times New Roman"/>
            </w:rPr>
            <w:t>duffusion</w:t>
          </w:r>
          <w:proofErr w:type="spellEnd"/>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5"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5"/>
                <w:r w:rsidR="00FC027A">
                  <w:t>, Membrane</w:t>
                </w:r>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{Monod, 1965 #74}</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proofErr w:type="spellStart"/>
          <w:r w:rsidR="00D823CA">
            <w:rPr>
              <w:rFonts w:ascii="Times New Roman" w:hAnsi="Times New Roman" w:cs="Times New Roman"/>
            </w:rPr>
            <w:t>Mateják</w:t>
          </w:r>
          <w:proofErr w:type="spellEnd"/>
          <w:r w:rsidR="00D823CA">
            <w:rPr>
              <w:rFonts w:ascii="Times New Roman" w:hAnsi="Times New Roman" w:cs="Times New Roman"/>
            </w:rPr>
            <w:t>, 2015 #20}</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w:t>
          </w:r>
          <w:r w:rsidR="001462AF">
            <w:rPr>
              <w:rFonts w:ascii="Times New Roman" w:hAnsi="Times New Roman" w:cs="Times New Roman"/>
            </w:rPr>
            <w:lastRenderedPageBreak/>
            <w:t xml:space="preserve">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6"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6"/>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CC6E58"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7"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7"/>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08"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08"/>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09" w:name="_Toc408707138"/>
          <w:bookmarkStart w:id="110" w:name="_Toc408842123"/>
          <w:bookmarkStart w:id="111" w:name="_Toc408844072"/>
          <w:bookmarkStart w:id="112" w:name="_Toc408845905"/>
          <w:bookmarkStart w:id="113" w:name="_Toc409289287"/>
          <w:r w:rsidRPr="00E562DD">
            <w:rPr>
              <w:rFonts w:ascii="Times New Roman" w:hAnsi="Times New Roman" w:cs="Times New Roman"/>
            </w:rPr>
            <w:t>Osmotic domain</w:t>
          </w:r>
          <w:bookmarkEnd w:id="109"/>
          <w:bookmarkEnd w:id="110"/>
          <w:bookmarkEnd w:id="111"/>
          <w:bookmarkEnd w:id="112"/>
          <w:bookmarkEnd w:id="113"/>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is </w:t>
          </w:r>
          <w:r w:rsidR="006D3D39">
            <w:rPr>
              <w:rFonts w:ascii="Times New Roman" w:hAnsi="Times New Roman" w:cs="Times New Roman"/>
            </w:rPr>
            <w:lastRenderedPageBreak/>
            <w:t>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4"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4"/>
                <w:r w:rsidR="00FC027A">
                  <w:t>, Osmotic Cell</w:t>
                </w:r>
              </w:p>
            </w:tc>
          </w:tr>
          <w:tr w:rsidR="00FB4072" w:rsidTr="00FB4072">
            <w:trPr>
              <w:trHeight w:val="594"/>
            </w:trPr>
            <w:tc>
              <w:tcPr>
                <w:tcW w:w="7230" w:type="dxa"/>
                <w:vAlign w:val="center"/>
              </w:tcPr>
              <w:p w:rsidR="00FB4072"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5"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5"/>
                <w:r w:rsidR="00FC027A">
                  <w:t xml:space="preserve">, </w:t>
                </w:r>
                <w:proofErr w:type="spellStart"/>
                <w:r w:rsidR="00FC027A">
                  <w:t>Osmolarity</w:t>
                </w:r>
                <w:proofErr w:type="spellEnd"/>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6" w:name="_Ref407706467"/>
                <w:bookmarkStart w:id="117"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6"/>
                <w:r w:rsidR="00FC027A">
                  <w:t>, Permeability</w:t>
                </w:r>
                <w:bookmarkEnd w:id="117"/>
              </w:p>
            </w:tc>
          </w:tr>
          <w:tr w:rsidR="008407C4" w:rsidTr="00FC027A">
            <w:trPr>
              <w:trHeight w:val="567"/>
            </w:trPr>
            <w:tc>
              <w:tcPr>
                <w:tcW w:w="6804" w:type="dxa"/>
                <w:vAlign w:val="center"/>
              </w:tcPr>
              <w:p w:rsidR="008407C4" w:rsidRDefault="00CC6E58"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18" w:name="_Ref407706897"/>
                <w:bookmarkStart w:id="119"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18"/>
                <w:r w:rsidR="00FC027A">
                  <w:t>, Osmotic Pressure</w:t>
                </w:r>
                <w:bookmarkEnd w:id="119"/>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CC6E58"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20"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0"/>
                <w:r w:rsidR="00FC027A">
                  <w:t>, Ideal Filtration</w:t>
                </w:r>
              </w:p>
            </w:tc>
          </w:tr>
          <w:tr w:rsidR="006B5221" w:rsidTr="00FC027A">
            <w:trPr>
              <w:trHeight w:val="723"/>
            </w:trPr>
            <w:tc>
              <w:tcPr>
                <w:tcW w:w="7088" w:type="dxa"/>
                <w:vAlign w:val="center"/>
              </w:tcPr>
              <w:p w:rsidR="006B5221" w:rsidRDefault="00CC6E58"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1"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1"/>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2"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2"/>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3"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3"/>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proofErr w:type="spellStart"/>
          <w:r w:rsidRPr="00427146">
            <w:rPr>
              <w:rFonts w:ascii="Times New Roman" w:hAnsi="Times New Roman" w:cs="Times New Roman"/>
              <w:i/>
            </w:rPr>
            <w:t>fract</w:t>
          </w:r>
          <w:proofErr w:type="spellEnd"/>
          <w:r>
            <w:rPr>
              <w:rFonts w:ascii="Times New Roman" w:hAnsi="Times New Roman" w:cs="Times New Roman"/>
            </w:rPr>
            <w:t xml:space="preserve"> approximated from flows of osmoles through membrane and/or from number of opened water </w:t>
          </w:r>
          <w:proofErr w:type="gramStart"/>
          <w:r>
            <w:rPr>
              <w:rFonts w:ascii="Times New Roman" w:hAnsi="Times New Roman" w:cs="Times New Roman"/>
            </w:rPr>
            <w:t>channels.</w:t>
          </w:r>
          <w:proofErr w:type="gramEnd"/>
        </w:p>
        <w:p w:rsidR="003362FC" w:rsidRPr="00E562DD" w:rsidRDefault="003362FC" w:rsidP="00BE55F4">
          <w:pPr>
            <w:pStyle w:val="Nadpis2"/>
            <w:jc w:val="both"/>
            <w:rPr>
              <w:rFonts w:ascii="Times New Roman" w:hAnsi="Times New Roman" w:cs="Times New Roman"/>
            </w:rPr>
          </w:pPr>
          <w:bookmarkStart w:id="124" w:name="_Toc408707139"/>
          <w:bookmarkStart w:id="125" w:name="_Toc408842124"/>
          <w:bookmarkStart w:id="126" w:name="_Toc408844073"/>
          <w:bookmarkStart w:id="127" w:name="_Toc408845906"/>
          <w:bookmarkStart w:id="128" w:name="_Toc409289288"/>
          <w:r w:rsidRPr="00E562DD">
            <w:rPr>
              <w:rFonts w:ascii="Times New Roman" w:hAnsi="Times New Roman" w:cs="Times New Roman"/>
            </w:rPr>
            <w:t>Thermal domain</w:t>
          </w:r>
          <w:bookmarkEnd w:id="124"/>
          <w:bookmarkEnd w:id="125"/>
          <w:bookmarkEnd w:id="126"/>
          <w:bookmarkEnd w:id="127"/>
          <w:bookmarkEnd w:id="128"/>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29"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29"/>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30"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0"/>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1"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1"/>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2"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2"/>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w:t>
          </w:r>
          <w:proofErr w:type="spellStart"/>
          <w:r>
            <w:rPr>
              <w:rFonts w:ascii="Times New Roman" w:hAnsi="Times New Roman" w:cs="Times New Roman"/>
            </w:rPr>
            <w:t>streamMassFlow</w:t>
          </w:r>
          <w:proofErr w:type="spellEnd"/>
          <w:r>
            <w:rPr>
              <w:rFonts w:ascii="Times New Roman" w:hAnsi="Times New Roman" w:cs="Times New Roman"/>
            </w:rPr>
            <w:t>&lt;0).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CC6E58"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3"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3"/>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4"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4"/>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or of hemoglobin deoxygenation {</w:t>
          </w:r>
          <w:proofErr w:type="spellStart"/>
          <w:r w:rsidR="00D823CA">
            <w:rPr>
              <w:rFonts w:ascii="Times New Roman" w:hAnsi="Times New Roman" w:cs="Times New Roman"/>
            </w:rPr>
            <w:t>Mateják</w:t>
          </w:r>
          <w:proofErr w:type="spellEnd"/>
          <w:r w:rsidR="00D823CA">
            <w:rPr>
              <w:rFonts w:ascii="Times New Roman" w:hAnsi="Times New Roman" w:cs="Times New Roman"/>
            </w:rPr>
            <w:t>, 2015 #20}</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5" w:name="_Toc408707140"/>
          <w:bookmarkStart w:id="136" w:name="_Toc408842125"/>
          <w:bookmarkStart w:id="137" w:name="_Toc408844074"/>
          <w:bookmarkStart w:id="138" w:name="_Toc408845907"/>
          <w:bookmarkStart w:id="139" w:name="_Toc409289289"/>
          <w:r w:rsidRPr="00E562DD">
            <w:rPr>
              <w:rFonts w:ascii="Times New Roman" w:hAnsi="Times New Roman" w:cs="Times New Roman"/>
            </w:rPr>
            <w:lastRenderedPageBreak/>
            <w:t>Hydraulic domain</w:t>
          </w:r>
          <w:bookmarkEnd w:id="135"/>
          <w:bookmarkEnd w:id="136"/>
          <w:bookmarkEnd w:id="137"/>
          <w:bookmarkEnd w:id="138"/>
          <w:bookmarkEnd w:id="139"/>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40"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0"/>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1"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1"/>
                <w:r w:rsidR="00D823CA">
                  <w:t xml:space="preserve">, </w:t>
                </w:r>
                <w:proofErr w:type="spellStart"/>
                <w:r w:rsidR="00D823CA">
                  <w:t>ElasticVessel</w:t>
                </w:r>
                <w:proofErr w:type="spellEnd"/>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2"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2"/>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CC6E58"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3" w:name="_Ref408302351"/>
                <w:bookmarkStart w:id="144"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3"/>
                <w:r w:rsidR="00D823CA">
                  <w:t>, Hydrostatic</w:t>
                </w:r>
                <w:bookmarkEnd w:id="144"/>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During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 xml:space="preserve">take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5"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5"/>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6"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6"/>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7" w:name="_Toc408707141"/>
          <w:bookmarkStart w:id="148" w:name="_Toc408842126"/>
          <w:bookmarkStart w:id="149" w:name="_Toc408844075"/>
          <w:bookmarkStart w:id="150" w:name="_Toc408845908"/>
          <w:bookmarkStart w:id="151" w:name="_Toc409289290"/>
          <w:r>
            <w:rPr>
              <w:rFonts w:ascii="Times New Roman" w:hAnsi="Times New Roman" w:cs="Times New Roman"/>
            </w:rPr>
            <w:t>Population domain</w:t>
          </w:r>
          <w:bookmarkEnd w:id="147"/>
          <w:bookmarkEnd w:id="148"/>
          <w:bookmarkEnd w:id="149"/>
          <w:bookmarkEnd w:id="150"/>
          <w:bookmarkEnd w:id="151"/>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2" w:name="_Ref408439075"/>
                <w:bookmarkStart w:id="153"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2"/>
                <w:r w:rsidR="00D823CA">
                  <w:t>, Population</w:t>
                </w:r>
                <w:bookmarkEnd w:id="153"/>
              </w:p>
            </w:tc>
          </w:tr>
        </w:tbl>
        <w:p w:rsidR="00FE535E" w:rsidRPr="00657D7F" w:rsidRDefault="00FE535E" w:rsidP="00657D7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4"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4"/>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5" w:name="_Toc408707142"/>
      <w:bookmarkStart w:id="156" w:name="_Toc408844076"/>
      <w:bookmarkStart w:id="157" w:name="_Toc409289291"/>
      <w:proofErr w:type="spellStart"/>
      <w:r w:rsidRPr="003A5773">
        <w:rPr>
          <w:rStyle w:val="Znaknadpisu1"/>
          <w:rFonts w:ascii="Times New Roman" w:hAnsi="Times New Roman" w:cs="Times New Roman"/>
        </w:rPr>
        <w:lastRenderedPageBreak/>
        <w:t>Physiomodel</w:t>
      </w:r>
      <w:bookmarkEnd w:id="155"/>
      <w:bookmarkEnd w:id="156"/>
      <w:bookmarkEnd w:id="157"/>
      <w:proofErr w:type="spellEnd"/>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6520A4">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BE55F4">
      <w:pPr>
        <w:pStyle w:val="Nadpis2"/>
        <w:jc w:val="both"/>
        <w:rPr>
          <w:rStyle w:val="Znaknadpisu1"/>
          <w:rFonts w:ascii="Times New Roman" w:hAnsi="Times New Roman" w:cs="Times New Roman"/>
        </w:rPr>
      </w:pPr>
      <w:bookmarkStart w:id="158" w:name="_Toc408707143"/>
      <w:bookmarkStart w:id="159" w:name="_Toc409289292"/>
      <w:r w:rsidRPr="003A5773">
        <w:rPr>
          <w:rStyle w:val="Znaknadpisu1"/>
          <w:rFonts w:ascii="Times New Roman" w:hAnsi="Times New Roman" w:cs="Times New Roman"/>
        </w:rPr>
        <w:t>Cardiovascular system</w:t>
      </w:r>
      <w:bookmarkEnd w:id="158"/>
      <w:bookmarkEnd w:id="159"/>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60" w:name="_Ref409080806"/>
      <w:r>
        <w:t xml:space="preserve">Diagram </w:t>
      </w:r>
      <w:r>
        <w:fldChar w:fldCharType="begin"/>
      </w:r>
      <w:r>
        <w:instrText xml:space="preserve"> SEQ Diagram \* ARABIC </w:instrText>
      </w:r>
      <w:r>
        <w:fldChar w:fldCharType="separate"/>
      </w:r>
      <w:r w:rsidR="006520A4">
        <w:rPr>
          <w:noProof/>
        </w:rPr>
        <w:t>2</w:t>
      </w:r>
      <w:r>
        <w:fldChar w:fldCharType="end"/>
      </w:r>
      <w:bookmarkEnd w:id="160"/>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1" w:name="_Ref409079447"/>
      <w:bookmarkStart w:id="162" w:name="_Toc409289293"/>
      <w:r w:rsidRPr="00C51E82">
        <w:t>Heart</w:t>
      </w:r>
      <w:bookmarkEnd w:id="161"/>
      <w:bookmarkEnd w:id="162"/>
    </w:p>
    <w:p w:rsidR="00ED7A0D" w:rsidRDefault="00ED7A0D" w:rsidP="00ED7A0D">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3" w:name="_Ref409278663"/>
      <w:r>
        <w:t xml:space="preserve">Diagram </w:t>
      </w:r>
      <w:r>
        <w:fldChar w:fldCharType="begin"/>
      </w:r>
      <w:r>
        <w:instrText xml:space="preserve"> SEQ Diagram \* ARABIC </w:instrText>
      </w:r>
      <w:r>
        <w:fldChar w:fldCharType="separate"/>
      </w:r>
      <w:r w:rsidR="006520A4">
        <w:rPr>
          <w:noProof/>
        </w:rPr>
        <w:t>3</w:t>
      </w:r>
      <w:r>
        <w:fldChar w:fldCharType="end"/>
      </w:r>
      <w:bookmarkEnd w:id="163"/>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4" w:name="_Ref409278919"/>
      <w:r>
        <w:t xml:space="preserve">Diagram </w:t>
      </w:r>
      <w:r>
        <w:fldChar w:fldCharType="begin"/>
      </w:r>
      <w:r>
        <w:instrText xml:space="preserve"> SEQ Diagram \* ARABIC </w:instrText>
      </w:r>
      <w:r>
        <w:fldChar w:fldCharType="separate"/>
      </w:r>
      <w:r w:rsidR="006520A4">
        <w:rPr>
          <w:noProof/>
        </w:rPr>
        <w:t>4</w:t>
      </w:r>
      <w:r>
        <w:fldChar w:fldCharType="end"/>
      </w:r>
      <w:bookmarkEnd w:id="164"/>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5" w:name="_Ref409078498"/>
      <w:bookmarkStart w:id="166" w:name="_Toc409289294"/>
      <w:r>
        <w:rPr>
          <w:rFonts w:eastAsia="Times New Roman"/>
        </w:rPr>
        <w:t>C</w:t>
      </w:r>
      <w:r w:rsidR="00C51E82">
        <w:rPr>
          <w:rFonts w:eastAsia="Times New Roman"/>
        </w:rPr>
        <w:t>irculation</w:t>
      </w:r>
      <w:bookmarkEnd w:id="165"/>
      <w:bookmarkEnd w:id="166"/>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AA03BD">
      <w:pPr>
        <w:keepNext/>
        <w:jc w:val="center"/>
      </w:pPr>
    </w:p>
    <w:p w:rsidR="00DB5134" w:rsidRDefault="00AA03BD" w:rsidP="00AA03BD">
      <w:pPr>
        <w:pStyle w:val="Titulek"/>
      </w:pPr>
      <w:bookmarkStart w:id="167" w:name="_Ref409301526"/>
      <w:r>
        <w:t xml:space="preserve">Diagram </w:t>
      </w:r>
      <w:r>
        <w:fldChar w:fldCharType="begin"/>
      </w:r>
      <w:r>
        <w:instrText xml:space="preserve"> SEQ Diagram \* ARABIC </w:instrText>
      </w:r>
      <w:r>
        <w:fldChar w:fldCharType="separate"/>
      </w:r>
      <w:r w:rsidR="006520A4">
        <w:rPr>
          <w:noProof/>
        </w:rPr>
        <w:t>5</w:t>
      </w:r>
      <w:r>
        <w:fldChar w:fldCharType="end"/>
      </w:r>
      <w:bookmarkEnd w:id="167"/>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&lt;EndNote&gt;&lt;Cite&gt;&lt;Author&gt;Archer&lt;/Author&gt;&lt;Year&gt;2002&lt;/Year&gt;&lt;RecNum&gt;618&lt;/RecNum&gt;&lt;DisplayText&gt;[14]&lt;/DisplayText&gt;&lt;record&gt;&lt;rec-number&gt;618&lt;/rec-number&gt;&lt;foreign-keys&gt;&lt;key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954841">
        <w:rPr>
          <w:rFonts w:ascii="Times New Roman" w:eastAsia="Times New Roman" w:hAnsi="Times New Roman" w:cs="Times New Roman"/>
          <w:noProof/>
        </w:rPr>
        <w:t>[14]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954841">
        <w:instrText xml:space="preserve"> ADDIN EN.CITE &lt;EndNote&gt;&lt;Cite&gt;&lt;Author&gt;Roach&lt;/Author&gt;&lt;Year&gt;1957&lt;/Year&gt;&lt;RecNum&gt;577&lt;/RecNum&gt;&lt;DisplayText&gt;[15]&lt;/DisplayText&gt;&lt;record&gt;&lt;rec-number&gt;577&lt;/rec-number&gt;&lt;foreign-keys&gt;&lt;key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954841">
        <w:rPr>
          <w:noProof/>
        </w:rPr>
        <w:t>[15]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 </w:instrTex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EN.CITE.DATA </w:instrText>
      </w:r>
      <w:r w:rsidR="00954841">
        <w:fldChar w:fldCharType="end"/>
      </w:r>
      <w:r w:rsidR="00954841">
        <w:fldChar w:fldCharType="separate"/>
      </w:r>
      <w:r w:rsidR="00954841">
        <w:rPr>
          <w:noProof/>
        </w:rPr>
        <w:t>[16-22]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 </w:instrTex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EN.CITE.DATA </w:instrText>
      </w:r>
      <w:r w:rsidR="00954841">
        <w:fldChar w:fldCharType="end"/>
      </w:r>
      <w:r w:rsidR="00954841">
        <w:fldChar w:fldCharType="separate"/>
      </w:r>
      <w:r w:rsidR="00954841">
        <w:rPr>
          <w:noProof/>
        </w:rPr>
        <w:t>[23-25]</w:t>
      </w:r>
      <w:r w:rsidR="00954841">
        <w:fldChar w:fldCharType="end"/>
      </w:r>
      <w:r w:rsidR="009F278B">
        <w:t>.</w:t>
      </w:r>
      <w:r w:rsidR="00F67157">
        <w:t xml:space="preserve"> </w:t>
      </w:r>
    </w:p>
    <w:p w:rsidR="00C07079" w:rsidRPr="00C07079" w:rsidRDefault="00E3378E" w:rsidP="00C07079">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 </w:instrTex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EN.CITE.DATA </w:instrText>
      </w:r>
      <w:r w:rsidR="00954841">
        <w:fldChar w:fldCharType="end"/>
      </w:r>
      <w:r w:rsidR="00954841">
        <w:fldChar w:fldCharType="separate"/>
      </w:r>
      <w:r w:rsidR="00954841">
        <w:rPr>
          <w:noProof/>
        </w:rPr>
        <w:t>[26-28]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68" w:name="_Ref409302159"/>
      <w:r>
        <w:t xml:space="preserve">Diagram </w:t>
      </w:r>
      <w:r>
        <w:fldChar w:fldCharType="begin"/>
      </w:r>
      <w:r>
        <w:instrText xml:space="preserve"> SEQ Diagram \* ARABIC </w:instrText>
      </w:r>
      <w:r>
        <w:fldChar w:fldCharType="separate"/>
      </w:r>
      <w:r w:rsidR="006520A4">
        <w:rPr>
          <w:noProof/>
        </w:rPr>
        <w:t>6</w:t>
      </w:r>
      <w:r>
        <w:fldChar w:fldCharType="end"/>
      </w:r>
      <w:bookmarkEnd w:id="168"/>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69" w:name="_Ref409392314"/>
      <w:r>
        <w:t xml:space="preserve">Diagram </w:t>
      </w:r>
      <w:r>
        <w:fldChar w:fldCharType="begin"/>
      </w:r>
      <w:r>
        <w:instrText xml:space="preserve"> SEQ Diagram \* ARABIC </w:instrText>
      </w:r>
      <w:r>
        <w:fldChar w:fldCharType="separate"/>
      </w:r>
      <w:r w:rsidR="006520A4">
        <w:rPr>
          <w:noProof/>
        </w:rPr>
        <w:t>7</w:t>
      </w:r>
      <w:r>
        <w:fldChar w:fldCharType="end"/>
      </w:r>
      <w:bookmarkEnd w:id="169"/>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[39]</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[40, 41]</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6520A4">
        <w:rPr>
          <w:noProof/>
        </w:rPr>
        <w:t>8</w:t>
      </w:r>
      <w:r>
        <w:fldChar w:fldCharType="end"/>
      </w:r>
      <w:r>
        <w:t>, Splanchnic Circulation</w:t>
      </w:r>
    </w:p>
    <w:p w:rsidR="00370F3B" w:rsidRPr="003A5773" w:rsidRDefault="00370F3B" w:rsidP="00370F3B">
      <w:pPr>
        <w:pStyle w:val="Nadpis3"/>
        <w:rPr>
          <w:rFonts w:eastAsia="Times New Roman"/>
        </w:rPr>
      </w:pPr>
      <w:bookmarkStart w:id="170" w:name="_Ref409078506"/>
      <w:bookmarkStart w:id="171" w:name="_Toc409289295"/>
      <w:r>
        <w:rPr>
          <w:rFonts w:eastAsia="Times New Roman"/>
        </w:rPr>
        <w:t>Microcirculation</w:t>
      </w:r>
      <w:bookmarkEnd w:id="170"/>
      <w:bookmarkEnd w:id="171"/>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954841">
        <w:rPr>
          <w:rFonts w:eastAsia="Times New Roman"/>
        </w:rPr>
        <w:instrText xml:space="preserve"> ADDIN EN.CITE &lt;EndNote&gt;&lt;Cite&gt;&lt;Author&gt;Whittaker&lt;/Author&gt;&lt;Year&gt;1933&lt;/Year&gt;&lt;RecNum&gt;758&lt;/RecNum&gt;&lt;DisplayText&gt;[44]&lt;/DisplayText&gt;&lt;record&gt;&lt;rec-number&gt;758&lt;/rec-number&gt;&lt;foreign-keys&gt;&lt;key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954841">
        <w:rPr>
          <w:rFonts w:eastAsia="Times New Roman"/>
          <w:noProof/>
        </w:rPr>
        <w:t>[44]</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The 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954841">
        <w:rPr>
          <w:rFonts w:eastAsia="Times New Roman"/>
        </w:rPr>
        <w:instrText xml:space="preserve"> ADDIN EN.CITE &lt;EndNote&gt;&lt;Cite&gt;&lt;Author&gt;Kety&lt;/Author&gt;&lt;Year&gt;1948&lt;/Year&gt;&lt;RecNum&gt;397&lt;/RecNum&gt;&lt;DisplayText&gt;[45]&lt;/DisplayText&gt;&lt;record&gt;&lt;rec-number&gt;397&lt;/rec-number&gt;&lt;foreign-keys&gt;&lt;key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954841">
        <w:rPr>
          <w:rFonts w:eastAsia="Times New Roman"/>
          <w:noProof/>
        </w:rPr>
        <w:t>[45]</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2" w:name="_Ref409385101"/>
      <w:r>
        <w:t xml:space="preserve">Diagram </w:t>
      </w:r>
      <w:r>
        <w:fldChar w:fldCharType="begin"/>
      </w:r>
      <w:r>
        <w:instrText xml:space="preserve"> SEQ Diagram \* ARABIC </w:instrText>
      </w:r>
      <w:r>
        <w:fldChar w:fldCharType="separate"/>
      </w:r>
      <w:r w:rsidR="006520A4">
        <w:rPr>
          <w:noProof/>
        </w:rPr>
        <w:t>9</w:t>
      </w:r>
      <w:r>
        <w:fldChar w:fldCharType="end"/>
      </w:r>
      <w:bookmarkEnd w:id="172"/>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[29, 30]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[31, 32]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&lt;EndNote&gt;&lt;Cite&gt;&lt;Author&gt;Aukland&lt;/Author&gt;&lt;Year&gt;1989&lt;/Year&gt;&lt;RecNum&gt;217&lt;/RecNum&gt;&lt;DisplayText&gt;[34, 35]&lt;/DisplayText&gt;&lt;record&gt;&lt;rec-number&gt;217&lt;/rec-number&gt;&lt;foreign-keys&gt;&lt;key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 35]</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&lt;EndNote&gt;&lt;Cite&gt;&lt;Author&gt;Heyeraas&lt;/Author&gt;&lt;Year&gt;1987&lt;/Year&gt;&lt;RecNum&gt;214&lt;/RecNum&gt;&lt;DisplayText&gt;[36]&lt;/DisplayText&gt;&lt;record&gt;&lt;rec-number&gt;214&lt;/rec-number&gt;&lt;foreign-keys&gt;&lt;key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[36]</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3" w:name="_Ref409392318"/>
      <w:r>
        <w:t xml:space="preserve">Diagram </w:t>
      </w:r>
      <w:r>
        <w:fldChar w:fldCharType="begin"/>
      </w:r>
      <w:r>
        <w:instrText xml:space="preserve"> SEQ Diagram \* ARABIC </w:instrText>
      </w:r>
      <w:r>
        <w:fldChar w:fldCharType="separate"/>
      </w:r>
      <w:r w:rsidR="006520A4">
        <w:rPr>
          <w:noProof/>
        </w:rPr>
        <w:t>10</w:t>
      </w:r>
      <w:r>
        <w:fldChar w:fldCharType="end"/>
      </w:r>
      <w:bookmarkEnd w:id="173"/>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&lt;EndNote&gt;&lt;Cite&gt;&lt;Author&gt;Mellander&lt;/Author&gt;&lt;Year&gt;1992&lt;/Year&gt;&lt;RecNum&gt;609&lt;/RecNum&gt;&lt;DisplayText&gt;[28, 46]&lt;/DisplayText&gt;&lt;record&gt;&lt;rec-number&gt;609&lt;/rec-number&gt;&lt;foreign-keys&gt;&lt;key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954841">
        <w:rPr>
          <w:rFonts w:ascii="Times New Roman" w:eastAsia="Times New Roman" w:hAnsi="Times New Roman" w:cs="Times New Roman"/>
          <w:noProof/>
        </w:rPr>
        <w:t>[28, 46]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4" w:name="_Ref409081391"/>
      <w:bookmarkStart w:id="175" w:name="_Toc409289296"/>
      <w:r>
        <w:rPr>
          <w:rFonts w:eastAsia="Times New Roman"/>
        </w:rPr>
        <w:t>Blood</w:t>
      </w:r>
      <w:bookmarkEnd w:id="174"/>
      <w:bookmarkEnd w:id="175"/>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6" w:name="_Ref409442703"/>
      <w:r>
        <w:t xml:space="preserve">Diagram </w:t>
      </w:r>
      <w:r>
        <w:fldChar w:fldCharType="begin"/>
      </w:r>
      <w:r>
        <w:instrText xml:space="preserve"> SEQ Diagram \* ARABIC </w:instrText>
      </w:r>
      <w:r>
        <w:fldChar w:fldCharType="separate"/>
      </w:r>
      <w:r w:rsidR="006520A4">
        <w:rPr>
          <w:noProof/>
        </w:rPr>
        <w:t>11</w:t>
      </w:r>
      <w:r>
        <w:fldChar w:fldCharType="end"/>
      </w:r>
      <w:bookmarkEnd w:id="176"/>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 </w:instrText>
      </w:r>
      <w:r w:rsidR="00954841">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EN.CITE.DATA </w:instrText>
      </w:r>
      <w:r w:rsidR="00954841">
        <w:rPr>
          <w:rFonts w:eastAsia="Times New Roman"/>
        </w:rPr>
      </w:r>
      <w:r w:rsidR="00954841">
        <w:rPr>
          <w:rFonts w:eastAsia="Times New Roman"/>
        </w:rPr>
        <w:fldChar w:fldCharType="end"/>
      </w:r>
      <w:r w:rsidR="007220A0">
        <w:rPr>
          <w:rFonts w:eastAsia="Times New Roman"/>
        </w:rPr>
      </w:r>
      <w:r w:rsidR="007220A0">
        <w:rPr>
          <w:rFonts w:eastAsia="Times New Roman"/>
        </w:rPr>
        <w:fldChar w:fldCharType="separate"/>
      </w:r>
      <w:r w:rsidR="00954841">
        <w:rPr>
          <w:rFonts w:eastAsia="Times New Roman"/>
          <w:noProof/>
        </w:rPr>
        <w:t>[47-49]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954841">
        <w:rPr>
          <w:rFonts w:eastAsia="Times New Roman"/>
        </w:rPr>
        <w:instrText xml:space="preserve"> ADDIN EN.CITE &lt;EndNote&gt;&lt;Cite&gt;&lt;Author&gt;Fan&lt;/Author&gt;&lt;Year&gt;1980&lt;/Year&gt;&lt;RecNum&gt;756&lt;/RecNum&gt;&lt;DisplayText&gt;[50, 51]&lt;/DisplayText&gt;&lt;record&gt;&lt;rec-number&gt;756&lt;/rec-number&gt;&lt;foreign-keys&gt;&lt;key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954841">
        <w:rPr>
          <w:rFonts w:eastAsia="Times New Roman"/>
          <w:noProof/>
        </w:rPr>
        <w:t>[50, 51]</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{Fan, 1980 #756}</w:t>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7"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IV</w:t>
      </w:r>
      <w:r w:rsidRPr="003A5773">
        <w:rPr>
          <w:rFonts w:ascii="Times New Roman" w:hAnsi="Times New Roman" w:cs="Times New Roman"/>
        </w:rPr>
        <w:fldChar w:fldCharType="end"/>
      </w:r>
      <w:bookmarkEnd w:id="177"/>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78" w:name="_Ref409532671"/>
      <w:r>
        <w:t xml:space="preserve">Diagram </w:t>
      </w:r>
      <w:r>
        <w:fldChar w:fldCharType="begin"/>
      </w:r>
      <w:r>
        <w:instrText xml:space="preserve"> SEQ Diagram \* ARABIC </w:instrText>
      </w:r>
      <w:r>
        <w:fldChar w:fldCharType="separate"/>
      </w:r>
      <w:r w:rsidR="006520A4">
        <w:rPr>
          <w:noProof/>
        </w:rPr>
        <w:t>12</w:t>
      </w:r>
      <w:r>
        <w:fldChar w:fldCharType="end"/>
      </w:r>
      <w:bookmarkEnd w:id="178"/>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954841">
        <w:rPr>
          <w:rFonts w:ascii="Times New Roman" w:hAnsi="Times New Roman" w:cs="Times New Roman"/>
          <w:noProof/>
        </w:rPr>
        <w:t>[52-55]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79"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w:t>
      </w:r>
      <w:r w:rsidRPr="003A5773">
        <w:rPr>
          <w:rFonts w:ascii="Times New Roman" w:hAnsi="Times New Roman" w:cs="Times New Roman"/>
        </w:rPr>
        <w:fldChar w:fldCharType="end"/>
      </w:r>
      <w:bookmarkEnd w:id="179"/>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80" w:name="_Toc409289299"/>
      <w:r w:rsidRPr="00345A7A">
        <w:lastRenderedPageBreak/>
        <w:t>Extracellular proteins</w:t>
      </w:r>
      <w:bookmarkEnd w:id="180"/>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proofErr w:type="spellStart"/>
      <w:r w:rsidR="00121CDA">
        <w:rPr>
          <w:rFonts w:ascii="Times New Roman" w:hAnsi="Times New Roman" w:cs="Times New Roman"/>
        </w:rPr>
        <w:t>Ahlqvist</w:t>
      </w:r>
      <w:proofErr w:type="spellEnd"/>
      <w:r w:rsidR="00121CDA">
        <w:rPr>
          <w:rFonts w:ascii="Times New Roman" w:hAnsi="Times New Roman" w:cs="Times New Roman"/>
        </w:rPr>
        <w:t>, 2003 #28</w:t>
      </w:r>
      <w:proofErr w:type="gramStart"/>
      <w:r w:rsidR="00121CDA">
        <w:rPr>
          <w:rFonts w:ascii="Times New Roman" w:hAnsi="Times New Roman" w:cs="Times New Roman"/>
        </w:rPr>
        <w:t>;Manning</w:t>
      </w:r>
      <w:proofErr w:type="gramEnd"/>
      <w:r w:rsidR="00121CDA">
        <w:rPr>
          <w:rFonts w:ascii="Times New Roman" w:hAnsi="Times New Roman" w:cs="Times New Roman"/>
        </w:rPr>
        <w:t xml:space="preserve">, 1987 #211}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1" w:name="_Ref409452626"/>
      <w:bookmarkStart w:id="182"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4A57B8">
        <w:rPr>
          <w:rFonts w:ascii="Times New Roman" w:hAnsi="Times New Roman" w:cs="Times New Roman"/>
          <w:noProof/>
        </w:rPr>
        <w:t>VI</w:t>
      </w:r>
      <w:r w:rsidR="00833903">
        <w:rPr>
          <w:rFonts w:ascii="Times New Roman" w:hAnsi="Times New Roman" w:cs="Times New Roman"/>
        </w:rPr>
        <w:fldChar w:fldCharType="end"/>
      </w:r>
      <w:bookmarkEnd w:id="181"/>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2"/>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proofErr w:type="spellStart"/>
      <w:r w:rsidR="00F16B6D">
        <w:rPr>
          <w:rFonts w:ascii="Times New Roman" w:hAnsi="Times New Roman" w:cs="Times New Roman"/>
        </w:rPr>
        <w:t>Mayerson</w:t>
      </w:r>
      <w:proofErr w:type="spellEnd"/>
      <w:r w:rsidR="00F16B6D">
        <w:rPr>
          <w:rFonts w:ascii="Times New Roman" w:hAnsi="Times New Roman" w:cs="Times New Roman"/>
        </w:rPr>
        <w:t>, 1960 #677}</w:t>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3" w:name="_Ref409452963"/>
      <w:bookmarkStart w:id="184"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VII</w:t>
      </w:r>
      <w:r w:rsidRPr="003A5773">
        <w:rPr>
          <w:rFonts w:ascii="Times New Roman" w:hAnsi="Times New Roman" w:cs="Times New Roman"/>
        </w:rPr>
        <w:fldChar w:fldCharType="end"/>
      </w:r>
      <w:bookmarkEnd w:id="183"/>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84"/>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121CDA">
      <w:pPr>
        <w:keepNext/>
        <w:jc w:val="center"/>
      </w:pPr>
    </w:p>
    <w:p w:rsidR="003362FC" w:rsidRPr="00121CDA" w:rsidRDefault="00F830D4" w:rsidP="00121CDA">
      <w:pPr>
        <w:pStyle w:val="Titulek"/>
        <w:jc w:val="both"/>
      </w:pPr>
      <w:bookmarkStart w:id="185" w:name="_Ref409453019"/>
      <w:bookmarkStart w:id="186" w:name="_Ref409453013"/>
      <w:r>
        <w:t xml:space="preserve">Diagram </w:t>
      </w:r>
      <w:r>
        <w:fldChar w:fldCharType="begin"/>
      </w:r>
      <w:r>
        <w:instrText xml:space="preserve"> SEQ Diagram \* ARABIC </w:instrText>
      </w:r>
      <w:r>
        <w:fldChar w:fldCharType="separate"/>
      </w:r>
      <w:r w:rsidR="006520A4">
        <w:rPr>
          <w:noProof/>
        </w:rPr>
        <w:t>13</w:t>
      </w:r>
      <w:r>
        <w:fldChar w:fldCharType="end"/>
      </w:r>
      <w:bookmarkEnd w:id="185"/>
      <w:r>
        <w:t>, Subsystem of Extracellular Proteins</w:t>
      </w:r>
      <w:bookmarkEnd w:id="186"/>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7" w:name="_Toc409289300"/>
      <w:r w:rsidRPr="00345A7A">
        <w:t>Gastro intestinal water absorption</w:t>
      </w:r>
      <w:bookmarkEnd w:id="187"/>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88" w:name="_Ref409535739"/>
      <w:r>
        <w:t xml:space="preserve">Diagram </w:t>
      </w:r>
      <w:r>
        <w:fldChar w:fldCharType="begin"/>
      </w:r>
      <w:r>
        <w:instrText xml:space="preserve"> SEQ Diagram \* ARABIC </w:instrText>
      </w:r>
      <w:r>
        <w:fldChar w:fldCharType="separate"/>
      </w:r>
      <w:r w:rsidR="006520A4">
        <w:rPr>
          <w:noProof/>
        </w:rPr>
        <w:t>14</w:t>
      </w:r>
      <w:r>
        <w:fldChar w:fldCharType="end"/>
      </w:r>
      <w:bookmarkEnd w:id="188"/>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89" w:name="_Toc409289301"/>
      <w:r w:rsidRPr="00345A7A">
        <w:lastRenderedPageBreak/>
        <w:t>Upper/Middle/Lower torso water</w:t>
      </w:r>
      <w:bookmarkEnd w:id="189"/>
    </w:p>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[53-55]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&lt;EndNote&gt;&lt;Cite&gt;&lt;Author&gt;Guyton&lt;/Author&gt;&lt;Year&gt;1965&lt;/Year&gt;&lt;RecNum&gt;35&lt;/RecNum&gt;&lt;DisplayText&gt;[56]&lt;/DisplayText&gt;&lt;record&gt;&lt;rec-number&gt;35&lt;/rec-number&gt;&lt;foreign-keys&gt;&lt;key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&lt;EndNote&gt;&lt;Cite&gt;&lt;Author&gt;Xie&lt;/Author&gt;&lt;Year&gt;1995&lt;/Year&gt;&lt;RecNum&gt;34&lt;/RecNum&gt;&lt;DisplayText&gt;[52]&lt;/DisplayText&gt;&lt;record&gt;&lt;rec-number&gt;34&lt;/rec-number&gt;&lt;foreign-keys&gt;&lt;key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0"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VIII</w:t>
      </w:r>
      <w:r w:rsidRPr="003A5773">
        <w:rPr>
          <w:rFonts w:ascii="Times New Roman" w:hAnsi="Times New Roman" w:cs="Times New Roman"/>
        </w:rPr>
        <w:fldChar w:fldCharType="end"/>
      </w:r>
      <w:bookmarkEnd w:id="190"/>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6520A4">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1" w:name="_Toc409289302"/>
      <w:r w:rsidRPr="00345A7A">
        <w:t>Kidney</w:t>
      </w:r>
      <w:r w:rsidR="007D270F">
        <w:t xml:space="preserve"> water excretion</w:t>
      </w:r>
      <w:bookmarkEnd w:id="191"/>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4A57B8">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6520A4">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&lt;EndNote&gt;&lt;Cite&gt;&lt;Author&gt;Gottschalk&lt;/Author&gt;&lt;Year&gt;1959&lt;/Year&gt;&lt;RecNum&gt;41&lt;/RecNum&gt;&lt;DisplayText&gt;[57, 58]&lt;/DisplayText&gt;&lt;record&gt;&lt;rec-number&gt;41&lt;/rec-number&gt;&lt;foreign-keys&gt;&lt;key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[57, 58]</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&lt;EndNote&gt;&lt;Cite&gt;&lt;Author&gt;Atherton&lt;/Author&gt;&lt;Year&gt;1971&lt;/Year&gt;&lt;RecNum&gt;38&lt;/RecNum&gt;&lt;DisplayText&gt;[59, 60]&lt;/DisplayText&gt;&lt;record&gt;&lt;rec-number&gt;38&lt;/rec-number&gt;&lt;foreign-keys&gt;&lt;key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[59, 60]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&lt;EndNote&gt;&lt;Cite&gt;&lt;Author&gt;Jamison&lt;/Author&gt;&lt;Year&gt;1971&lt;/Year&gt;&lt;RecNum&gt;45&lt;/RecNum&gt;&lt;DisplayText&gt;[61, 62]&lt;/DisplayText&gt;&lt;record&gt;&lt;rec-number&gt;45&lt;/rec-number&gt;&lt;foreign-keys&gt;&lt;key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[61, 62]</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345A7A">
      <w:pPr>
        <w:pStyle w:val="Nadpis3"/>
      </w:pPr>
      <w:bookmarkStart w:id="192" w:name="_Toc409289303"/>
      <w:r>
        <w:t>Hydrostatic</w:t>
      </w:r>
      <w:r w:rsidR="007D270F">
        <w:t xml:space="preserve"> spillover</w:t>
      </w:r>
      <w:bookmarkEnd w:id="192"/>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3" w:name="_Toc408707145"/>
      <w:bookmarkStart w:id="194" w:name="_Toc409289305"/>
      <w:r w:rsidRPr="003A5773">
        <w:rPr>
          <w:rStyle w:val="Znaknadpisu1"/>
          <w:rFonts w:ascii="Times New Roman" w:hAnsi="Times New Roman" w:cs="Times New Roman"/>
        </w:rPr>
        <w:t>Hormones</w:t>
      </w:r>
      <w:bookmarkEnd w:id="193"/>
      <w:bookmarkEnd w:id="194"/>
    </w:p>
    <w:p w:rsidR="00752A9E" w:rsidRDefault="001F6B45" w:rsidP="00752A9E">
      <w:pPr>
        <w:pStyle w:val="Nadpis3"/>
      </w:pPr>
      <w:bookmarkStart w:id="195" w:name="_Toc409289307"/>
      <w:r>
        <w:t xml:space="preserve">Anti-Diuretic Hormone (ADH, </w:t>
      </w:r>
      <w:r w:rsidR="00752A9E" w:rsidRPr="007D270F">
        <w:t>Vasopressin</w:t>
      </w:r>
      <w:bookmarkEnd w:id="195"/>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6" w:name="_Ref409966560"/>
      <w:r>
        <w:t xml:space="preserve">Diagram </w:t>
      </w:r>
      <w:r>
        <w:fldChar w:fldCharType="begin"/>
      </w:r>
      <w:r>
        <w:instrText xml:space="preserve"> SEQ Diagram \* ARABIC </w:instrText>
      </w:r>
      <w:r>
        <w:fldChar w:fldCharType="separate"/>
      </w:r>
      <w:r w:rsidR="006520A4">
        <w:rPr>
          <w:noProof/>
        </w:rPr>
        <w:t>17</w:t>
      </w:r>
      <w:r>
        <w:fldChar w:fldCharType="end"/>
      </w:r>
      <w:bookmarkEnd w:id="196"/>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thousands times {Lankford, 1991 #44}</w:t>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changes. The effect of various changes and concentrations was demonstrated in dosage experiments {Atherton, 1971 #38}</w:t>
      </w:r>
      <w:r w:rsidRPr="003A5773">
        <w:rPr>
          <w:rFonts w:ascii="Times New Roman" w:hAnsi="Times New Roman" w:cs="Times New Roman"/>
        </w:rPr>
        <w:t>.</w:t>
      </w:r>
      <w:r w:rsidR="009E4FC0">
        <w:rPr>
          <w:rFonts w:ascii="Times New Roman" w:hAnsi="Times New Roman" w:cs="Times New Roman"/>
        </w:rPr>
        <w:t xml:space="preserve"> The </w:t>
      </w:r>
      <w:r w:rsidR="009E4FC0">
        <w:rPr>
          <w:rFonts w:ascii="Times New Roman" w:hAnsi="Times New Roman" w:cs="Times New Roman"/>
        </w:rPr>
        <w:lastRenderedPageBreak/>
        <w:t xml:space="preserve">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{Young, 1977 #40}</w:t>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proofErr w:type="spellStart"/>
      <w:r w:rsidR="009E4FC0">
        <w:rPr>
          <w:rFonts w:ascii="Times New Roman" w:hAnsi="Times New Roman" w:cs="Times New Roman"/>
        </w:rPr>
        <w:t>Erwald</w:t>
      </w:r>
      <w:proofErr w:type="spellEnd"/>
      <w:r w:rsidR="009E4FC0">
        <w:rPr>
          <w:rFonts w:ascii="Times New Roman" w:hAnsi="Times New Roman" w:cs="Times New Roman"/>
        </w:rPr>
        <w:t>, 1978 #32}</w:t>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7"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4A57B8">
        <w:rPr>
          <w:rFonts w:ascii="Times New Roman" w:hAnsi="Times New Roman" w:cs="Times New Roman"/>
          <w:noProof/>
        </w:rPr>
        <w:t>10</w:t>
      </w:r>
      <w:r w:rsidRPr="003A5773">
        <w:rPr>
          <w:rFonts w:ascii="Times New Roman" w:hAnsi="Times New Roman" w:cs="Times New Roman"/>
          <w:noProof/>
        </w:rPr>
        <w:fldChar w:fldCharType="end"/>
      </w:r>
      <w:bookmarkEnd w:id="197"/>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{Lankford, 1991 #44}</w:t>
      </w:r>
      <w:r w:rsidR="003362FC" w:rsidRPr="003A5773">
        <w:rPr>
          <w:rFonts w:ascii="Times New Roman" w:hAnsi="Times New Roman" w:cs="Times New Roman"/>
        </w:rPr>
        <w:t>.</w:t>
      </w:r>
    </w:p>
    <w:p w:rsidR="001F6B45" w:rsidRDefault="001F6B45" w:rsidP="001F6B45">
      <w:pPr>
        <w:pStyle w:val="Nadpis3"/>
      </w:pPr>
      <w:bookmarkStart w:id="198" w:name="_Toc409289306"/>
      <w:bookmarkStart w:id="199" w:name="_Toc409289308"/>
      <w:proofErr w:type="spellStart"/>
      <w:r>
        <w:t>Atriopeptin</w:t>
      </w:r>
      <w:bookmarkEnd w:id="198"/>
      <w:proofErr w:type="spellEnd"/>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{Conte, 1992 #115;METZLER, 1986 #121;Mizelle, 1990 #116;Nicholls, 1987 #128;Renkin, 1996 #123;Weidmann, 1986 #119;Yandle, 1986 #120}.</w:t>
      </w:r>
      <w:r w:rsidR="00EB5257">
        <w:t xml:space="preserve">  </w:t>
      </w:r>
    </w:p>
    <w:p w:rsidR="00EB5257" w:rsidRDefault="00EB5257" w:rsidP="00EB5257">
      <w:pPr>
        <w:pStyle w:val="Titulek"/>
      </w:pPr>
      <w:bookmarkStart w:id="200" w:name="_Ref410130664"/>
      <w:r>
        <w:t xml:space="preserve">Diagram </w:t>
      </w:r>
      <w:r>
        <w:fldChar w:fldCharType="begin"/>
      </w:r>
      <w:r>
        <w:instrText xml:space="preserve"> SEQ Diagram \* ARABIC </w:instrText>
      </w:r>
      <w:r>
        <w:fldChar w:fldCharType="separate"/>
      </w:r>
      <w:r w:rsidR="006520A4">
        <w:rPr>
          <w:noProof/>
        </w:rPr>
        <w:t>18</w:t>
      </w:r>
      <w:r>
        <w:fldChar w:fldCharType="end"/>
      </w:r>
      <w:bookmarkEnd w:id="200"/>
      <w:r>
        <w:t>, Atrium Natriuretic Peptide</w:t>
      </w:r>
    </w:p>
    <w:p w:rsidR="001F6B45" w:rsidRDefault="00E821A4" w:rsidP="001F6B45">
      <w:pPr>
        <w:pStyle w:val="Nadpis3"/>
      </w:pPr>
      <w:bookmarkStart w:id="201" w:name="_Toc409289312"/>
      <w:r>
        <w:t xml:space="preserve"> </w:t>
      </w:r>
      <w:proofErr w:type="spellStart"/>
      <w:r w:rsidR="001F6B45">
        <w:t>Catecholamines</w:t>
      </w:r>
      <w:bookmarkEnd w:id="201"/>
      <w:proofErr w:type="spellEnd"/>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{Clutter, 1980 #579}. </w:t>
      </w:r>
    </w:p>
    <w:p w:rsidR="006520A4" w:rsidRDefault="006520A4" w:rsidP="006520A4">
      <w:pPr>
        <w:pStyle w:val="Titulek"/>
      </w:pPr>
      <w:r>
        <w:t xml:space="preserve">Diagram </w:t>
      </w:r>
      <w:r>
        <w:fldChar w:fldCharType="begin"/>
      </w:r>
      <w:r>
        <w:instrText xml:space="preserve"> SEQ Diagram \* ARABIC </w:instrText>
      </w:r>
      <w:r>
        <w:fldChar w:fldCharType="separate"/>
      </w:r>
      <w:r>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6520A4">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2" w:name="_Toc409289313"/>
      <w:r>
        <w:t>Erythropoietin</w:t>
      </w:r>
      <w:bookmarkEnd w:id="202"/>
      <w:r>
        <w:t xml:space="preserve"> (EPO)</w:t>
      </w:r>
    </w:p>
    <w:p w:rsidR="00A6174B" w:rsidRDefault="006711D1" w:rsidP="00A6174B">
      <w:r>
        <w:t>The erythropoietin (EPO) secretion is driven by partial oxygen pressure in kidneys</w:t>
      </w:r>
      <w:r w:rsidR="007936B7">
        <w:t xml:space="preserve"> {BAUER, 1993 #709}</w:t>
      </w:r>
      <w:r>
        <w:t xml:space="preserve"> {Goldberg, 1994 #714;Jacobson, 1957 #710;Pagel, 1988 #718;Porter, 1993 #713}. In contrast with previous hormones the distribution space of EPO is not whole extracellular fluid, but only about 40% of them</w:t>
      </w:r>
      <w:r w:rsidR="007936B7">
        <w:t xml:space="preserve"> {Miller, 1982 #694;Reissmann, 1965 #701}</w:t>
      </w:r>
      <w:r>
        <w:t xml:space="preserve">. The mean </w:t>
      </w:r>
      <w:r w:rsidR="00CC6E58">
        <w:lastRenderedPageBreak/>
        <w:t>degradation must be</w:t>
      </w:r>
      <w:r>
        <w:t xml:space="preserve"> the same as the mean secretion </w:t>
      </w:r>
      <w:r w:rsidR="00CC6E58">
        <w:t xml:space="preserve">during typical mean concentration </w:t>
      </w:r>
      <w:r>
        <w:t>in steady-state.</w:t>
      </w:r>
    </w:p>
    <w:p w:rsidR="006711D1" w:rsidRPr="00A6174B" w:rsidRDefault="006711D1" w:rsidP="00A6174B">
      <w:r>
        <w:t>Th</w:t>
      </w:r>
      <w:r w:rsidR="007936B7">
        <w:t>e role of erythropoietin is connected with erythropoiesis in the bone marrow {Jacobson, 1957 #710</w:t>
      </w:r>
      <w:proofErr w:type="gramStart"/>
      <w:r w:rsidR="007936B7">
        <w:t>;Roush</w:t>
      </w:r>
      <w:proofErr w:type="gramEnd"/>
      <w:r w:rsidR="007936B7">
        <w:t>, 1995 #724;Winearls, 1986 #697}.</w:t>
      </w:r>
    </w:p>
    <w:p w:rsidR="001F6B45" w:rsidRPr="007D270F" w:rsidRDefault="001F6B45" w:rsidP="001F6B45">
      <w:pPr>
        <w:pStyle w:val="Nadpis3"/>
      </w:pPr>
      <w:bookmarkStart w:id="203" w:name="_Toc409289309"/>
      <w:r w:rsidRPr="007D270F">
        <w:t>Insulin</w:t>
      </w:r>
      <w:r>
        <w:t xml:space="preserve"> and glucagon</w:t>
      </w:r>
      <w:bookmarkEnd w:id="203"/>
    </w:p>
    <w:p w:rsidR="00CC6E58" w:rsidRPr="00CC6E58" w:rsidRDefault="00CC6E58" w:rsidP="001F6B45">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Pr="00CC6E58">
        <w:rPr>
          <w:rFonts w:ascii="Times New Roman" w:hAnsi="Times New Roman" w:cs="Times New Roman"/>
          <w:color w:val="222222"/>
          <w:sz w:val="20"/>
          <w:szCs w:val="20"/>
          <w:shd w:val="clear" w:color="auto" w:fill="FFFFFF"/>
        </w:rPr>
        <w:t>{Standardization, 1958 #785},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g/IU {Standardization, 1987 #786}.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roofErr w:type="gramStart"/>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roofErr w:type="gramEnd"/>
    </w:p>
    <w:p w:rsidR="001F6B45" w:rsidRDefault="00CC6E58" w:rsidP="001F6B45">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&lt;EndNote&gt;&lt;Cite&gt;&lt;Author&gt;Guyton&lt;/Author&gt;&lt;Year&gt;1978&lt;/Year&gt;&lt;RecNum&gt;329&lt;/RecNum&gt;&lt;DisplayText&gt;[70]&lt;/DisplayText&gt;&lt;record&gt;&lt;rec-number&gt;329&lt;/rec-number&gt;&lt;foreign-keys&gt;&lt;key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[70]</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[71, 72]</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1F6B45">
        <w:rPr>
          <w:rFonts w:ascii="Times New Roman" w:hAnsi="Times New Roman" w:cs="Times New Roman"/>
        </w:rPr>
        <w:instrText xml:space="preserve"> ADDIN EN.CITE &lt;EndNote&gt;&lt;Cite&gt;&lt;Author&gt;Blackard&lt;/Author&gt;&lt;Year&gt;1970&lt;/Year&gt;&lt;RecNum&gt;330&lt;/RecNum&gt;&lt;DisplayText&gt;[73]&lt;/DisplayText&gt;&lt;record&gt;&lt;rec-number&gt;330&lt;/rec-number&gt;&lt;foreign-keys&gt;&lt;key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1F6B45">
        <w:rPr>
          <w:rFonts w:ascii="Times New Roman" w:hAnsi="Times New Roman" w:cs="Times New Roman"/>
          <w:noProof/>
        </w:rPr>
        <w:t>[73]</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 </w:instrText>
      </w:r>
      <w:r w:rsidR="001F6B45">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sidR="001F6B45">
        <w:rPr>
          <w:rFonts w:ascii="Times New Roman" w:hAnsi="Times New Roman" w:cs="Times New Roman"/>
        </w:rPr>
        <w:instrText xml:space="preserve"> ADDIN EN.CITE.DATA </w:instrText>
      </w:r>
      <w:r w:rsidR="001F6B45">
        <w:rPr>
          <w:rFonts w:ascii="Times New Roman" w:hAnsi="Times New Roman" w:cs="Times New Roman"/>
        </w:rPr>
      </w:r>
      <w:r w:rsidR="001F6B45">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1F6B45">
        <w:rPr>
          <w:rFonts w:ascii="Times New Roman" w:hAnsi="Times New Roman" w:cs="Times New Roman"/>
          <w:noProof/>
        </w:rPr>
        <w:t>[74-76]</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[82-84]</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&lt;EndNote&gt;&lt;Cite&gt;&lt;Author&gt;Prager&lt;/Author&gt;&lt;Year&gt;1986&lt;/Year&gt;&lt;RecNum&gt;326&lt;/RecNum&gt;&lt;DisplayText&gt;[78]&lt;/DisplayText&gt;&lt;record&gt;&lt;rec-number&gt;326&lt;/rec-number&gt;&lt;foreign-keys&gt;&lt;key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[79-81]</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 </w:instrText>
      </w:r>
      <w:r w:rsidR="00AA5645">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sidR="00AA5645">
        <w:rPr>
          <w:rFonts w:ascii="Times New Roman" w:hAnsi="Times New Roman" w:cs="Times New Roman"/>
        </w:rPr>
        <w:instrText xml:space="preserve"> ADDIN EN.CITE.DATA </w:instrText>
      </w:r>
      <w:r w:rsidR="00AA5645">
        <w:rPr>
          <w:rFonts w:ascii="Times New Roman" w:hAnsi="Times New Roman" w:cs="Times New Roman"/>
        </w:rPr>
      </w:r>
      <w:r w:rsidR="00AA5645">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A5645">
        <w:rPr>
          <w:rFonts w:ascii="Times New Roman" w:hAnsi="Times New Roman" w:cs="Times New Roman"/>
          <w:noProof/>
        </w:rPr>
        <w:t>[70, 77, 78]</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CC6E58" w:rsidRDefault="00AA5645" w:rsidP="00CC6E58">
      <w:r>
        <w:t>Against to this storage effect of Insulin goes g</w:t>
      </w:r>
      <w:r w:rsidR="00CC6E58">
        <w:t>lucagon</w:t>
      </w:r>
      <w:r>
        <w:t xml:space="preserve">, which helps to </w:t>
      </w:r>
      <w:r w:rsidR="00D776DC">
        <w:t>increase the</w:t>
      </w:r>
      <w:r>
        <w:t xml:space="preserve"> glucose and fatty acids </w:t>
      </w:r>
      <w:r w:rsidR="00D776DC">
        <w:t xml:space="preserve">concentration </w:t>
      </w:r>
      <w:r>
        <w:t>in</w:t>
      </w:r>
      <w:r w:rsidR="00D776DC">
        <w:t xml:space="preserve"> </w:t>
      </w:r>
      <w:r>
        <w:t xml:space="preserve">the extracellular space. But the </w:t>
      </w:r>
      <w:r w:rsidR="00D776DC">
        <w:t xml:space="preserve">dependence of </w:t>
      </w:r>
      <w:r>
        <w:t xml:space="preserve">secretion of glucagon is on </w:t>
      </w:r>
      <w:r w:rsidR="00D776DC">
        <w:t xml:space="preserve">the </w:t>
      </w:r>
      <w:r>
        <w:t xml:space="preserve">insulin </w:t>
      </w:r>
      <w:r w:rsidR="00D776DC">
        <w:t xml:space="preserve">concentration </w:t>
      </w:r>
      <w:r>
        <w:t xml:space="preserve">(and of course the glucose concentration) makes from it the secondary regulator of blood glucose concentration. </w:t>
      </w:r>
    </w:p>
    <w:p w:rsidR="001F6B45" w:rsidRDefault="001F6B45" w:rsidP="001C1D74">
      <w:pPr>
        <w:pStyle w:val="Nadpis3"/>
      </w:pPr>
      <w:bookmarkStart w:id="204" w:name="_Toc409289310"/>
      <w:r w:rsidRPr="007D270F">
        <w:t>Leptin</w:t>
      </w:r>
      <w:bookmarkEnd w:id="204"/>
    </w:p>
    <w:p w:rsidR="00D776DC" w:rsidRPr="00D776DC" w:rsidRDefault="00D776DC" w:rsidP="00D776DC">
      <w:r>
        <w:t>Leptin is secreted by adipose tissue as a signal from accumulated lipids</w:t>
      </w:r>
      <w:r w:rsidR="004B5EF2">
        <w:t xml:space="preserve"> {</w:t>
      </w:r>
      <w:proofErr w:type="spellStart"/>
      <w:r w:rsidR="004B5EF2">
        <w:t>JÉQuier</w:t>
      </w:r>
      <w:proofErr w:type="spellEnd"/>
      <w:r w:rsidR="004B5EF2">
        <w:t>, 2002 #553}. But the idea to cure obesity with leptin fails on leptin resistance joined with obesity {Myers Jr, 2010 #559}</w:t>
      </w:r>
      <w:r>
        <w:t xml:space="preserve"> </w:t>
      </w:r>
      <w:r w:rsidR="004B5EF2">
        <w:t>{Friedman-</w:t>
      </w:r>
      <w:proofErr w:type="spellStart"/>
      <w:r w:rsidR="004B5EF2">
        <w:t>Einat</w:t>
      </w:r>
      <w:proofErr w:type="spellEnd"/>
      <w:r w:rsidR="004B5EF2">
        <w:t>, 2003 #551}. The clearance of leptin is primarily by kidney {Cumin, 1996 #561}. It has multiple effects on higher metabolic centers {</w:t>
      </w:r>
      <w:proofErr w:type="spellStart"/>
      <w:r w:rsidR="004B5EF2">
        <w:t>Mantzoros</w:t>
      </w:r>
      <w:proofErr w:type="spellEnd"/>
      <w:r w:rsidR="004B5EF2">
        <w:t>, 2011 #562</w:t>
      </w:r>
      <w:proofErr w:type="gramStart"/>
      <w:r w:rsidR="004B5EF2">
        <w:t>;Wong</w:t>
      </w:r>
      <w:proofErr w:type="gramEnd"/>
      <w:r w:rsidR="004B5EF2">
        <w:t xml:space="preserve">, 2004 #563}, which is modeled mainly by influencing of diet composition and the amount of eaten food as a result of changed taste by leptin concentration. </w:t>
      </w:r>
    </w:p>
    <w:p w:rsidR="003362FC" w:rsidRPr="007D270F" w:rsidRDefault="003362FC" w:rsidP="007D270F">
      <w:pPr>
        <w:pStyle w:val="Nadpis3"/>
      </w:pPr>
      <w:r w:rsidRPr="007D270F">
        <w:t>Renin</w:t>
      </w:r>
      <w:r w:rsidR="007D270F">
        <w:t>-angiotensin-aldosterone system</w:t>
      </w:r>
      <w:bookmarkEnd w:id="199"/>
      <w:r w:rsidR="001F6B45">
        <w:t xml:space="preserve"> (Renin; Angiotensin II; Aldosterone)</w:t>
      </w:r>
    </w:p>
    <w:p w:rsidR="005B735D" w:rsidRDefault="00FE145B" w:rsidP="00BE55F4">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-glomerular feedback (TGF) {</w:t>
      </w:r>
      <w:proofErr w:type="spellStart"/>
      <w:r>
        <w:rPr>
          <w:rFonts w:ascii="Times New Roman" w:hAnsi="Times New Roman" w:cs="Times New Roman"/>
        </w:rPr>
        <w:t>Braam</w:t>
      </w:r>
      <w:proofErr w:type="spellEnd"/>
      <w:r>
        <w:rPr>
          <w:rFonts w:ascii="Times New Roman" w:hAnsi="Times New Roman" w:cs="Times New Roman"/>
        </w:rPr>
        <w:t>, 1993 #109</w:t>
      </w:r>
      <w:proofErr w:type="gramStart"/>
      <w:r>
        <w:rPr>
          <w:rFonts w:ascii="Times New Roman" w:hAnsi="Times New Roman" w:cs="Times New Roman"/>
        </w:rPr>
        <w:t>}{</w:t>
      </w:r>
      <w:proofErr w:type="spellStart"/>
      <w:proofErr w:type="gramEnd"/>
      <w:r>
        <w:rPr>
          <w:rFonts w:ascii="Times New Roman" w:hAnsi="Times New Roman" w:cs="Times New Roman"/>
        </w:rPr>
        <w:t>Seeliger</w:t>
      </w:r>
      <w:proofErr w:type="spellEnd"/>
      <w:r>
        <w:rPr>
          <w:rFonts w:ascii="Times New Roman" w:hAnsi="Times New Roman" w:cs="Times New Roman"/>
        </w:rPr>
        <w:t>, 1999 #105} and adrenergic receptors {</w:t>
      </w:r>
      <w:proofErr w:type="spellStart"/>
      <w:r>
        <w:rPr>
          <w:rFonts w:ascii="Times New Roman" w:hAnsi="Times New Roman" w:cs="Times New Roman"/>
        </w:rPr>
        <w:t>Almgård</w:t>
      </w:r>
      <w:proofErr w:type="spellEnd"/>
      <w:r>
        <w:rPr>
          <w:rFonts w:ascii="Times New Roman" w:hAnsi="Times New Roman" w:cs="Times New Roman"/>
        </w:rPr>
        <w:t>, 1975 #107}{WINER, 1969 #108}. The clearance is primarily by liver {</w:t>
      </w:r>
      <w:proofErr w:type="spellStart"/>
      <w:r>
        <w:rPr>
          <w:rFonts w:ascii="Times New Roman" w:hAnsi="Times New Roman" w:cs="Times New Roman"/>
        </w:rPr>
        <w:t>Christlieb</w:t>
      </w:r>
      <w:proofErr w:type="spellEnd"/>
      <w:r>
        <w:rPr>
          <w:rFonts w:ascii="Times New Roman" w:hAnsi="Times New Roman" w:cs="Times New Roman"/>
        </w:rPr>
        <w:t xml:space="preserve">, 1968 #103}.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proofErr w:type="spellStart"/>
      <w:r w:rsidR="00156BAC">
        <w:rPr>
          <w:rFonts w:ascii="Times New Roman" w:hAnsi="Times New Roman" w:cs="Times New Roman"/>
        </w:rPr>
        <w:t>Goldblatt</w:t>
      </w:r>
      <w:proofErr w:type="spellEnd"/>
      <w:r w:rsidR="00156BAC">
        <w:rPr>
          <w:rFonts w:ascii="Times New Roman" w:hAnsi="Times New Roman" w:cs="Times New Roman"/>
        </w:rPr>
        <w:t>, 1953 #788}</w:t>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proofErr w:type="spellStart"/>
      <w:r w:rsidR="00156BAC">
        <w:rPr>
          <w:rFonts w:ascii="Times New Roman" w:hAnsi="Times New Roman" w:cs="Times New Roman"/>
        </w:rPr>
        <w:t>Claassen</w:t>
      </w:r>
      <w:proofErr w:type="spellEnd"/>
      <w:r w:rsidR="00156BAC">
        <w:rPr>
          <w:rFonts w:ascii="Times New Roman" w:hAnsi="Times New Roman" w:cs="Times New Roman"/>
        </w:rPr>
        <w:t>, 2013 #787}</w:t>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7D270F">
      <w:pPr>
        <w:pStyle w:val="Nadpis3"/>
      </w:pPr>
      <w:bookmarkStart w:id="205" w:name="_Toc409289311"/>
      <w:r w:rsidRPr="007D270F">
        <w:lastRenderedPageBreak/>
        <w:t>Thyroid hormones</w:t>
      </w:r>
      <w:bookmarkEnd w:id="205"/>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&lt;EndNote&gt;&lt;Cite&gt;&lt;Author&gt;Edelman&lt;/Author&gt;&lt;Year&gt;1974&lt;/Year&gt;&lt;RecNum&gt;310&lt;/RecNum&gt;&lt;DisplayText&gt;[85]&lt;/DisplayText&gt;&lt;record&gt;&lt;rec-number&gt;310&lt;/rec-number&gt;&lt;foreign-keys&gt;&lt;key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954841">
        <w:rPr>
          <w:rFonts w:ascii="Times New Roman" w:hAnsi="Times New Roman" w:cs="Times New Roman"/>
          <w:noProof/>
        </w:rPr>
        <w:t>[85]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54841">
        <w:rPr>
          <w:rFonts w:ascii="Times New Roman" w:hAnsi="Times New Roman" w:cs="Times New Roman"/>
          <w:noProof/>
        </w:rPr>
        <w:t>[86-89]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&lt;EndNote&gt;&lt;Cite&gt;&lt;Author&gt;Hesslink&lt;/Author&gt;&lt;Year&gt;1992&lt;/Year&gt;&lt;RecNum&gt;320&lt;/RecNum&gt;&lt;DisplayText&gt;[90]&lt;/DisplayText&gt;&lt;record&gt;&lt;rec-number&gt;320&lt;/rec-number&gt;&lt;foreign-keys&gt;&lt;key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&lt;EndNote&gt;&lt;Cite&gt;&lt;Author&gt;Osiba&lt;/Author&gt;&lt;Year&gt;1957&lt;/Year&gt;&lt;RecNum&gt;312&lt;/RecNum&gt;&lt;DisplayText&gt;[91]&lt;/DisplayText&gt;&lt;record&gt;&lt;rec-number&gt;312&lt;/rec-number&gt;&lt;foreign-keys&gt;&lt;key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&lt;EndNote&gt;&lt;Cite&gt;&lt;Author&gt;Jackson&lt;/Author&gt;&lt;Year&gt;1982&lt;/Year&gt;&lt;RecNum&gt;315&lt;/RecNum&gt;&lt;DisplayText&gt;[92]&lt;/DisplayText&gt;&lt;record&gt;&lt;rec-number&gt;315&lt;/rec-number&gt;&lt;foreign-keys&gt;&lt;key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954841">
        <w:rPr>
          <w:rFonts w:ascii="Times New Roman" w:hAnsi="Times New Roman" w:cs="Times New Roman"/>
          <w:noProof/>
        </w:rPr>
        <w:t>[92]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954841">
        <w:rPr>
          <w:rFonts w:ascii="Times New Roman" w:hAnsi="Times New Roman" w:cs="Times New Roman"/>
          <w:noProof/>
        </w:rPr>
        <w:t>[90, 93-95]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&lt;EndNote&gt;&lt;Cite&gt;&lt;Author&gt;Ridgway&lt;/Author&gt;&lt;Year&gt;1974&lt;/Year&gt;&lt;RecNum&gt;313&lt;/RecNum&gt;&lt;DisplayText&gt;[96]&lt;/DisplayText&gt;&lt;record&gt;&lt;rec-number&gt;313&lt;/rec-number&gt;&lt;foreign-keys&gt;&lt;key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954841">
        <w:rPr>
          <w:rFonts w:ascii="Times New Roman" w:hAnsi="Times New Roman" w:cs="Times New Roman"/>
          <w:noProof/>
        </w:rPr>
        <w:t>[96]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BE55F4">
      <w:pPr>
        <w:pStyle w:val="Nadpis2"/>
        <w:jc w:val="both"/>
        <w:rPr>
          <w:rStyle w:val="Znaknadpisu1"/>
          <w:rFonts w:ascii="Times New Roman" w:hAnsi="Times New Roman" w:cs="Times New Roman"/>
        </w:rPr>
      </w:pPr>
      <w:bookmarkStart w:id="206" w:name="_Toc408707146"/>
      <w:bookmarkStart w:id="207"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6"/>
      <w:bookmarkEnd w:id="207"/>
    </w:p>
    <w:p w:rsidR="00A42A08" w:rsidRDefault="00A42A08" w:rsidP="007D270F">
      <w:pPr>
        <w:pStyle w:val="Nadpis3"/>
      </w:pPr>
      <w:bookmarkStart w:id="208" w:name="_Toc409289315"/>
      <w:r w:rsidRPr="007D270F">
        <w:t>Acid-base</w:t>
      </w:r>
      <w:bookmarkEnd w:id="208"/>
    </w:p>
    <w:p w:rsidR="0096786A" w:rsidRPr="00882511" w:rsidRDefault="0096786A" w:rsidP="0096786A">
      <w:r>
        <w:t>The definition of pH=-log</w:t>
      </w:r>
      <w:r w:rsidRPr="0096786A">
        <w:rPr>
          <w:vertAlign w:val="subscript"/>
        </w:rPr>
        <w:t>10</w:t>
      </w:r>
      <w:r>
        <w:t>(</w:t>
      </w:r>
      <w:r>
        <w:t>αH</w:t>
      </w:r>
      <w:r w:rsidRPr="0096786A">
        <w:rPr>
          <w:vertAlign w:val="superscript"/>
        </w:rPr>
        <w:t>+</w:t>
      </w:r>
      <w:r>
        <w:t>) is not fully physical</w:t>
      </w:r>
      <w:r w:rsidR="00882511">
        <w:t>ly</w:t>
      </w:r>
      <w:r>
        <w:t xml:space="preserve"> correct, because the activity of hydrogen ions αH</w:t>
      </w:r>
      <w:r w:rsidRPr="0096786A">
        <w:rPr>
          <w:vertAlign w:val="superscript"/>
        </w:rPr>
        <w:t>+</w:t>
      </w:r>
      <w:r>
        <w:t xml:space="preserve"> a</w:t>
      </w:r>
      <w:r w:rsidR="00882511">
        <w:t>s</w:t>
      </w:r>
      <w:r>
        <w:t xml:space="preserve"> molar concentration </w:t>
      </w:r>
      <w:r w:rsidR="00882511">
        <w:t>of hydronium ions H</w:t>
      </w:r>
      <w:r w:rsidR="00882511" w:rsidRPr="00882511">
        <w:rPr>
          <w:vertAlign w:val="subscript"/>
        </w:rPr>
        <w:t>3</w:t>
      </w:r>
      <w:r w:rsidR="00882511">
        <w:t>O</w:t>
      </w:r>
      <w:r w:rsidR="00882511" w:rsidRPr="00882511">
        <w:rPr>
          <w:vertAlign w:val="superscript"/>
        </w:rPr>
        <w:t>+</w:t>
      </w:r>
      <w:r w:rsidR="00882511">
        <w:t xml:space="preserve"> is </w:t>
      </w:r>
      <w:r>
        <w:t>in units mol.L</w:t>
      </w:r>
      <w:r w:rsidRPr="0096786A">
        <w:rPr>
          <w:vertAlign w:val="superscript"/>
        </w:rPr>
        <w:t>-1</w:t>
      </w:r>
      <w:r>
        <w:t>, which is not SI unit such as mol.m</w:t>
      </w:r>
      <w:r w:rsidRPr="0096786A">
        <w:rPr>
          <w:vertAlign w:val="superscript"/>
        </w:rPr>
        <w:noBreakHyphen/>
        <w:t>3</w:t>
      </w:r>
      <w:r w:rsidR="00882511">
        <w:rPr>
          <w:vertAlign w:val="superscript"/>
        </w:rPr>
        <w:t xml:space="preserve"> </w:t>
      </w:r>
      <w:r w:rsidR="00882511">
        <w:t>(</w:t>
      </w:r>
      <w:proofErr w:type="spellStart"/>
      <w:r w:rsidR="00882511">
        <w:t>mmol</w:t>
      </w:r>
      <w:proofErr w:type="spellEnd"/>
      <w:r w:rsidR="00882511">
        <w:t>/L). And as usual in chemistry we will use the notation H</w:t>
      </w:r>
      <w:r w:rsidR="00882511" w:rsidRPr="00882511">
        <w:rPr>
          <w:vertAlign w:val="superscript"/>
        </w:rPr>
        <w:t>+</w:t>
      </w:r>
      <w:r w:rsidR="00882511">
        <w:t>, even the concentrations and activity are not directly connected to protons. So the concentration of H</w:t>
      </w:r>
      <w:r w:rsidR="00882511" w:rsidRPr="00882511">
        <w:rPr>
          <w:vertAlign w:val="superscript"/>
        </w:rPr>
        <w:t>+</w:t>
      </w:r>
      <w:r w:rsidR="00882511">
        <w:t xml:space="preserve"> means the concentration of </w:t>
      </w:r>
      <w:r w:rsidR="00882511">
        <w:t>H</w:t>
      </w:r>
      <w:r w:rsidR="00882511" w:rsidRPr="00882511">
        <w:rPr>
          <w:vertAlign w:val="subscript"/>
        </w:rPr>
        <w:t>3</w:t>
      </w:r>
      <w:r w:rsidR="00882511">
        <w:t>O</w:t>
      </w:r>
      <w:r w:rsidR="00882511" w:rsidRPr="00882511">
        <w:rPr>
          <w:vertAlign w:val="superscript"/>
        </w:rPr>
        <w:t>+</w:t>
      </w:r>
      <w:r w:rsidR="00882511">
        <w:t>.</w:t>
      </w:r>
    </w:p>
    <w:p w:rsidR="00A42A08" w:rsidRPr="005E26FD" w:rsidRDefault="00A42A08" w:rsidP="00BE55F4">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xml:space="preserve">.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{Stewart, 1981 #419}</w:t>
      </w:r>
      <w:r w:rsidRPr="003A5773">
        <w:rPr>
          <w:rFonts w:ascii="Times New Roman" w:hAnsi="Times New Roman" w:cs="Times New Roman"/>
        </w:rPr>
        <w:t xml:space="preserve">. From acid-base buffers (weak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which is the same as SID with charge of bicarbonates (AG = SID - 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Using NSID is better and more intuitive, because it will have in normal condition the same value as SID (SID=NSID only at normal condition)</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w:t>
      </w:r>
      <w:r w:rsidR="005E26FD">
        <w:rPr>
          <w:rFonts w:ascii="Times New Roman" w:hAnsi="Times New Roman" w:cs="Times New Roman"/>
        </w:rPr>
        <w:t>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proofErr w:type="spellStart"/>
      <w:r w:rsidR="00CB795F">
        <w:rPr>
          <w:rFonts w:ascii="Times New Roman" w:hAnsi="Times New Roman" w:cs="Times New Roman"/>
        </w:rPr>
        <w:t>Siggaard</w:t>
      </w:r>
      <w:proofErr w:type="spellEnd"/>
      <w:r w:rsidR="00CB795F">
        <w:rPr>
          <w:rFonts w:ascii="Times New Roman" w:hAnsi="Times New Roman" w:cs="Times New Roman"/>
        </w:rPr>
        <w:t>-Andersen, 2005 #111}</w:t>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which should be normally regulated to 40mmHg.</w:t>
      </w:r>
    </w:p>
    <w:p w:rsidR="00017466" w:rsidRDefault="00017466" w:rsidP="00017466">
      <w:pPr>
        <w:jc w:val="center"/>
        <w:rPr>
          <w:rFonts w:ascii="Times New Roman" w:hAnsi="Times New Roman" w:cs="Times New Roman"/>
        </w:rPr>
      </w:pPr>
    </w:p>
    <w:p w:rsidR="00017466" w:rsidRDefault="00017466" w:rsidP="00017466">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Pr>
          <w:noProof/>
        </w:rPr>
        <w:t>22</w:t>
      </w:r>
      <w:r>
        <w:fldChar w:fldCharType="end"/>
      </w:r>
      <w:r>
        <w:t>, Acid-Base Subsystem</w:t>
      </w:r>
    </w:p>
    <w:p w:rsidR="00171967" w:rsidRPr="003A5773" w:rsidRDefault="008969C8" w:rsidP="00BE55F4">
      <w:pPr>
        <w:jc w:val="both"/>
        <w:rPr>
          <w:rFonts w:ascii="Times New Roman" w:hAnsi="Times New Roman" w:cs="Times New Roman"/>
        </w:rPr>
      </w:pPr>
      <w:r>
        <w:rPr>
          <w:rFonts w:ascii="Times New Roman" w:hAnsi="Times New Roman" w:cs="Times New Roman"/>
        </w:rPr>
        <w:lastRenderedPageBreak/>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017466">
      <w:pPr>
        <w:keepNext/>
        <w:jc w:val="center"/>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23</w:t>
      </w:r>
      <w:r>
        <w:fldChar w:fldCharType="end"/>
      </w:r>
      <w:r>
        <w:t>, Acid Buffers (Normal Strong Ions Difference)</w:t>
      </w:r>
    </w:p>
    <w:p w:rsidR="00BF40E6" w:rsidRDefault="00017466" w:rsidP="00BE55F4">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xml:space="preserve">, where the dissociation constant K can be defined using negative decimal logarithm as </w:t>
      </w:r>
      <w:proofErr w:type="spellStart"/>
      <w:r w:rsidR="003109FF">
        <w:rPr>
          <w:rFonts w:ascii="Times New Roman" w:hAnsi="Times New Roman" w:cs="Times New Roman"/>
        </w:rPr>
        <w:t>pK</w:t>
      </w:r>
      <w:proofErr w:type="spellEnd"/>
      <w:r w:rsidR="003109FF">
        <w:rPr>
          <w:rFonts w:ascii="Times New Roman" w:hAnsi="Times New Roman" w:cs="Times New Roman"/>
        </w:rPr>
        <w:t xml:space="preserve"> =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 xml:space="preserve">K).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4A57B8">
      <w:pPr>
        <w:pStyle w:val="Titulek"/>
        <w:keepNext/>
      </w:pPr>
      <w:bookmarkStart w:id="209" w:name="_Ref410344277"/>
      <w:r>
        <w:t xml:space="preserve">Table </w:t>
      </w:r>
      <w:r>
        <w:fldChar w:fldCharType="begin"/>
      </w:r>
      <w:r>
        <w:instrText xml:space="preserve"> SEQ Table \* ARABIC </w:instrText>
      </w:r>
      <w:r>
        <w:fldChar w:fldCharType="separate"/>
      </w:r>
      <w:r>
        <w:rPr>
          <w:noProof/>
        </w:rPr>
        <w:t>11</w:t>
      </w:r>
      <w:r>
        <w:fldChar w:fldCharType="end"/>
      </w:r>
      <w:bookmarkEnd w:id="209"/>
      <w:r>
        <w:t>, Scheme of acid-base reactions</w:t>
      </w:r>
    </w:p>
    <w:tbl>
      <w:tblPr>
        <w:tblStyle w:val="Mkatabulky"/>
        <w:tblW w:w="0" w:type="auto"/>
        <w:tblLook w:val="04A0" w:firstRow="1" w:lastRow="0" w:firstColumn="1" w:lastColumn="0" w:noHBand="0" w:noVBand="1"/>
      </w:tblPr>
      <w:tblGrid>
        <w:gridCol w:w="4531"/>
        <w:gridCol w:w="3864"/>
      </w:tblGrid>
      <w:tr w:rsidR="004A57B8" w:rsidTr="000E661E">
        <w:tc>
          <w:tcPr>
            <w:tcW w:w="4531" w:type="dxa"/>
          </w:tcPr>
          <w:p w:rsidR="004A57B8" w:rsidRPr="00D71842" w:rsidRDefault="004A57B8" w:rsidP="004A57B8">
            <w:pPr>
              <w:jc w:val="both"/>
              <w:rPr>
                <w:rFonts w:ascii="Times New Roman" w:hAnsi="Times New Roman" w:cs="Times New Roman"/>
              </w:rPr>
            </w:pPr>
            <w:r>
              <w:rPr>
                <w:rFonts w:ascii="Times New Roman" w:hAnsi="Times New Roman" w:cs="Times New Roman"/>
              </w:rPr>
              <w:t>Type of reaction</w:t>
            </w:r>
          </w:p>
        </w:tc>
        <w:tc>
          <w:tcPr>
            <w:tcW w:w="3864" w:type="dxa"/>
          </w:tcPr>
          <w:p w:rsidR="004A57B8" w:rsidRDefault="004A57B8" w:rsidP="004A57B8">
            <w:pPr>
              <w:jc w:val="both"/>
              <w:rPr>
                <w:rFonts w:ascii="Times New Roman" w:hAnsi="Times New Roman" w:cs="Times New Roman"/>
              </w:rPr>
            </w:pPr>
            <w:r>
              <w:rPr>
                <w:rFonts w:ascii="Times New Roman" w:hAnsi="Times New Roman" w:cs="Times New Roman"/>
              </w:rPr>
              <w:t>Example of weak acids</w:t>
            </w:r>
          </w:p>
        </w:tc>
      </w:tr>
      <w:tr w:rsidR="004A57B8" w:rsidTr="000E661E">
        <w:tc>
          <w:tcPr>
            <w:tcW w:w="4531" w:type="dxa"/>
          </w:tcPr>
          <w:p w:rsidR="004A57B8" w:rsidRPr="00D71842" w:rsidRDefault="004A57B8" w:rsidP="004A57B8">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864" w:type="dxa"/>
          </w:tcPr>
          <w:p w:rsidR="004A57B8" w:rsidRPr="004A57B8" w:rsidRDefault="000E661E" w:rsidP="000E661E">
            <w:pPr>
              <w:jc w:val="both"/>
              <w:rPr>
                <w:rFonts w:ascii="Times New Roman" w:hAnsi="Times New Roman" w:cs="Times New Roman"/>
              </w:rPr>
            </w:pPr>
            <w:r>
              <w:rPr>
                <w:rFonts w:ascii="Times New Roman" w:hAnsi="Times New Roman" w:cs="Times New Roman"/>
              </w:rPr>
              <w:t>-</w:t>
            </w:r>
            <w:r w:rsidR="004A57B8">
              <w:rPr>
                <w:rFonts w:ascii="Times New Roman" w:hAnsi="Times New Roman" w:cs="Times New Roman"/>
              </w:rPr>
              <w:t>CO</w:t>
            </w:r>
            <w:r>
              <w:rPr>
                <w:rFonts w:ascii="Times New Roman" w:hAnsi="Times New Roman" w:cs="Times New Roman"/>
              </w:rPr>
              <w:t>OH</w:t>
            </w:r>
            <w:r w:rsidR="004A57B8">
              <w:rPr>
                <w:rFonts w:ascii="Times New Roman" w:hAnsi="Times New Roman" w:cs="Times New Roman"/>
              </w:rPr>
              <w:t xml:space="preserve">, </w:t>
            </w:r>
            <w:r>
              <w:rPr>
                <w:rFonts w:ascii="Times New Roman" w:hAnsi="Times New Roman" w:cs="Times New Roman"/>
              </w:rPr>
              <w:t>some protein side chains</w:t>
            </w:r>
          </w:p>
        </w:tc>
      </w:tr>
      <w:tr w:rsidR="004A57B8" w:rsidTr="000E661E">
        <w:tc>
          <w:tcPr>
            <w:tcW w:w="4531" w:type="dxa"/>
          </w:tcPr>
          <w:p w:rsidR="004A57B8" w:rsidRPr="00D71842" w:rsidRDefault="004A57B8" w:rsidP="004A57B8">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864" w:type="dxa"/>
          </w:tcPr>
          <w:p w:rsidR="004A57B8" w:rsidRPr="003109FF" w:rsidRDefault="000E661E" w:rsidP="004A57B8">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sidR="003109FF">
              <w:rPr>
                <w:rFonts w:ascii="Times New Roman" w:hAnsi="Times New Roman" w:cs="Times New Roman"/>
              </w:rPr>
              <w:t>SO</w:t>
            </w:r>
            <w:r w:rsidR="003109FF" w:rsidRPr="003109FF">
              <w:rPr>
                <w:rFonts w:ascii="Times New Roman" w:hAnsi="Times New Roman" w:cs="Times New Roman"/>
                <w:vertAlign w:val="subscript"/>
              </w:rPr>
              <w:t>4</w:t>
            </w:r>
            <w:r w:rsidR="003109FF">
              <w:rPr>
                <w:rFonts w:ascii="Times New Roman" w:hAnsi="Times New Roman" w:cs="Times New Roman"/>
              </w:rPr>
              <w:t xml:space="preserve">, </w:t>
            </w:r>
            <w:r>
              <w:rPr>
                <w:rFonts w:ascii="Times New Roman" w:hAnsi="Times New Roman" w:cs="Times New Roman"/>
              </w:rPr>
              <w:t>H</w:t>
            </w:r>
            <w:r w:rsidRPr="000E661E">
              <w:rPr>
                <w:rFonts w:ascii="Times New Roman" w:hAnsi="Times New Roman" w:cs="Times New Roman"/>
                <w:vertAlign w:val="subscript"/>
              </w:rPr>
              <w:t>2</w:t>
            </w:r>
            <w:r w:rsidR="003109FF">
              <w:rPr>
                <w:rFonts w:ascii="Times New Roman" w:hAnsi="Times New Roman" w:cs="Times New Roman"/>
              </w:rPr>
              <w:t>CO</w:t>
            </w:r>
            <w:r w:rsidR="003109FF">
              <w:rPr>
                <w:rFonts w:ascii="Times New Roman" w:hAnsi="Times New Roman" w:cs="Times New Roman"/>
                <w:vertAlign w:val="subscript"/>
              </w:rPr>
              <w:t>3</w:t>
            </w:r>
          </w:p>
        </w:tc>
      </w:tr>
      <w:tr w:rsidR="004A57B8" w:rsidTr="000E661E">
        <w:tc>
          <w:tcPr>
            <w:tcW w:w="4531" w:type="dxa"/>
          </w:tcPr>
          <w:p w:rsidR="004A57B8" w:rsidRPr="00D71842" w:rsidRDefault="004A57B8" w:rsidP="004A57B8">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3</w:t>
            </w:r>
            <w:r w:rsidRPr="00D71842">
              <w:rPr>
                <w:rFonts w:ascii="Times New Roman" w:hAnsi="Times New Roman" w:cs="Times New Roman"/>
              </w:rPr>
              <w:t>A ↔ H</w:t>
            </w:r>
            <w:r w:rsidRPr="00D71842">
              <w:rPr>
                <w:rFonts w:ascii="Times New Roman" w:hAnsi="Times New Roman" w:cs="Times New Roman"/>
                <w:vertAlign w:val="subscript"/>
              </w:rPr>
              <w:t>2</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HA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 xml:space="preserve">+ </w:t>
            </w:r>
            <w:r w:rsidRPr="00D71842">
              <w:rPr>
                <w:rFonts w:ascii="Times New Roman" w:hAnsi="Times New Roman" w:cs="Times New Roman"/>
              </w:rPr>
              <w:t>↔ A</w:t>
            </w:r>
            <w:r w:rsidRPr="00D71842">
              <w:rPr>
                <w:rFonts w:ascii="Times New Roman" w:hAnsi="Times New Roman" w:cs="Times New Roman"/>
                <w:vertAlign w:val="superscript"/>
              </w:rPr>
              <w:t>3-</w:t>
            </w:r>
            <w:r w:rsidRPr="00D71842">
              <w:rPr>
                <w:rFonts w:ascii="Times New Roman" w:hAnsi="Times New Roman" w:cs="Times New Roman"/>
              </w:rPr>
              <w:t xml:space="preserve"> + 3H</w:t>
            </w:r>
            <w:r w:rsidRPr="00D71842">
              <w:rPr>
                <w:rFonts w:ascii="Times New Roman" w:hAnsi="Times New Roman" w:cs="Times New Roman"/>
                <w:vertAlign w:val="superscript"/>
              </w:rPr>
              <w:t>+</w:t>
            </w:r>
          </w:p>
        </w:tc>
        <w:tc>
          <w:tcPr>
            <w:tcW w:w="3864" w:type="dxa"/>
          </w:tcPr>
          <w:p w:rsidR="004A57B8" w:rsidRPr="003109FF" w:rsidRDefault="000E661E" w:rsidP="004A57B8">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sidR="003109FF">
              <w:rPr>
                <w:rFonts w:ascii="Times New Roman" w:hAnsi="Times New Roman" w:cs="Times New Roman"/>
              </w:rPr>
              <w:t>PO</w:t>
            </w:r>
            <w:r w:rsidR="003109FF" w:rsidRPr="003109FF">
              <w:rPr>
                <w:rFonts w:ascii="Times New Roman" w:hAnsi="Times New Roman" w:cs="Times New Roman"/>
                <w:vertAlign w:val="subscript"/>
              </w:rPr>
              <w:t>4</w:t>
            </w:r>
          </w:p>
        </w:tc>
      </w:tr>
      <w:tr w:rsidR="004A57B8" w:rsidTr="000E661E">
        <w:tc>
          <w:tcPr>
            <w:tcW w:w="4531" w:type="dxa"/>
          </w:tcPr>
          <w:p w:rsidR="004A57B8" w:rsidRPr="00D71842" w:rsidRDefault="004A57B8" w:rsidP="004A57B8">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864" w:type="dxa"/>
          </w:tcPr>
          <w:p w:rsidR="004A57B8" w:rsidRPr="003109FF" w:rsidRDefault="003109FF" w:rsidP="000E661E">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w:t>
            </w:r>
            <w:r w:rsidR="000E661E">
              <w:rPr>
                <w:rFonts w:ascii="Times New Roman" w:hAnsi="Times New Roman" w:cs="Times New Roman"/>
              </w:rPr>
              <w:t xml:space="preserve"> -NH</w:t>
            </w:r>
            <w:r w:rsidR="000E661E" w:rsidRPr="000E661E">
              <w:rPr>
                <w:rFonts w:ascii="Times New Roman" w:hAnsi="Times New Roman" w:cs="Times New Roman"/>
                <w:vertAlign w:val="subscript"/>
              </w:rPr>
              <w:t>3</w:t>
            </w:r>
            <w:r w:rsidR="000E661E" w:rsidRPr="000E661E">
              <w:rPr>
                <w:rFonts w:ascii="Times New Roman" w:hAnsi="Times New Roman" w:cs="Times New Roman"/>
                <w:vertAlign w:val="superscript"/>
              </w:rPr>
              <w:t>+</w:t>
            </w:r>
            <w:r w:rsidR="000E661E">
              <w:rPr>
                <w:rFonts w:ascii="Times New Roman" w:hAnsi="Times New Roman" w:cs="Times New Roman"/>
              </w:rPr>
              <w:t>, some protein side chains</w:t>
            </w:r>
          </w:p>
        </w:tc>
      </w:tr>
    </w:tbl>
    <w:p w:rsidR="00A42A08" w:rsidRPr="003A5773" w:rsidRDefault="00A42A08" w:rsidP="00BE55F4">
      <w:pPr>
        <w:jc w:val="both"/>
        <w:rPr>
          <w:rFonts w:ascii="Times New Roman" w:hAnsi="Times New Roman" w:cs="Times New Roman"/>
        </w:rPr>
      </w:pPr>
      <w:bookmarkStart w:id="210" w:name="_GoBack"/>
      <w:bookmarkEnd w:id="210"/>
    </w:p>
    <w:p w:rsidR="006079D3" w:rsidRDefault="006079D3" w:rsidP="006079D3">
      <w:pPr>
        <w:pStyle w:val="Nadpis3"/>
      </w:pPr>
      <w:bookmarkStart w:id="211" w:name="_Toc409289316"/>
      <w:r>
        <w:t>Ammonium and chloride excretion</w:t>
      </w:r>
      <w:bookmarkEnd w:id="211"/>
    </w:p>
    <w:p w:rsidR="00A42A08" w:rsidRDefault="007D270F" w:rsidP="006079D3">
      <w:pPr>
        <w:pStyle w:val="Nadpis3"/>
      </w:pPr>
      <w:bookmarkStart w:id="212" w:name="_Toc409289317"/>
      <w:r>
        <w:t>Sodium</w:t>
      </w:r>
      <w:bookmarkEnd w:id="212"/>
    </w:p>
    <w:p w:rsidR="007D270F" w:rsidRDefault="007D270F" w:rsidP="006079D3">
      <w:pPr>
        <w:pStyle w:val="Nadpis3"/>
      </w:pPr>
      <w:bookmarkStart w:id="213" w:name="_Toc409289318"/>
      <w:r>
        <w:t>Potassium</w:t>
      </w:r>
      <w:bookmarkEnd w:id="213"/>
    </w:p>
    <w:p w:rsidR="007D270F" w:rsidRDefault="007D270F" w:rsidP="007D270F">
      <w:pPr>
        <w:pStyle w:val="Nadpis3"/>
      </w:pPr>
      <w:bookmarkStart w:id="214" w:name="_Toc409289319"/>
      <w:r>
        <w:t>Phosphates and Sulfates</w:t>
      </w:r>
      <w:bookmarkEnd w:id="214"/>
    </w:p>
    <w:p w:rsidR="003362FC" w:rsidRPr="003A5773" w:rsidRDefault="003362FC" w:rsidP="00BE55F4">
      <w:pPr>
        <w:pStyle w:val="Nadpis2"/>
        <w:jc w:val="both"/>
        <w:rPr>
          <w:rStyle w:val="Znaknadpisu1"/>
          <w:rFonts w:ascii="Times New Roman" w:hAnsi="Times New Roman" w:cs="Times New Roman"/>
        </w:rPr>
      </w:pPr>
      <w:bookmarkStart w:id="215" w:name="_Toc408707147"/>
      <w:bookmarkStart w:id="216" w:name="_Toc409289320"/>
      <w:r w:rsidRPr="003A5773">
        <w:rPr>
          <w:rStyle w:val="Znaknadpisu1"/>
          <w:rFonts w:ascii="Times New Roman" w:hAnsi="Times New Roman" w:cs="Times New Roman"/>
        </w:rPr>
        <w:t>Gases</w:t>
      </w:r>
      <w:bookmarkEnd w:id="215"/>
      <w:bookmarkEnd w:id="216"/>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w:t>
      </w:r>
      <w:r w:rsidRPr="003A5773">
        <w:rPr>
          <w:rFonts w:ascii="Times New Roman" w:hAnsi="Times New Roman" w:cs="Times New Roman"/>
        </w:rPr>
        <w:lastRenderedPageBreak/>
        <w:t>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24</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17" w:name="_Toc409289321"/>
      <w:r w:rsidRPr="006079D3">
        <w:t>Ventilation</w:t>
      </w:r>
      <w:bookmarkEnd w:id="217"/>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25</w:t>
      </w:r>
      <w:r>
        <w:fldChar w:fldCharType="end"/>
      </w:r>
      <w:r>
        <w:t>, Regulation of Ventilation</w:t>
      </w:r>
    </w:p>
    <w:p w:rsidR="003362FC" w:rsidRPr="006079D3" w:rsidRDefault="003362FC" w:rsidP="006079D3">
      <w:pPr>
        <w:pStyle w:val="Nadpis3"/>
      </w:pPr>
      <w:bookmarkStart w:id="218" w:name="_Toc409289322"/>
      <w:r w:rsidRPr="006079D3">
        <w:t>Oxygen</w:t>
      </w:r>
      <w:bookmarkEnd w:id="218"/>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Eq1, where P is partial pressure, R is gas constant and T is temperature in Kelvins. For example in 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(273.15 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while in 40 </w:t>
      </w:r>
      <w:proofErr w:type="spellStart"/>
      <w:r w:rsidRPr="003A5773">
        <w:rPr>
          <w:rFonts w:ascii="Times New Roman" w:hAnsi="Times New Roman" w:cs="Times New Roman"/>
        </w:rPr>
        <w:t>degC</w:t>
      </w:r>
      <w:proofErr w:type="spellEnd"/>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26</w:t>
      </w:r>
      <w:r>
        <w:fldChar w:fldCharType="end"/>
      </w:r>
      <w:r>
        <w:t>, Oxygen</w:t>
      </w:r>
    </w:p>
    <w:p w:rsidR="003362FC" w:rsidRPr="006079D3" w:rsidRDefault="003362FC" w:rsidP="006079D3">
      <w:pPr>
        <w:pStyle w:val="Nadpis3"/>
      </w:pPr>
      <w:bookmarkStart w:id="219" w:name="_Toc409289323"/>
      <w:r w:rsidRPr="006079D3">
        <w:t>Carbon dioxide</w:t>
      </w:r>
      <w:bookmarkEnd w:id="219"/>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&lt;EndNote&gt;&lt;Cite&gt;&lt;Author&gt;Arthurs&lt;/Author&gt;&lt;Year&gt;2005&lt;/Year&gt;&lt;RecNum&gt;110&lt;/RecNum&gt;&lt;DisplayText&gt;[97]&lt;/DisplayText&gt;&lt;record&gt;&lt;rec-number&gt;110&lt;/rec-number&gt;&lt;foreign-keys&gt;&lt;key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[97]</w:t>
      </w:r>
      <w:r w:rsidRPr="003A5773">
        <w:rPr>
          <w:rFonts w:ascii="Times New Roman" w:hAnsi="Times New Roman" w:cs="Times New Roman"/>
        </w:rPr>
        <w:fldChar w:fldCharType="end"/>
      </w:r>
      <w:r w:rsidRPr="003A5773">
        <w:rPr>
          <w:rFonts w:ascii="Times New Roman" w:hAnsi="Times New Roman" w:cs="Times New Roman"/>
        </w:rPr>
        <w:t xml:space="preserve"> = 8.8 </w:t>
      </w:r>
      <w:proofErr w:type="spellStart"/>
      <w:r w:rsidRPr="003A5773">
        <w:rPr>
          <w:rFonts w:ascii="Times New Roman" w:hAnsi="Times New Roman" w:cs="Times New Roman"/>
        </w:rPr>
        <w:t>mmol</w:t>
      </w:r>
      <w:proofErr w:type="spellEnd"/>
      <w:r w:rsidRPr="003A5773">
        <w:rPr>
          <w:rFonts w:ascii="Times New Roman" w:hAnsi="Times New Roman" w:cs="Times New Roman"/>
        </w:rPr>
        <w:t>/min.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Carbamino</w:t>
            </w:r>
            <w:proofErr w:type="spellEnd"/>
          </w:p>
        </w:tc>
        <w:tc>
          <w:tcPr>
            <w:tcW w:w="2095"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proofErr w:type="spellStart"/>
            <w:r w:rsidRPr="003A5773">
              <w:rPr>
                <w:rFonts w:ascii="Times New Roman" w:hAnsi="Times New Roman" w:cs="Times New Roman"/>
              </w:rPr>
              <w:t>Neligible</w:t>
            </w:r>
            <w:proofErr w:type="spellEnd"/>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3.8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27.6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18.4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pCO2=40mmHg</w:t>
      </w:r>
      <w:proofErr w:type="gramStart"/>
      <w:r w:rsidRPr="003A5773">
        <w:rPr>
          <w:rFonts w:ascii="Times New Roman" w:hAnsi="Times New Roman" w:cs="Times New Roman"/>
        </w:rPr>
        <w:t>,pH</w:t>
      </w:r>
      <w:proofErr w:type="gramEnd"/>
      <w:r w:rsidRPr="003A5773">
        <w:rPr>
          <w:rFonts w:ascii="Times New Roman" w:hAnsi="Times New Roman" w:cs="Times New Roman"/>
        </w:rPr>
        <w:t xml:space="preserve">=7.4,HCO3=24.5 </w:t>
      </w:r>
      <w:proofErr w:type="spellStart"/>
      <w:r w:rsidRPr="003A5773">
        <w:rPr>
          <w:rFonts w:ascii="Times New Roman" w:hAnsi="Times New Roman" w:cs="Times New Roman"/>
        </w:rPr>
        <w:t>mmol</w:t>
      </w:r>
      <w:proofErr w:type="spellEnd"/>
      <w:r w:rsidRPr="003A5773">
        <w:rPr>
          <w:rFonts w:ascii="Times New Roman" w:hAnsi="Times New Roman" w:cs="Times New Roman"/>
        </w:rPr>
        <w:t>/l, aCO2= 0.231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pK</w:t>
      </w:r>
      <w:proofErr w:type="spellEnd"/>
      <w:r w:rsidRPr="003A5773">
        <w:rPr>
          <w:rFonts w:ascii="Times New Roman" w:hAnsi="Times New Roman" w:cs="Times New Roman"/>
        </w:rPr>
        <w:t>=6.1   at 37degC</w:t>
      </w:r>
    </w:p>
    <w:p w:rsidR="00B55736" w:rsidRDefault="003362FC" w:rsidP="00BE55F4">
      <w:pPr>
        <w:pStyle w:val="Nadpis2"/>
        <w:jc w:val="both"/>
        <w:rPr>
          <w:rStyle w:val="Znaknadpisu1"/>
          <w:rFonts w:ascii="Times New Roman" w:hAnsi="Times New Roman" w:cs="Times New Roman"/>
        </w:rPr>
      </w:pPr>
      <w:bookmarkStart w:id="220" w:name="_Toc408707148"/>
      <w:bookmarkStart w:id="221" w:name="_Toc409289324"/>
      <w:r w:rsidRPr="003A5773">
        <w:rPr>
          <w:rStyle w:val="Znaknadpisu1"/>
          <w:rFonts w:ascii="Times New Roman" w:hAnsi="Times New Roman" w:cs="Times New Roman"/>
        </w:rPr>
        <w:t>Nutrients and Metabolism</w:t>
      </w:r>
      <w:bookmarkEnd w:id="220"/>
      <w:bookmarkEnd w:id="221"/>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 xml:space="preserve">s, </w:t>
      </w:r>
      <w:proofErr w:type="spellStart"/>
      <w:r w:rsidR="00E61D74">
        <w:t>ketogenesis</w:t>
      </w:r>
      <w:proofErr w:type="spellEnd"/>
      <w:r w:rsidR="00E61D74">
        <w:t xml:space="preserve"> or </w:t>
      </w:r>
      <w:proofErr w:type="spellStart"/>
      <w:proofErr w:type="gramStart"/>
      <w:r w:rsidR="00E61D74">
        <w:t>lipogenesis</w:t>
      </w:r>
      <w:proofErr w:type="spellEnd"/>
      <w:r w:rsidR="00E61D74">
        <w:t xml:space="preserve"> .</w:t>
      </w:r>
      <w:proofErr w:type="gramEnd"/>
    </w:p>
    <w:p w:rsidR="00E61D74" w:rsidRDefault="00E61D74" w:rsidP="00BE55F4">
      <w:pPr>
        <w:jc w:val="both"/>
      </w:pPr>
      <w:proofErr w:type="gramStart"/>
      <w:r>
        <w:t>exercise</w:t>
      </w:r>
      <w:proofErr w:type="gramEnd"/>
      <w:r>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 </w:instrText>
      </w:r>
      <w:r w:rsidR="00954841">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EN.CITE.DATA </w:instrText>
      </w:r>
      <w:r w:rsidR="00954841">
        <w:fldChar w:fldCharType="end"/>
      </w:r>
      <w:r>
        <w:fldChar w:fldCharType="separate"/>
      </w:r>
      <w:r w:rsidR="00954841">
        <w:rPr>
          <w:noProof/>
        </w:rPr>
        <w:t>[98, 99]</w:t>
      </w:r>
      <w:r>
        <w:fldChar w:fldCharType="end"/>
      </w:r>
    </w:p>
    <w:p w:rsidR="00E61D74" w:rsidRDefault="00E61D74" w:rsidP="00BE55F4">
      <w:pPr>
        <w:jc w:val="both"/>
      </w:pPr>
      <w:proofErr w:type="gramStart"/>
      <w:r>
        <w:t>lactate</w:t>
      </w:r>
      <w:proofErr w:type="gramEnd"/>
      <w:r>
        <w:t xml:space="preserve"> and pyruvate (hypoxia)</w:t>
      </w:r>
      <w:r>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 </w:instrText>
      </w:r>
      <w:r w:rsidR="00954841">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EN.CITE.DATA </w:instrText>
      </w:r>
      <w:r w:rsidR="00954841">
        <w:fldChar w:fldCharType="end"/>
      </w:r>
      <w:r>
        <w:fldChar w:fldCharType="separate"/>
      </w:r>
      <w:r w:rsidR="00954841">
        <w:rPr>
          <w:noProof/>
        </w:rPr>
        <w:t>[100, 101]</w:t>
      </w:r>
      <w:r>
        <w:fldChar w:fldCharType="end"/>
      </w:r>
    </w:p>
    <w:p w:rsidR="00E61D74" w:rsidRPr="00E61D74" w:rsidRDefault="00E61D74" w:rsidP="00BE55F4">
      <w:pPr>
        <w:jc w:val="both"/>
      </w:pPr>
      <w:r>
        <w:t>protein</w:t>
      </w:r>
      <w:r>
        <w:fldChar w:fldCharType="begin"/>
      </w:r>
      <w:r w:rsidR="00954841">
        <w:instrText xml:space="preserve"> ADDIN EN.CITE &lt;EndNote&gt;&lt;Cite&gt;&lt;Author&gt;Hannaford&lt;/Author&gt;&lt;Year&gt;1982&lt;/Year&gt;&lt;RecNum&gt;351&lt;/RecNum&gt;&lt;DisplayText&gt;[102]&lt;/DisplayText&gt;&lt;record&gt;&lt;rec-number&gt;351&lt;/rec-number&gt;&lt;foreign-keys&gt;&lt;key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954841">
        <w:rPr>
          <w:noProof/>
        </w:rPr>
        <w:t>[102]</w:t>
      </w:r>
      <w:r>
        <w:fldChar w:fldCharType="end"/>
      </w:r>
    </w:p>
    <w:p w:rsidR="00E61D74" w:rsidRPr="006079D3" w:rsidRDefault="00E61D74" w:rsidP="006079D3">
      <w:pPr>
        <w:pStyle w:val="Nadpis3"/>
      </w:pPr>
      <w:bookmarkStart w:id="222" w:name="_Toc409289325"/>
      <w:r w:rsidRPr="006079D3">
        <w:t>Cellular metabolism</w:t>
      </w:r>
      <w:bookmarkEnd w:id="222"/>
    </w:p>
    <w:p w:rsidR="00E61D74" w:rsidRDefault="006079D3" w:rsidP="006079D3">
      <w:pPr>
        <w:pStyle w:val="Nadpis3"/>
      </w:pPr>
      <w:bookmarkStart w:id="223" w:name="_Toc409289326"/>
      <w:r>
        <w:t>Liver metabolism</w:t>
      </w:r>
      <w:bookmarkEnd w:id="223"/>
    </w:p>
    <w:p w:rsidR="006079D3" w:rsidRDefault="006079D3" w:rsidP="006079D3">
      <w:pPr>
        <w:pStyle w:val="Nadpis3"/>
      </w:pPr>
      <w:bookmarkStart w:id="224" w:name="_Toc409289327"/>
      <w:r>
        <w:t>Glucose</w:t>
      </w:r>
      <w:bookmarkEnd w:id="224"/>
    </w:p>
    <w:p w:rsidR="006079D3" w:rsidRDefault="006079D3" w:rsidP="006079D3">
      <w:pPr>
        <w:pStyle w:val="Nadpis3"/>
      </w:pPr>
      <w:bookmarkStart w:id="225" w:name="_Toc409289328"/>
      <w:r>
        <w:t xml:space="preserve">Lipids and </w:t>
      </w:r>
      <w:proofErr w:type="spellStart"/>
      <w:r>
        <w:t>keto</w:t>
      </w:r>
      <w:proofErr w:type="spellEnd"/>
      <w:r>
        <w:t>-acids</w:t>
      </w:r>
      <w:bookmarkEnd w:id="225"/>
    </w:p>
    <w:p w:rsidR="006079D3" w:rsidRDefault="006079D3" w:rsidP="006079D3">
      <w:pPr>
        <w:jc w:val="both"/>
      </w:pPr>
      <w:r>
        <w:t>Kidney excretion</w:t>
      </w:r>
    </w:p>
    <w:p w:rsidR="006079D3" w:rsidRPr="00B55736" w:rsidRDefault="006079D3" w:rsidP="006079D3">
      <w:pPr>
        <w:jc w:val="both"/>
      </w:pPr>
      <w:r>
        <w:t>Brain metabolism</w:t>
      </w:r>
      <w:r>
        <w:fldChar w:fldCharType="begin"/>
      </w:r>
      <w:r w:rsidR="00954841">
        <w:instrText xml:space="preserve"> ADDIN EN.CITE &lt;EndNote&gt;&lt;Cite&gt;&lt;Author&gt;Owen&lt;/Author&gt;&lt;Year&gt;1967&lt;/Year&gt;&lt;RecNum&gt;338&lt;/RecNum&gt;&lt;DisplayText&gt;[103]&lt;/DisplayText&gt;&lt;record&gt;&lt;rec-number&gt;338&lt;/rec-number&gt;&lt;foreign-keys&gt;&lt;key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954841">
        <w:rPr>
          <w:noProof/>
        </w:rPr>
        <w:t>[103]</w:t>
      </w:r>
      <w:r>
        <w:fldChar w:fldCharType="end"/>
      </w:r>
    </w:p>
    <w:p w:rsidR="006079D3" w:rsidRPr="00837466" w:rsidRDefault="006079D3" w:rsidP="006079D3">
      <w:pPr>
        <w:pStyle w:val="Nadpis3"/>
      </w:pPr>
      <w:bookmarkStart w:id="226" w:name="_Toc409289329"/>
      <w:r>
        <w:t>Proteins, amino-acids and urea</w:t>
      </w:r>
      <w:bookmarkEnd w:id="226"/>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27" w:name="_Toc408707149"/>
      <w:bookmarkStart w:id="228" w:name="_Toc409289330"/>
      <w:r w:rsidRPr="003A5773">
        <w:rPr>
          <w:rStyle w:val="Znaknadpisu1"/>
          <w:rFonts w:ascii="Times New Roman" w:hAnsi="Times New Roman" w:cs="Times New Roman"/>
        </w:rPr>
        <w:t>Thermoregulation</w:t>
      </w:r>
      <w:bookmarkEnd w:id="227"/>
      <w:bookmarkEnd w:id="228"/>
    </w:p>
    <w:p w:rsidR="009C309A" w:rsidRDefault="009C309A" w:rsidP="009C309A">
      <w:pPr>
        <w:pStyle w:val="Nadpis3"/>
      </w:pPr>
      <w:bookmarkStart w:id="229" w:name="_Toc409289331"/>
      <w:r>
        <w:t xml:space="preserve">Heat from skeletal </w:t>
      </w:r>
      <w:r w:rsidR="003657DC">
        <w:t>muscle</w:t>
      </w:r>
      <w:bookmarkEnd w:id="229"/>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3657DC">
      <w:pPr>
        <w:pStyle w:val="Nadpis3"/>
      </w:pPr>
      <w:bookmarkStart w:id="230" w:name="_Toc409289332"/>
      <w:r>
        <w:t>Breathing heat transfer</w:t>
      </w:r>
      <w:r w:rsidR="003657DC">
        <w:t>s</w:t>
      </w:r>
      <w:bookmarkEnd w:id="230"/>
      <w:r>
        <w:t xml:space="preserve">  </w:t>
      </w:r>
    </w:p>
    <w:p w:rsidR="006079D3" w:rsidRDefault="006079D3" w:rsidP="003657DC">
      <w:pPr>
        <w:pStyle w:val="Nadpis3"/>
      </w:pPr>
      <w:bookmarkStart w:id="231" w:name="_Toc409289333"/>
      <w:r>
        <w:t>Skin and sweat glands</w:t>
      </w:r>
      <w:bookmarkEnd w:id="231"/>
    </w:p>
    <w:p w:rsidR="006079D3" w:rsidRDefault="006079D3" w:rsidP="003657DC">
      <w:pPr>
        <w:pStyle w:val="Nadpis3"/>
      </w:pPr>
      <w:bookmarkStart w:id="232" w:name="_Toc409289334"/>
      <w:r>
        <w:t>Hypothalamic thermoregulation</w:t>
      </w:r>
      <w:bookmarkEnd w:id="232"/>
    </w:p>
    <w:p w:rsidR="003657DC" w:rsidRPr="006079D3" w:rsidRDefault="003657DC" w:rsidP="003657DC">
      <w:pPr>
        <w:pStyle w:val="Nadpis3"/>
      </w:pPr>
      <w:bookmarkStart w:id="233" w:name="_Toc409289335"/>
      <w:r>
        <w:t>Heat transfers by eating, urination and defecation</w:t>
      </w:r>
      <w:bookmarkEnd w:id="233"/>
      <w:r>
        <w:t xml:space="preserve"> </w:t>
      </w:r>
    </w:p>
    <w:p w:rsidR="003362FC" w:rsidRDefault="003362FC" w:rsidP="00BE55F4">
      <w:pPr>
        <w:pStyle w:val="Nadpis2"/>
        <w:jc w:val="both"/>
        <w:rPr>
          <w:rStyle w:val="Znaknadpisu1"/>
          <w:rFonts w:ascii="Times New Roman" w:hAnsi="Times New Roman" w:cs="Times New Roman"/>
        </w:rPr>
      </w:pPr>
      <w:bookmarkStart w:id="234" w:name="_Toc408707150"/>
      <w:bookmarkStart w:id="235"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34"/>
      <w:bookmarkEnd w:id="235"/>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lastRenderedPageBreak/>
        <w:t xml:space="preserve">The HR and heart contractility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&lt;EndNote&gt;&lt;Cite&gt;&lt;Author&gt;SUGA&lt;/Author&gt;&lt;Year&gt;1976&lt;/Year&gt;&lt;RecNum&gt;431&lt;/RecNum&gt;&lt;DisplayText&gt;[104]&lt;/DisplayText&gt;&lt;record&gt;&lt;rec-number&gt;431&lt;/rec-number&gt;&lt;foreign-keys&gt;&lt;key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can be influenced by </w:t>
      </w:r>
      <w:proofErr w:type="spellStart"/>
      <w:r w:rsidRPr="003A5773">
        <w:rPr>
          <w:rFonts w:ascii="Times New Roman" w:eastAsia="Times New Roman" w:hAnsi="Times New Roman" w:cs="Times New Roman"/>
        </w:rPr>
        <w:t>nervus</w:t>
      </w:r>
      <w:proofErr w:type="spellEnd"/>
      <w:r w:rsidRPr="003A5773">
        <w:rPr>
          <w:rFonts w:ascii="Times New Roman" w:eastAsia="Times New Roman" w:hAnsi="Times New Roman" w:cs="Times New Roman"/>
        </w:rPr>
        <w:t xml:space="preserve"> </w:t>
      </w:r>
      <w:proofErr w:type="spellStart"/>
      <w:r w:rsidRPr="003A5773">
        <w:rPr>
          <w:rFonts w:ascii="Times New Roman" w:eastAsia="Times New Roman" w:hAnsi="Times New Roman" w:cs="Times New Roman"/>
        </w:rPr>
        <w:t>vagus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&lt;EndNote&gt;&lt;Cite&gt;&lt;Author&gt;Xenopoulos&lt;/Author&gt;&lt;Year&gt;1994&lt;/Year&gt;&lt;RecNum&gt;427&lt;/RecNum&gt;&lt;DisplayText&gt;[105]&lt;/DisplayText&gt;&lt;record&gt;&lt;rec-number&gt;427&lt;/rec-number&gt;&lt;foreign-keys&gt;&lt;key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&lt;EndNote&gt;&lt;Cite&gt;&lt;Author&gt;Kumagai&lt;/Author&gt;&lt;Year&gt;1994&lt;/Year&gt;&lt;RecNum&gt;91&lt;/RecNum&gt;&lt;DisplayText&gt;[107]&lt;/DisplayText&gt;&lt;record&gt;&lt;rec-number&gt;91&lt;/rec-number&gt;&lt;foreign-keys&gt;&lt;key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[108, 109]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&lt;EndNote&gt;&lt;Cite&gt;&lt;Author&gt;Bootsma&lt;/Author&gt;&lt;Year&gt;1994&lt;/Year&gt;&lt;RecNum&gt;673&lt;/RecNum&gt;&lt;DisplayText&gt;[110, 111]&lt;/DisplayText&gt;&lt;record&gt;&lt;rec-number&gt;673&lt;/rec-number&gt;&lt;foreign-keys&gt;&lt;key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[110, 111]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w:t>
      </w:r>
      <w:proofErr w:type="spellStart"/>
      <w:r>
        <w:rPr>
          <w:rFonts w:ascii="Times New Roman" w:eastAsia="Times New Roman" w:hAnsi="Times New Roman" w:cs="Times New Roman"/>
        </w:rPr>
        <w:t>baroreflexes</w:t>
      </w:r>
      <w:proofErr w:type="spell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&lt;EndNote&gt;&lt;Cite&gt;&lt;Author&gt;Ferguson&lt;/Author&gt;&lt;Year&gt;1985&lt;/Year&gt;&lt;RecNum&gt;669&lt;/RecNum&gt;&lt;DisplayText&gt;[112, 113]&lt;/DisplayText&gt;&lt;record&gt;&lt;rec-number&gt;669&lt;/rec-number&gt;&lt;foreign-keys&gt;&lt;key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[112, 113]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36" w:name="_Toc409289337"/>
      <w:proofErr w:type="spellStart"/>
      <w:r>
        <w:t>Baroreflex</w:t>
      </w:r>
      <w:bookmarkEnd w:id="236"/>
      <w:proofErr w:type="spellEnd"/>
    </w:p>
    <w:p w:rsidR="003657DC" w:rsidRDefault="003657DC" w:rsidP="003657DC">
      <w:pPr>
        <w:pStyle w:val="Nadpis3"/>
      </w:pPr>
      <w:bookmarkStart w:id="237" w:name="_Toc409289338"/>
      <w:r>
        <w:t>Kidney activity</w:t>
      </w:r>
      <w:bookmarkEnd w:id="237"/>
    </w:p>
    <w:p w:rsidR="003657DC" w:rsidRDefault="003657DC" w:rsidP="003657DC">
      <w:pPr>
        <w:pStyle w:val="Nadpis3"/>
      </w:pPr>
      <w:bookmarkStart w:id="238" w:name="_Toc409289339"/>
      <w:proofErr w:type="spellStart"/>
      <w:r>
        <w:t>Metaboreflex</w:t>
      </w:r>
      <w:bookmarkEnd w:id="238"/>
      <w:proofErr w:type="spellEnd"/>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9" w:name="_Toc408707151"/>
      <w:bookmarkStart w:id="240" w:name="_Toc408842159"/>
      <w:bookmarkStart w:id="241" w:name="_Toc408845957"/>
      <w:bookmarkStart w:id="242" w:name="_Toc409289340"/>
      <w:r w:rsidRPr="003A5773">
        <w:rPr>
          <w:rStyle w:val="Znaknadpisu1"/>
          <w:rFonts w:ascii="Times New Roman" w:hAnsi="Times New Roman" w:cs="Times New Roman"/>
        </w:rPr>
        <w:t>Discussion</w:t>
      </w:r>
      <w:bookmarkEnd w:id="239"/>
      <w:bookmarkEnd w:id="240"/>
      <w:bookmarkEnd w:id="241"/>
      <w:bookmarkEnd w:id="242"/>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3" w:name="_Toc408707152"/>
      <w:bookmarkStart w:id="244" w:name="_Toc408842160"/>
      <w:bookmarkStart w:id="245" w:name="_Toc408845958"/>
      <w:bookmarkStart w:id="246" w:name="_Toc409289341"/>
      <w:r w:rsidRPr="003A5773">
        <w:rPr>
          <w:rStyle w:val="Znaknadpisu1"/>
          <w:rFonts w:ascii="Times New Roman" w:hAnsi="Times New Roman" w:cs="Times New Roman"/>
        </w:rPr>
        <w:t>Conclusion</w:t>
      </w:r>
      <w:bookmarkEnd w:id="243"/>
      <w:bookmarkEnd w:id="244"/>
      <w:bookmarkEnd w:id="245"/>
      <w:bookmarkEnd w:id="246"/>
    </w:p>
    <w:p w:rsidR="003362FC" w:rsidRPr="003A5773" w:rsidRDefault="009C309A" w:rsidP="00BE55F4">
      <w:pPr>
        <w:jc w:val="both"/>
        <w:rPr>
          <w:rFonts w:ascii="Times New Roman" w:hAnsi="Times New Roman" w:cs="Times New Roman"/>
        </w:rPr>
      </w:pPr>
      <w:proofErr w:type="spellStart"/>
      <w:proofErr w:type="gramStart"/>
      <w:r>
        <w:rPr>
          <w:rFonts w:ascii="Times New Roman" w:hAnsi="Times New Roman" w:cs="Times New Roman"/>
        </w:rPr>
        <w:t>sd</w:t>
      </w:r>
      <w:proofErr w:type="spellEnd"/>
      <w:proofErr w:type="gramEnd"/>
    </w:p>
    <w:p w:rsidR="003362FC" w:rsidRPr="003A5773" w:rsidRDefault="003362FC" w:rsidP="00BE55F4">
      <w:pPr>
        <w:pStyle w:val="Nadpis1"/>
        <w:jc w:val="both"/>
        <w:rPr>
          <w:rStyle w:val="Znaknadpisu1"/>
          <w:rFonts w:ascii="Times New Roman" w:hAnsi="Times New Roman" w:cs="Times New Roman"/>
        </w:rPr>
      </w:pPr>
      <w:bookmarkStart w:id="247" w:name="_Toc408707153"/>
      <w:bookmarkStart w:id="248" w:name="_Toc408842161"/>
      <w:bookmarkStart w:id="249" w:name="_Toc408845959"/>
      <w:bookmarkStart w:id="250" w:name="_Toc409289342"/>
      <w:r>
        <w:rPr>
          <w:rStyle w:val="Znaknadpisu1"/>
          <w:rFonts w:ascii="Times New Roman" w:hAnsi="Times New Roman" w:cs="Times New Roman"/>
        </w:rPr>
        <w:t>References</w:t>
      </w:r>
      <w:bookmarkEnd w:id="247"/>
      <w:bookmarkEnd w:id="248"/>
      <w:bookmarkEnd w:id="249"/>
      <w:bookmarkEnd w:id="250"/>
    </w:p>
    <w:p w:rsidR="00954841" w:rsidRPr="00954841" w:rsidRDefault="003362FC" w:rsidP="00954841">
      <w:pPr>
        <w:pStyle w:val="EndNoteBibliography"/>
        <w:spacing w:after="0"/>
        <w:ind w:left="720" w:hanging="720"/>
      </w:pPr>
      <w:r w:rsidRPr="003A5773">
        <w:fldChar w:fldCharType="begin"/>
      </w:r>
      <w:r w:rsidRPr="003A5773">
        <w:instrText xml:space="preserve"> ADDIN EN.REFLIST </w:instrText>
      </w:r>
      <w:r w:rsidRPr="003A5773">
        <w:fldChar w:fldCharType="separate"/>
      </w:r>
      <w:r w:rsidR="00954841" w:rsidRPr="00954841">
        <w:t>1.</w:t>
      </w:r>
      <w:r w:rsidR="00954841" w:rsidRPr="00954841">
        <w:tab/>
        <w:t xml:space="preserve">Carter, Y.M., et al., </w:t>
      </w:r>
      <w:r w:rsidR="00954841" w:rsidRPr="00954841">
        <w:rPr>
          <w:i/>
        </w:rPr>
        <w:t>Diastolic properties, myocardial water content, and histologic condition of the rat left ventricle: effect of varied osmolarity of a coronary perfusate.</w:t>
      </w:r>
      <w:r w:rsidR="00954841" w:rsidRPr="00954841">
        <w:t xml:space="preserve"> The Journal of heart and lung transplantation : the official publication of the International Society for Heart Transplantation, 1998. </w:t>
      </w:r>
      <w:r w:rsidR="00954841" w:rsidRPr="00954841">
        <w:rPr>
          <w:b/>
        </w:rPr>
        <w:t>17</w:t>
      </w:r>
      <w:r w:rsidR="00954841" w:rsidRPr="00954841">
        <w:t>(2): p. 140-149.</w:t>
      </w:r>
    </w:p>
    <w:p w:rsidR="00954841" w:rsidRPr="00954841" w:rsidRDefault="00954841" w:rsidP="00954841">
      <w:pPr>
        <w:pStyle w:val="EndNoteBibliography"/>
        <w:spacing w:after="0"/>
        <w:ind w:left="720" w:hanging="720"/>
      </w:pPr>
      <w:r w:rsidRPr="00954841">
        <w:t>2.</w:t>
      </w:r>
      <w:r w:rsidRPr="00954841">
        <w:tab/>
        <w:t xml:space="preserve">Gaasch, W.H., et al., </w:t>
      </w:r>
      <w:r w:rsidRPr="00954841">
        <w:rPr>
          <w:i/>
        </w:rPr>
        <w:t>Dynamic determinants of letf ventricular diastolic pressure-volume relations in man.</w:t>
      </w:r>
      <w:r w:rsidRPr="00954841">
        <w:t xml:space="preserve"> Circulation, 1975. </w:t>
      </w:r>
      <w:r w:rsidRPr="00954841">
        <w:rPr>
          <w:b/>
        </w:rPr>
        <w:t>51</w:t>
      </w:r>
      <w:r w:rsidRPr="00954841">
        <w:t>(2): p. 317-323.</w:t>
      </w:r>
    </w:p>
    <w:p w:rsidR="00954841" w:rsidRPr="00954841" w:rsidRDefault="00954841" w:rsidP="00954841">
      <w:pPr>
        <w:pStyle w:val="EndNoteBibliography"/>
        <w:spacing w:after="0"/>
        <w:ind w:left="720" w:hanging="720"/>
      </w:pPr>
      <w:r w:rsidRPr="00954841">
        <w:t>3.</w:t>
      </w:r>
      <w:r w:rsidRPr="00954841">
        <w:tab/>
        <w:t xml:space="preserve">NODA, T., et al., </w:t>
      </w:r>
      <w:r w:rsidRPr="00954841">
        <w:rPr>
          <w:i/>
        </w:rPr>
        <w:t>Curvilinearity of LV end-systolic pressure-volume and dP/dt,-end-diastolic volume relations.</w:t>
      </w:r>
      <w:r w:rsidRPr="00954841">
        <w:t xml:space="preserve"> 1993.</w:t>
      </w:r>
    </w:p>
    <w:p w:rsidR="00954841" w:rsidRPr="00954841" w:rsidRDefault="00954841" w:rsidP="00954841">
      <w:pPr>
        <w:pStyle w:val="EndNoteBibliography"/>
        <w:spacing w:after="0"/>
        <w:ind w:left="720" w:hanging="720"/>
      </w:pPr>
      <w:r w:rsidRPr="00954841">
        <w:t>4.</w:t>
      </w:r>
      <w:r w:rsidRPr="00954841">
        <w:tab/>
        <w:t xml:space="preserve">Sagawa, K., et al., </w:t>
      </w:r>
      <w:r w:rsidRPr="00954841">
        <w:rPr>
          <w:i/>
        </w:rPr>
        <w:t>Cardiac contraction and the pressure-volume relationship</w:t>
      </w:r>
      <w:r w:rsidRPr="00954841">
        <w:t>. Vol. 480. 1988: Oxford University Press New York.</w:t>
      </w:r>
    </w:p>
    <w:p w:rsidR="00954841" w:rsidRPr="00954841" w:rsidRDefault="00954841" w:rsidP="00954841">
      <w:pPr>
        <w:pStyle w:val="EndNoteBibliography"/>
        <w:spacing w:after="0"/>
        <w:ind w:left="720" w:hanging="720"/>
      </w:pPr>
      <w:r w:rsidRPr="00954841">
        <w:t>5.</w:t>
      </w:r>
      <w:r w:rsidRPr="00954841">
        <w:tab/>
        <w:t xml:space="preserve">Guyton, A.C. and K. Sagawa, </w:t>
      </w:r>
      <w:r w:rsidRPr="00954841">
        <w:rPr>
          <w:i/>
        </w:rPr>
        <w:t>Compensations of cardiac output and other circulatory functions in areflex dogs with large AV fistulas.</w:t>
      </w:r>
      <w:r w:rsidRPr="00954841">
        <w:t xml:space="preserve"> The American journal of physiology, 1961. </w:t>
      </w:r>
      <w:r w:rsidRPr="00954841">
        <w:rPr>
          <w:b/>
        </w:rPr>
        <w:t>200</w:t>
      </w:r>
      <w:r w:rsidRPr="00954841">
        <w:t>: p. 1157.</w:t>
      </w:r>
    </w:p>
    <w:p w:rsidR="00954841" w:rsidRPr="00954841" w:rsidRDefault="00954841" w:rsidP="00954841">
      <w:pPr>
        <w:pStyle w:val="EndNoteBibliography"/>
        <w:spacing w:after="0"/>
        <w:ind w:left="720" w:hanging="720"/>
      </w:pPr>
      <w:r w:rsidRPr="00954841">
        <w:t>6.</w:t>
      </w:r>
      <w:r w:rsidRPr="00954841">
        <w:tab/>
        <w:t xml:space="preserve">SUGA, H. and K. SAGAWA, </w:t>
      </w:r>
      <w:r w:rsidRPr="00954841">
        <w:rPr>
          <w:i/>
        </w:rPr>
        <w:t>Instantaneous Pressure-Volume Relationships and Their Ratio in the Excised, Supported Canine Left Ventricle.</w:t>
      </w:r>
      <w:r w:rsidRPr="00954841">
        <w:t xml:space="preserve"> Circulation Research, 1974. </w:t>
      </w:r>
      <w:r w:rsidRPr="00954841">
        <w:rPr>
          <w:b/>
        </w:rPr>
        <w:t>35</w:t>
      </w:r>
      <w:r w:rsidRPr="00954841">
        <w:t>(1): p. 117-126.</w:t>
      </w:r>
    </w:p>
    <w:p w:rsidR="00954841" w:rsidRPr="00954841" w:rsidRDefault="00954841" w:rsidP="00954841">
      <w:pPr>
        <w:pStyle w:val="EndNoteBibliography"/>
        <w:spacing w:after="0"/>
        <w:ind w:left="720" w:hanging="720"/>
      </w:pPr>
      <w:r w:rsidRPr="00954841">
        <w:t>7.</w:t>
      </w:r>
      <w:r w:rsidRPr="00954841">
        <w:tab/>
        <w:t xml:space="preserve">Little, W.C. and C.P. Cheng, </w:t>
      </w:r>
      <w:r w:rsidRPr="00954841">
        <w:rPr>
          <w:i/>
        </w:rPr>
        <w:t>Effect of exercise on left ventricular-arterial coupling assessed in the pressure-volume plane.</w:t>
      </w:r>
      <w:r w:rsidRPr="00954841">
        <w:t xml:space="preserve"> AMERICAN JOURNAL OF PHYSIOLOGY, 1993. </w:t>
      </w:r>
      <w:r w:rsidRPr="00954841">
        <w:rPr>
          <w:b/>
        </w:rPr>
        <w:t>264</w:t>
      </w:r>
      <w:r w:rsidRPr="00954841">
        <w:t>: p. H1629-H1629.</w:t>
      </w:r>
    </w:p>
    <w:p w:rsidR="00954841" w:rsidRPr="00954841" w:rsidRDefault="00954841" w:rsidP="00954841">
      <w:pPr>
        <w:pStyle w:val="EndNoteBibliography"/>
        <w:spacing w:after="0"/>
        <w:ind w:left="720" w:hanging="720"/>
      </w:pPr>
      <w:r w:rsidRPr="00954841">
        <w:t>8.</w:t>
      </w:r>
      <w:r w:rsidRPr="00954841">
        <w:tab/>
        <w:t xml:space="preserve">ROSS, J., J.W. LINHART, and E. BRAUNWALD, </w:t>
      </w:r>
      <w:r w:rsidRPr="00954841">
        <w:rPr>
          <w:i/>
        </w:rPr>
        <w:t>Effects of Changing Heart Rate in Man by Electrical Stimulation of the Right Atrium: Studies at Rest, during Exercise, and with Isoproterenol.</w:t>
      </w:r>
      <w:r w:rsidRPr="00954841">
        <w:t xml:space="preserve"> Circulation, 1965. </w:t>
      </w:r>
      <w:r w:rsidRPr="00954841">
        <w:rPr>
          <w:b/>
        </w:rPr>
        <w:t>32</w:t>
      </w:r>
      <w:r w:rsidRPr="00954841">
        <w:t>(4): p. 549-558.</w:t>
      </w:r>
    </w:p>
    <w:p w:rsidR="00954841" w:rsidRPr="00954841" w:rsidRDefault="00954841" w:rsidP="00954841">
      <w:pPr>
        <w:pStyle w:val="EndNoteBibliography"/>
        <w:spacing w:after="0"/>
        <w:ind w:left="720" w:hanging="720"/>
      </w:pPr>
      <w:r w:rsidRPr="00954841">
        <w:t>9.</w:t>
      </w:r>
      <w:r w:rsidRPr="00954841">
        <w:tab/>
        <w:t xml:space="preserve">Sugimoto, T., K. Sagawa, and A. Guyton, </w:t>
      </w:r>
      <w:r w:rsidRPr="00954841">
        <w:rPr>
          <w:i/>
        </w:rPr>
        <w:t>Effect of tachycardia on cardiac output during normal and increased venous return</w:t>
      </w:r>
      <w:r w:rsidRPr="00954841">
        <w:t>. Vol. 211. 1966. 288-292.</w:t>
      </w:r>
    </w:p>
    <w:p w:rsidR="00954841" w:rsidRPr="00954841" w:rsidRDefault="00954841" w:rsidP="00954841">
      <w:pPr>
        <w:pStyle w:val="EndNoteBibliography"/>
        <w:spacing w:after="0"/>
        <w:ind w:left="720" w:hanging="720"/>
      </w:pPr>
      <w:r w:rsidRPr="00954841">
        <w:lastRenderedPageBreak/>
        <w:t>10.</w:t>
      </w:r>
      <w:r w:rsidRPr="00954841">
        <w:tab/>
        <w:t xml:space="preserve">Kulhánek, T., J. Kofránek, and M. Mateják, </w:t>
      </w:r>
      <w:r w:rsidRPr="00954841">
        <w:rPr>
          <w:i/>
        </w:rPr>
        <w:t>Modeling of short-term mechanism of arterial pressure control in the cardiovascular system: Object-oriented and acausal approach.</w:t>
      </w:r>
      <w:r w:rsidRPr="00954841">
        <w:t xml:space="preserve"> Computers in Biology and Medicine, 2014. </w:t>
      </w:r>
      <w:r w:rsidRPr="00954841">
        <w:rPr>
          <w:b/>
        </w:rPr>
        <w:t>54</w:t>
      </w:r>
      <w:r w:rsidRPr="00954841">
        <w:t>(0): p. 137-144.</w:t>
      </w:r>
    </w:p>
    <w:p w:rsidR="00954841" w:rsidRPr="00954841" w:rsidRDefault="00954841" w:rsidP="00954841">
      <w:pPr>
        <w:pStyle w:val="EndNoteBibliography"/>
        <w:spacing w:after="0"/>
        <w:ind w:left="720" w:hanging="720"/>
      </w:pPr>
      <w:r w:rsidRPr="00954841">
        <w:t>11.</w:t>
      </w:r>
      <w:r w:rsidRPr="00954841">
        <w:tab/>
        <w:t xml:space="preserve">Kulhánek, T., et al., </w:t>
      </w:r>
      <w:r w:rsidRPr="00954841">
        <w:rPr>
          <w:i/>
        </w:rPr>
        <w:t>Simple models of the cardiovascular system for educational and research purposes.</w:t>
      </w:r>
      <w:r w:rsidRPr="00954841">
        <w:t xml:space="preserve"> MEFANET Journal, 2014.</w:t>
      </w:r>
    </w:p>
    <w:p w:rsidR="00954841" w:rsidRPr="00954841" w:rsidRDefault="00954841" w:rsidP="00954841">
      <w:pPr>
        <w:pStyle w:val="EndNoteBibliography"/>
        <w:spacing w:after="0"/>
        <w:ind w:left="720" w:hanging="720"/>
      </w:pPr>
      <w:r w:rsidRPr="00954841">
        <w:t>12.</w:t>
      </w:r>
      <w:r w:rsidRPr="00954841">
        <w:tab/>
        <w:t xml:space="preserve">Yambe, T., et al., </w:t>
      </w:r>
      <w:r w:rsidRPr="00954841">
        <w:rPr>
          <w:i/>
        </w:rPr>
        <w:t>Brachio-ankle pulse wave velocity and cardio-ankle vascular index (CAVI).</w:t>
      </w:r>
      <w:r w:rsidRPr="00954841">
        <w:t xml:space="preserve"> Biomedicine &amp; Pharmacotherapy, 2004. </w:t>
      </w:r>
      <w:r w:rsidRPr="00954841">
        <w:rPr>
          <w:b/>
        </w:rPr>
        <w:t>58, Supplement 1</w:t>
      </w:r>
      <w:r w:rsidRPr="00954841">
        <w:t>(0): p. S95-S98.</w:t>
      </w:r>
    </w:p>
    <w:p w:rsidR="00954841" w:rsidRPr="00954841" w:rsidRDefault="00954841" w:rsidP="00954841">
      <w:pPr>
        <w:pStyle w:val="EndNoteBibliography"/>
        <w:spacing w:after="0"/>
        <w:ind w:left="720" w:hanging="720"/>
      </w:pPr>
      <w:r w:rsidRPr="00954841">
        <w:t>13.</w:t>
      </w:r>
      <w:r w:rsidRPr="00954841">
        <w:tab/>
        <w:t xml:space="preserve">Follansbee, P.S. and C. Frantz, </w:t>
      </w:r>
      <w:r w:rsidRPr="00954841">
        <w:rPr>
          <w:i/>
        </w:rPr>
        <w:t>Wave Propagation in the Split Hopkinson Pressure Bar.</w:t>
      </w:r>
      <w:r w:rsidRPr="00954841">
        <w:t xml:space="preserve"> Journal of Engineering Materials and Technology, 1983. </w:t>
      </w:r>
      <w:r w:rsidRPr="00954841">
        <w:rPr>
          <w:b/>
        </w:rPr>
        <w:t>105</w:t>
      </w:r>
      <w:r w:rsidRPr="00954841">
        <w:t>(1): p. 61-66.</w:t>
      </w:r>
    </w:p>
    <w:p w:rsidR="00954841" w:rsidRPr="00954841" w:rsidRDefault="00954841" w:rsidP="00954841">
      <w:pPr>
        <w:pStyle w:val="EndNoteBibliography"/>
        <w:spacing w:after="0"/>
        <w:ind w:left="720" w:hanging="720"/>
      </w:pPr>
      <w:r w:rsidRPr="00954841">
        <w:t>14.</w:t>
      </w:r>
      <w:r w:rsidRPr="00954841">
        <w:tab/>
        <w:t xml:space="preserve">Archer, S. and E. Michelakis, </w:t>
      </w:r>
      <w:r w:rsidRPr="00954841">
        <w:rPr>
          <w:i/>
        </w:rPr>
        <w:t>The Mechanism(s) of Hypoxic Pulmonary Vasoconstriction: Potassium Channels, Redox O2 Sensors, and Controversies</w:t>
      </w:r>
      <w:r w:rsidRPr="00954841">
        <w:t>. Vol. 17. 2002. 131-137.</w:t>
      </w:r>
    </w:p>
    <w:p w:rsidR="00954841" w:rsidRPr="00954841" w:rsidRDefault="00954841" w:rsidP="00954841">
      <w:pPr>
        <w:pStyle w:val="EndNoteBibliography"/>
        <w:spacing w:after="0"/>
        <w:ind w:left="720" w:hanging="720"/>
      </w:pPr>
      <w:r w:rsidRPr="00954841">
        <w:t>15.</w:t>
      </w:r>
      <w:r w:rsidRPr="00954841">
        <w:tab/>
        <w:t xml:space="preserve">Roach, M.R. and A.C. Burton, </w:t>
      </w:r>
      <w:r w:rsidRPr="00954841">
        <w:rPr>
          <w:i/>
        </w:rPr>
        <w:t>THE REASON FOR THE SHAPE OF THE DISTENSIBILITY CURVES OF ARTERIES.</w:t>
      </w:r>
      <w:r w:rsidRPr="00954841">
        <w:t xml:space="preserve"> Canadian Journal of Biochemistry and Physiology, 1957. </w:t>
      </w:r>
      <w:r w:rsidRPr="00954841">
        <w:rPr>
          <w:b/>
        </w:rPr>
        <w:t>35</w:t>
      </w:r>
      <w:r w:rsidRPr="00954841">
        <w:t>(8): p. 681-690.</w:t>
      </w:r>
    </w:p>
    <w:p w:rsidR="00954841" w:rsidRPr="00954841" w:rsidRDefault="00954841" w:rsidP="00954841">
      <w:pPr>
        <w:pStyle w:val="EndNoteBibliography"/>
        <w:spacing w:after="0"/>
        <w:ind w:left="720" w:hanging="720"/>
      </w:pPr>
      <w:r w:rsidRPr="00954841">
        <w:t>16.</w:t>
      </w:r>
      <w:r w:rsidRPr="00954841">
        <w:tab/>
        <w:t xml:space="preserve">Bevegärd, S. and A. Lodin, </w:t>
      </w:r>
      <w:r w:rsidRPr="00954841">
        <w:rPr>
          <w:i/>
        </w:rPr>
        <w:t>Postural Circulatory Changes at Rest and during Exercise in five Patients with Congenital Absence of Valves in the Deep Veins of the Legs.</w:t>
      </w:r>
      <w:r w:rsidRPr="00954841">
        <w:t xml:space="preserve"> Acta Medica Scandinavica, 1962. </w:t>
      </w:r>
      <w:r w:rsidRPr="00954841">
        <w:rPr>
          <w:b/>
        </w:rPr>
        <w:t>172</w:t>
      </w:r>
      <w:r w:rsidRPr="00954841">
        <w:t>(1): p. 21-29.</w:t>
      </w:r>
    </w:p>
    <w:p w:rsidR="00954841" w:rsidRPr="00954841" w:rsidRDefault="00954841" w:rsidP="00954841">
      <w:pPr>
        <w:pStyle w:val="EndNoteBibliography"/>
        <w:spacing w:after="0"/>
        <w:ind w:left="720" w:hanging="720"/>
      </w:pPr>
      <w:r w:rsidRPr="00954841">
        <w:t>17.</w:t>
      </w:r>
      <w:r w:rsidRPr="00954841">
        <w:tab/>
        <w:t xml:space="preserve">Bock, A.V., D.B. Dill, and H.T. Edwards, </w:t>
      </w:r>
      <w:r w:rsidRPr="00954841">
        <w:rPr>
          <w:i/>
        </w:rPr>
        <w:t>ON THE RELATION OF CHANGES IN BLOOD VELOCITY AND VOLUME FLOW OF BLOOD TO CHANGE OF POSTURE.</w:t>
      </w:r>
      <w:r w:rsidRPr="00954841">
        <w:t xml:space="preserve"> The Journal of Clinical Investigation, 1930. </w:t>
      </w:r>
      <w:r w:rsidRPr="00954841">
        <w:rPr>
          <w:b/>
        </w:rPr>
        <w:t>8</w:t>
      </w:r>
      <w:r w:rsidRPr="00954841">
        <w:t>(4): p. 533-544.</w:t>
      </w:r>
    </w:p>
    <w:p w:rsidR="00954841" w:rsidRPr="00954841" w:rsidRDefault="00954841" w:rsidP="00954841">
      <w:pPr>
        <w:pStyle w:val="EndNoteBibliography"/>
        <w:spacing w:after="0"/>
        <w:ind w:left="720" w:hanging="720"/>
      </w:pPr>
      <w:r w:rsidRPr="00954841">
        <w:t>18.</w:t>
      </w:r>
      <w:r w:rsidRPr="00954841">
        <w:tab/>
        <w:t xml:space="preserve">Henry, J.P. and O.H. Gauer, </w:t>
      </w:r>
      <w:r w:rsidRPr="00954841">
        <w:rPr>
          <w:i/>
        </w:rPr>
        <w:t>THE INFLUENCE OF TEMPERATURE UPON VENOUS PRESSURE IN THE FOOT.</w:t>
      </w:r>
      <w:r w:rsidRPr="00954841">
        <w:t xml:space="preserve"> The Journal of Clinical Investigation, 1950. </w:t>
      </w:r>
      <w:r w:rsidRPr="00954841">
        <w:rPr>
          <w:b/>
        </w:rPr>
        <w:t>29</w:t>
      </w:r>
      <w:r w:rsidRPr="00954841">
        <w:t>(7): p. 855-861.</w:t>
      </w:r>
    </w:p>
    <w:p w:rsidR="00954841" w:rsidRPr="00954841" w:rsidRDefault="00954841" w:rsidP="00954841">
      <w:pPr>
        <w:pStyle w:val="EndNoteBibliography"/>
        <w:spacing w:after="0"/>
        <w:ind w:left="720" w:hanging="720"/>
      </w:pPr>
      <w:r w:rsidRPr="00954841">
        <w:t>19.</w:t>
      </w:r>
      <w:r w:rsidRPr="00954841">
        <w:tab/>
        <w:t xml:space="preserve">Mayerson, H.S., H.M. Sweeney, and L.A. Toth, </w:t>
      </w:r>
      <w:r w:rsidRPr="00954841">
        <w:rPr>
          <w:i/>
        </w:rPr>
        <w:t>THE INFLUENCE OF POSTURE ON CIRCULATION TIME</w:t>
      </w:r>
      <w:r w:rsidRPr="00954841">
        <w:t>. Vol. 125. 1939. 481-485.</w:t>
      </w:r>
    </w:p>
    <w:p w:rsidR="00954841" w:rsidRPr="00954841" w:rsidRDefault="00954841" w:rsidP="00954841">
      <w:pPr>
        <w:pStyle w:val="EndNoteBibliography"/>
        <w:spacing w:after="0"/>
        <w:ind w:left="720" w:hanging="720"/>
      </w:pPr>
      <w:r w:rsidRPr="00954841">
        <w:t>20.</w:t>
      </w:r>
      <w:r w:rsidRPr="00954841">
        <w:tab/>
        <w:t xml:space="preserve">OCHSNER, A., R. COLP, and G.E. BURCH, </w:t>
      </w:r>
      <w:r w:rsidRPr="00954841">
        <w:rPr>
          <w:i/>
        </w:rPr>
        <w:t>Normal Blood Pressure in the Superficial Venous System of Man at Rest in the Supine Position.</w:t>
      </w:r>
      <w:r w:rsidRPr="00954841">
        <w:t xml:space="preserve"> Circulation, 1951. </w:t>
      </w:r>
      <w:r w:rsidRPr="00954841">
        <w:rPr>
          <w:b/>
        </w:rPr>
        <w:t>3</w:t>
      </w:r>
      <w:r w:rsidRPr="00954841">
        <w:t>(5): p. 674-680.</w:t>
      </w:r>
    </w:p>
    <w:p w:rsidR="00954841" w:rsidRPr="00954841" w:rsidRDefault="00954841" w:rsidP="00954841">
      <w:pPr>
        <w:pStyle w:val="EndNoteBibliography"/>
        <w:spacing w:after="0"/>
        <w:ind w:left="720" w:hanging="720"/>
      </w:pPr>
      <w:r w:rsidRPr="00954841">
        <w:t>21.</w:t>
      </w:r>
      <w:r w:rsidRPr="00954841">
        <w:tab/>
        <w:t xml:space="preserve">Pollack, A.A. and E.H. Wood, </w:t>
      </w:r>
      <w:r w:rsidRPr="00954841">
        <w:rPr>
          <w:i/>
        </w:rPr>
        <w:t>Venous Pressure in the Saphenous Vein at the Ankle in Man during Exercise and Changes in Posture</w:t>
      </w:r>
      <w:r w:rsidRPr="00954841">
        <w:t>. Vol. 1. 1949. 649-662.</w:t>
      </w:r>
    </w:p>
    <w:p w:rsidR="00954841" w:rsidRPr="00954841" w:rsidRDefault="00954841" w:rsidP="00954841">
      <w:pPr>
        <w:pStyle w:val="EndNoteBibliography"/>
        <w:spacing w:after="0"/>
        <w:ind w:left="720" w:hanging="720"/>
      </w:pPr>
      <w:r w:rsidRPr="00954841">
        <w:t>22.</w:t>
      </w:r>
      <w:r w:rsidRPr="00954841">
        <w:tab/>
        <w:t xml:space="preserve">Thompson, W.O., P.K. Thompson, and M.E. Dailey, </w:t>
      </w:r>
      <w:r w:rsidRPr="00954841">
        <w:rPr>
          <w:i/>
        </w:rPr>
        <w:t>THE EFFECT OF POSTURE UPON THE COMPOSITION AND VOLUME OF THE BLOOD IN MAN 1.</w:t>
      </w:r>
      <w:r w:rsidRPr="00954841">
        <w:t xml:space="preserve"> The Journal of Clinical Investigation, 1928. </w:t>
      </w:r>
      <w:r w:rsidRPr="00954841">
        <w:rPr>
          <w:b/>
        </w:rPr>
        <w:t>5</w:t>
      </w:r>
      <w:r w:rsidRPr="00954841">
        <w:t>(4): p. 573-604.</w:t>
      </w:r>
    </w:p>
    <w:p w:rsidR="00954841" w:rsidRPr="00954841" w:rsidRDefault="00954841" w:rsidP="00954841">
      <w:pPr>
        <w:pStyle w:val="EndNoteBibliography"/>
        <w:spacing w:after="0"/>
        <w:ind w:left="720" w:hanging="720"/>
      </w:pPr>
      <w:r w:rsidRPr="00954841">
        <w:t>23.</w:t>
      </w:r>
      <w:r w:rsidRPr="00954841">
        <w:tab/>
        <w:t xml:space="preserve">Armstrong, R., C. Vandenakker, and M. Laughlin, </w:t>
      </w:r>
      <w:r w:rsidRPr="00954841">
        <w:rPr>
          <w:i/>
        </w:rPr>
        <w:t>Muscle blood flow patterns during exercise in partially curarized rats.</w:t>
      </w:r>
      <w:r w:rsidRPr="00954841">
        <w:t xml:space="preserve"> Journal of Applied Physiology, 1985. </w:t>
      </w:r>
      <w:r w:rsidRPr="00954841">
        <w:rPr>
          <w:b/>
        </w:rPr>
        <w:t>58</w:t>
      </w:r>
      <w:r w:rsidRPr="00954841">
        <w:t>: p. 698-701.</w:t>
      </w:r>
    </w:p>
    <w:p w:rsidR="00954841" w:rsidRPr="00954841" w:rsidRDefault="00954841" w:rsidP="00954841">
      <w:pPr>
        <w:pStyle w:val="EndNoteBibliography"/>
        <w:spacing w:after="0"/>
        <w:ind w:left="720" w:hanging="720"/>
      </w:pPr>
      <w:r w:rsidRPr="00954841">
        <w:t>24.</w:t>
      </w:r>
      <w:r w:rsidRPr="00954841">
        <w:tab/>
        <w:t xml:space="preserve">LAUGHLIN, M.H., </w:t>
      </w:r>
      <w:r w:rsidRPr="00954841">
        <w:rPr>
          <w:i/>
        </w:rPr>
        <w:t>Skeletal muscle blood flow capacity: role of muscle pump in exercise hyperemia.</w:t>
      </w:r>
      <w:r w:rsidRPr="00954841">
        <w:t xml:space="preserve"> Am J Physiol, 1987. </w:t>
      </w:r>
      <w:r w:rsidRPr="00954841">
        <w:rPr>
          <w:b/>
        </w:rPr>
        <w:t>253</w:t>
      </w:r>
      <w:r w:rsidRPr="00954841">
        <w:t>: p. 1004.</w:t>
      </w:r>
    </w:p>
    <w:p w:rsidR="00954841" w:rsidRPr="00954841" w:rsidRDefault="00954841" w:rsidP="00954841">
      <w:pPr>
        <w:pStyle w:val="EndNoteBibliography"/>
        <w:spacing w:after="0"/>
        <w:ind w:left="720" w:hanging="720"/>
      </w:pPr>
      <w:r w:rsidRPr="00954841">
        <w:t>25.</w:t>
      </w:r>
      <w:r w:rsidRPr="00954841">
        <w:tab/>
        <w:t xml:space="preserve">Laughlin, M.H. and R. Armstrong, </w:t>
      </w:r>
      <w:r w:rsidRPr="00954841">
        <w:rPr>
          <w:i/>
        </w:rPr>
        <w:t>Rat muscle blood flows as a function of time during prolonged slow treadmill exercise.</w:t>
      </w:r>
      <w:r w:rsidRPr="00954841">
        <w:t xml:space="preserve"> Am J Physiol Heart Circ Physiol, 1983. </w:t>
      </w:r>
      <w:r w:rsidRPr="00954841">
        <w:rPr>
          <w:b/>
        </w:rPr>
        <w:t>244</w:t>
      </w:r>
      <w:r w:rsidRPr="00954841">
        <w:t>: p. H814-H824.</w:t>
      </w:r>
    </w:p>
    <w:p w:rsidR="00954841" w:rsidRPr="00954841" w:rsidRDefault="00954841" w:rsidP="00954841">
      <w:pPr>
        <w:pStyle w:val="EndNoteBibliography"/>
        <w:spacing w:after="0"/>
        <w:ind w:left="720" w:hanging="720"/>
      </w:pPr>
      <w:r w:rsidRPr="00954841">
        <w:t>26.</w:t>
      </w:r>
      <w:r w:rsidRPr="00954841">
        <w:tab/>
        <w:t xml:space="preserve">ECHT, M., et al., </w:t>
      </w:r>
      <w:r w:rsidRPr="00954841">
        <w:rPr>
          <w:i/>
        </w:rPr>
        <w:t>Effective Compliance of the Total Vascular Bed and the Intrathoracic Compartment Derived from Changes in Central Venous Pressure Induced by Volume Changes in Man.</w:t>
      </w:r>
      <w:r w:rsidRPr="00954841">
        <w:t xml:space="preserve"> Circulation Research, 1974. </w:t>
      </w:r>
      <w:r w:rsidRPr="00954841">
        <w:rPr>
          <w:b/>
        </w:rPr>
        <w:t>34</w:t>
      </w:r>
      <w:r w:rsidRPr="00954841">
        <w:t>(1): p. 61-68.</w:t>
      </w:r>
    </w:p>
    <w:p w:rsidR="00954841" w:rsidRPr="00954841" w:rsidRDefault="00954841" w:rsidP="00954841">
      <w:pPr>
        <w:pStyle w:val="EndNoteBibliography"/>
        <w:spacing w:after="0"/>
        <w:ind w:left="720" w:hanging="720"/>
      </w:pPr>
      <w:r w:rsidRPr="00954841">
        <w:t>27.</w:t>
      </w:r>
      <w:r w:rsidRPr="00954841">
        <w:tab/>
        <w:t xml:space="preserve">GAUER, O.H., J.P. HENRY, and H.O. SIEKER, </w:t>
      </w:r>
      <w:r w:rsidRPr="00954841">
        <w:rPr>
          <w:i/>
        </w:rPr>
        <w:t>Changes in Central Venous Pressure after Moderate Hemorrhage and Transfusion in Man.</w:t>
      </w:r>
      <w:r w:rsidRPr="00954841">
        <w:t xml:space="preserve"> Circulation Research, 1956. </w:t>
      </w:r>
      <w:r w:rsidRPr="00954841">
        <w:rPr>
          <w:b/>
        </w:rPr>
        <w:t>4</w:t>
      </w:r>
      <w:r w:rsidRPr="00954841">
        <w:t>(1): p. 79-84.</w:t>
      </w:r>
    </w:p>
    <w:p w:rsidR="00954841" w:rsidRPr="00954841" w:rsidRDefault="00954841" w:rsidP="00954841">
      <w:pPr>
        <w:pStyle w:val="EndNoteBibliography"/>
        <w:spacing w:after="0"/>
        <w:ind w:left="720" w:hanging="720"/>
      </w:pPr>
      <w:r w:rsidRPr="00954841">
        <w:t>28.</w:t>
      </w:r>
      <w:r w:rsidRPr="00954841">
        <w:tab/>
        <w:t xml:space="preserve">Shigemi, K., M.J. Brunner, and A.A. Shoukas, </w:t>
      </w:r>
      <w:r w:rsidRPr="00954841">
        <w:rPr>
          <w:i/>
        </w:rPr>
        <w:t>-and -Adrenergic mechanisms in the control of vascular capacitance by the carotid sinus baroreflex system.</w:t>
      </w:r>
      <w:r w:rsidRPr="00954841">
        <w:t xml:space="preserve"> AMERICAN JOURNAL OF PHYSIOLOGY, 1994. </w:t>
      </w:r>
      <w:r w:rsidRPr="00954841">
        <w:rPr>
          <w:b/>
        </w:rPr>
        <w:t>267</w:t>
      </w:r>
      <w:r w:rsidRPr="00954841">
        <w:t>: p. H201-H201.</w:t>
      </w:r>
    </w:p>
    <w:p w:rsidR="00954841" w:rsidRPr="00954841" w:rsidRDefault="00954841" w:rsidP="00954841">
      <w:pPr>
        <w:pStyle w:val="EndNoteBibliography"/>
        <w:spacing w:after="0"/>
        <w:ind w:left="720" w:hanging="720"/>
      </w:pPr>
      <w:r w:rsidRPr="00954841">
        <w:lastRenderedPageBreak/>
        <w:t>29.</w:t>
      </w:r>
      <w:r w:rsidRPr="00954841">
        <w:tab/>
        <w:t xml:space="preserve">Manning, R.D., </w:t>
      </w:r>
      <w:r w:rsidRPr="00954841">
        <w:rPr>
          <w:i/>
        </w:rPr>
        <w:t>Renal hemodynamic, fluid volume, and arterial pressure changes during hyperproteinemia</w:t>
      </w:r>
      <w:r w:rsidRPr="00954841">
        <w:t>. Vol. 252. 1987. F403-F411.</w:t>
      </w:r>
    </w:p>
    <w:p w:rsidR="00954841" w:rsidRPr="00954841" w:rsidRDefault="00954841" w:rsidP="00954841">
      <w:pPr>
        <w:pStyle w:val="EndNoteBibliography"/>
        <w:spacing w:after="0"/>
        <w:ind w:left="720" w:hanging="720"/>
      </w:pPr>
      <w:r w:rsidRPr="00954841">
        <w:t>30.</w:t>
      </w:r>
      <w:r w:rsidRPr="00954841">
        <w:tab/>
        <w:t xml:space="preserve">Manning, R.D., </w:t>
      </w:r>
      <w:r w:rsidRPr="00954841">
        <w:rPr>
          <w:i/>
        </w:rPr>
        <w:t>Effects of hypoproteinemia on blood volume and arterial pressure of volume-loaded dogs</w:t>
      </w:r>
      <w:r w:rsidRPr="00954841">
        <w:t>. Vol. 259. 1990. H1317-H1324.</w:t>
      </w:r>
    </w:p>
    <w:p w:rsidR="00954841" w:rsidRPr="00954841" w:rsidRDefault="00954841" w:rsidP="00954841">
      <w:pPr>
        <w:pStyle w:val="EndNoteBibliography"/>
        <w:spacing w:after="0"/>
        <w:ind w:left="720" w:hanging="720"/>
      </w:pPr>
      <w:r w:rsidRPr="00954841">
        <w:t>31.</w:t>
      </w:r>
      <w:r w:rsidRPr="00954841">
        <w:tab/>
        <w:t xml:space="preserve">Moore, L.C. and D. Casellas, </w:t>
      </w:r>
      <w:r w:rsidRPr="00954841">
        <w:rPr>
          <w:i/>
        </w:rPr>
        <w:t>Tubuloglomerular feedback dependence of autoregulation in rat juxtamedullary afferent arterioles.</w:t>
      </w:r>
      <w:r w:rsidRPr="00954841">
        <w:t xml:space="preserve"> Kidney Int, 1990. </w:t>
      </w:r>
      <w:r w:rsidRPr="00954841">
        <w:rPr>
          <w:b/>
        </w:rPr>
        <w:t>37</w:t>
      </w:r>
      <w:r w:rsidRPr="00954841">
        <w:t>(6): p. 1402-1408.</w:t>
      </w:r>
    </w:p>
    <w:p w:rsidR="00954841" w:rsidRPr="00954841" w:rsidRDefault="00954841" w:rsidP="00954841">
      <w:pPr>
        <w:pStyle w:val="EndNoteBibliography"/>
        <w:spacing w:after="0"/>
        <w:ind w:left="720" w:hanging="720"/>
      </w:pPr>
      <w:r w:rsidRPr="00954841">
        <w:t>32.</w:t>
      </w:r>
      <w:r w:rsidRPr="00954841">
        <w:tab/>
        <w:t xml:space="preserve">Ito, S. and O.A. Carretero, </w:t>
      </w:r>
      <w:r w:rsidRPr="00954841">
        <w:rPr>
          <w:i/>
        </w:rPr>
        <w:t>An in vitro approach to the study of macula densa-mediated glomerular hemodynamics.</w:t>
      </w:r>
      <w:r w:rsidRPr="00954841">
        <w:t xml:space="preserve"> Kidney Int, 1990. </w:t>
      </w:r>
      <w:r w:rsidRPr="00954841">
        <w:rPr>
          <w:b/>
        </w:rPr>
        <w:t>38</w:t>
      </w:r>
      <w:r w:rsidRPr="00954841">
        <w:t>(6): p. 1206-10.</w:t>
      </w:r>
    </w:p>
    <w:p w:rsidR="00954841" w:rsidRPr="00954841" w:rsidRDefault="00954841" w:rsidP="00954841">
      <w:pPr>
        <w:pStyle w:val="EndNoteBibliography"/>
        <w:spacing w:after="0"/>
        <w:ind w:left="720" w:hanging="720"/>
      </w:pPr>
      <w:r w:rsidRPr="00954841">
        <w:t>33.</w:t>
      </w:r>
      <w:r w:rsidRPr="00954841">
        <w:tab/>
        <w:t xml:space="preserve">Skarlatos, S., et al., </w:t>
      </w:r>
      <w:r w:rsidRPr="00954841">
        <w:rPr>
          <w:i/>
        </w:rPr>
        <w:t>Spontaneous pressure-flow relationships in renal circulation of conscious dogs.</w:t>
      </w:r>
      <w:r w:rsidRPr="00954841">
        <w:t xml:space="preserve"> Am J Physiol, 1993. </w:t>
      </w:r>
      <w:r w:rsidRPr="00954841">
        <w:rPr>
          <w:b/>
        </w:rPr>
        <w:t>264</w:t>
      </w:r>
      <w:r w:rsidRPr="00954841">
        <w:t>(5 Pt 2): p. H1517-27.</w:t>
      </w:r>
    </w:p>
    <w:p w:rsidR="00954841" w:rsidRPr="00954841" w:rsidRDefault="00954841" w:rsidP="00954841">
      <w:pPr>
        <w:pStyle w:val="EndNoteBibliography"/>
        <w:spacing w:after="0"/>
        <w:ind w:left="720" w:hanging="720"/>
      </w:pPr>
      <w:r w:rsidRPr="00954841">
        <w:t>34.</w:t>
      </w:r>
      <w:r w:rsidRPr="00954841">
        <w:tab/>
        <w:t xml:space="preserve">Aukland, K., </w:t>
      </w:r>
      <w:r w:rsidRPr="00954841">
        <w:rPr>
          <w:i/>
        </w:rPr>
        <w:t>Myogenic mechanisms in the kidney.</w:t>
      </w:r>
      <w:r w:rsidRPr="00954841">
        <w:t xml:space="preserve"> Journal of hypertension. Supplement: official journal of the International Society of Hypertension, 1989. </w:t>
      </w:r>
      <w:r w:rsidRPr="00954841">
        <w:rPr>
          <w:b/>
        </w:rPr>
        <w:t>7</w:t>
      </w:r>
      <w:r w:rsidRPr="00954841">
        <w:t>(4): p. S71-6; discussion S77.</w:t>
      </w:r>
    </w:p>
    <w:p w:rsidR="00954841" w:rsidRPr="00954841" w:rsidRDefault="00954841" w:rsidP="00954841">
      <w:pPr>
        <w:pStyle w:val="EndNoteBibliography"/>
        <w:spacing w:after="0"/>
        <w:ind w:left="720" w:hanging="720"/>
      </w:pPr>
      <w:r w:rsidRPr="00954841">
        <w:t>35.</w:t>
      </w:r>
      <w:r w:rsidRPr="00954841">
        <w:tab/>
        <w:t xml:space="preserve">Drummond, H.A., S.C. Grifoni, and N.L. Jernigan, </w:t>
      </w:r>
      <w:r w:rsidRPr="00954841">
        <w:rPr>
          <w:i/>
        </w:rPr>
        <w:t>A new trick for an old dogma: ENaC proteins as mechanotransducers in vascular smooth muscle.</w:t>
      </w:r>
      <w:r w:rsidRPr="00954841">
        <w:t xml:space="preserve"> Physiology, 2008. </w:t>
      </w:r>
      <w:r w:rsidRPr="00954841">
        <w:rPr>
          <w:b/>
        </w:rPr>
        <w:t>23</w:t>
      </w:r>
      <w:r w:rsidRPr="00954841">
        <w:t>(1): p. 23-31.</w:t>
      </w:r>
    </w:p>
    <w:p w:rsidR="00954841" w:rsidRPr="00954841" w:rsidRDefault="00954841" w:rsidP="00954841">
      <w:pPr>
        <w:pStyle w:val="EndNoteBibliography"/>
        <w:spacing w:after="0"/>
        <w:ind w:left="720" w:hanging="720"/>
      </w:pPr>
      <w:r w:rsidRPr="00954841">
        <w:t>36.</w:t>
      </w:r>
      <w:r w:rsidRPr="00954841">
        <w:tab/>
        <w:t xml:space="preserve">Heyeraas, K.J. and K. Aukland, </w:t>
      </w:r>
      <w:r w:rsidRPr="00954841">
        <w:rPr>
          <w:i/>
        </w:rPr>
        <w:t>Interlobular arterial resistance: Influence of renal arterial pressure and angiotensin II.</w:t>
      </w:r>
      <w:r w:rsidRPr="00954841">
        <w:t xml:space="preserve"> Kidney Int, 1987. </w:t>
      </w:r>
      <w:r w:rsidRPr="00954841">
        <w:rPr>
          <w:b/>
        </w:rPr>
        <w:t>31</w:t>
      </w:r>
      <w:r w:rsidRPr="00954841">
        <w:t>(6): p. 1291-1298.</w:t>
      </w:r>
    </w:p>
    <w:p w:rsidR="00954841" w:rsidRPr="00954841" w:rsidRDefault="00954841" w:rsidP="00954841">
      <w:pPr>
        <w:pStyle w:val="EndNoteBibliography"/>
        <w:spacing w:after="0"/>
        <w:ind w:left="720" w:hanging="720"/>
      </w:pPr>
      <w:r w:rsidRPr="00954841">
        <w:t>37.</w:t>
      </w:r>
      <w:r w:rsidRPr="00954841">
        <w:tab/>
        <w:t xml:space="preserve">Bradley, S.E., et al., </w:t>
      </w:r>
      <w:r w:rsidRPr="00954841">
        <w:rPr>
          <w:i/>
        </w:rPr>
        <w:t>The circulating splanchnic blood volume in dog and man.</w:t>
      </w:r>
      <w:r w:rsidRPr="00954841">
        <w:t xml:space="preserve"> Trans Assoc Am Physicians, 1953. </w:t>
      </w:r>
      <w:r w:rsidRPr="00954841">
        <w:rPr>
          <w:b/>
        </w:rPr>
        <w:t>66</w:t>
      </w:r>
      <w:r w:rsidRPr="00954841">
        <w:t>: p. 294-302.</w:t>
      </w:r>
    </w:p>
    <w:p w:rsidR="00954841" w:rsidRPr="00954841" w:rsidRDefault="00954841" w:rsidP="00954841">
      <w:pPr>
        <w:pStyle w:val="EndNoteBibliography"/>
        <w:spacing w:after="0"/>
        <w:ind w:left="720" w:hanging="720"/>
      </w:pPr>
      <w:r w:rsidRPr="00954841">
        <w:t>38.</w:t>
      </w:r>
      <w:r w:rsidRPr="00954841">
        <w:tab/>
        <w:t xml:space="preserve">BRADLEY, S.E., F.J. INGELFINGER, and G.P. BRADLEY, </w:t>
      </w:r>
      <w:r w:rsidRPr="00954841">
        <w:rPr>
          <w:i/>
        </w:rPr>
        <w:t>Hepatic Circulation in Cirrhosis of the Liver.</w:t>
      </w:r>
      <w:r w:rsidRPr="00954841">
        <w:t xml:space="preserve"> Circulation, 1952. </w:t>
      </w:r>
      <w:r w:rsidRPr="00954841">
        <w:rPr>
          <w:b/>
        </w:rPr>
        <w:t>5</w:t>
      </w:r>
      <w:r w:rsidRPr="00954841">
        <w:t>(3): p. 419-429.</w:t>
      </w:r>
    </w:p>
    <w:p w:rsidR="00954841" w:rsidRPr="00954841" w:rsidRDefault="00954841" w:rsidP="00954841">
      <w:pPr>
        <w:pStyle w:val="EndNoteBibliography"/>
        <w:spacing w:after="0"/>
        <w:ind w:left="720" w:hanging="720"/>
      </w:pPr>
      <w:r w:rsidRPr="00954841">
        <w:t>39.</w:t>
      </w:r>
      <w:r w:rsidRPr="00954841">
        <w:tab/>
        <w:t xml:space="preserve">Greenway, C. and G. Oshiro, </w:t>
      </w:r>
      <w:r w:rsidRPr="00954841">
        <w:rPr>
          <w:i/>
        </w:rPr>
        <w:t>Effects of histamine on hepatic volume (outflow block) in anaesthetized dogs.</w:t>
      </w:r>
      <w:r w:rsidRPr="00954841">
        <w:t xml:space="preserve"> British journal of pharmacology, 1973. </w:t>
      </w:r>
      <w:r w:rsidRPr="00954841">
        <w:rPr>
          <w:b/>
        </w:rPr>
        <w:t>47</w:t>
      </w:r>
      <w:r w:rsidRPr="00954841">
        <w:t>(2): p. 282-290.</w:t>
      </w:r>
    </w:p>
    <w:p w:rsidR="00954841" w:rsidRPr="00954841" w:rsidRDefault="00954841" w:rsidP="00954841">
      <w:pPr>
        <w:pStyle w:val="EndNoteBibliography"/>
        <w:spacing w:after="0"/>
        <w:ind w:left="720" w:hanging="720"/>
      </w:pPr>
      <w:r w:rsidRPr="00954841">
        <w:t>40.</w:t>
      </w:r>
      <w:r w:rsidRPr="00954841">
        <w:tab/>
        <w:t xml:space="preserve">Greenway, C.V., K.L. Seaman, and I.R. Innes, </w:t>
      </w:r>
      <w:r w:rsidRPr="00954841">
        <w:rPr>
          <w:i/>
        </w:rPr>
        <w:t>Norepinephrine on venous compliance and unstressed volume in cat liver</w:t>
      </w:r>
      <w:r w:rsidRPr="00954841">
        <w:t>. Vol. 248. 1985. H468-H476.</w:t>
      </w:r>
    </w:p>
    <w:p w:rsidR="00954841" w:rsidRPr="00954841" w:rsidRDefault="00954841" w:rsidP="00954841">
      <w:pPr>
        <w:pStyle w:val="EndNoteBibliography"/>
        <w:spacing w:after="0"/>
        <w:ind w:left="720" w:hanging="720"/>
      </w:pPr>
      <w:r w:rsidRPr="00954841">
        <w:t>41.</w:t>
      </w:r>
      <w:r w:rsidRPr="00954841">
        <w:tab/>
        <w:t xml:space="preserve">Lautt, W.W., C.V. Greenway, and D.J. Legare, </w:t>
      </w:r>
      <w:r w:rsidRPr="00954841">
        <w:rPr>
          <w:i/>
        </w:rPr>
        <w:t>Effect of hepatic nerves, norepinephrine, angiotensin, and elevated central venous pressure on postsinusoidal resistance sites and intrahepatic pressures in cats.</w:t>
      </w:r>
      <w:r w:rsidRPr="00954841">
        <w:t xml:space="preserve"> Microvascular Research, 1987. </w:t>
      </w:r>
      <w:r w:rsidRPr="00954841">
        <w:rPr>
          <w:b/>
        </w:rPr>
        <w:t>33</w:t>
      </w:r>
      <w:r w:rsidRPr="00954841">
        <w:t>(1): p. 50-61.</w:t>
      </w:r>
    </w:p>
    <w:p w:rsidR="00954841" w:rsidRPr="00954841" w:rsidRDefault="00954841" w:rsidP="00954841">
      <w:pPr>
        <w:pStyle w:val="EndNoteBibliography"/>
        <w:spacing w:after="0"/>
        <w:ind w:left="720" w:hanging="720"/>
      </w:pPr>
      <w:r w:rsidRPr="00954841">
        <w:t>42.</w:t>
      </w:r>
      <w:r w:rsidRPr="00954841">
        <w:tab/>
        <w:t xml:space="preserve">Greenway, C.V. and G.E. Lister, </w:t>
      </w:r>
      <w:r w:rsidRPr="00954841">
        <w:rPr>
          <w:i/>
        </w:rPr>
        <w:t>Capacitance effects and blood reservoir function in the splanchnic vascular bed during non-hypotensive haemorrhage and blood volume expansion in anaesthetized cats.</w:t>
      </w:r>
      <w:r w:rsidRPr="00954841">
        <w:t xml:space="preserve"> The Journal of Physiology, 1974. </w:t>
      </w:r>
      <w:r w:rsidRPr="00954841">
        <w:rPr>
          <w:b/>
        </w:rPr>
        <w:t>237</w:t>
      </w:r>
      <w:r w:rsidRPr="00954841">
        <w:t>(2): p. 279-294.</w:t>
      </w:r>
    </w:p>
    <w:p w:rsidR="00954841" w:rsidRPr="00954841" w:rsidRDefault="00954841" w:rsidP="00954841">
      <w:pPr>
        <w:pStyle w:val="EndNoteBibliography"/>
        <w:spacing w:after="0"/>
        <w:ind w:left="720" w:hanging="720"/>
      </w:pPr>
      <w:r w:rsidRPr="00954841">
        <w:t>43.</w:t>
      </w:r>
      <w:r w:rsidRPr="00954841">
        <w:tab/>
        <w:t xml:space="preserve">Maass-Moreno, R. and C.F. Rothe, </w:t>
      </w:r>
      <w:r w:rsidRPr="00954841">
        <w:rPr>
          <w:i/>
        </w:rPr>
        <w:t>Contribution of the large hepatic veins to postsinusoidal vascular resistance.</w:t>
      </w:r>
      <w:r w:rsidRPr="00954841">
        <w:t xml:space="preserve"> Am J Physiol Gastrointest Liver Physiol, 1992. </w:t>
      </w:r>
      <w:r w:rsidRPr="00954841">
        <w:rPr>
          <w:b/>
        </w:rPr>
        <w:t>262</w:t>
      </w:r>
      <w:r w:rsidRPr="00954841">
        <w:t>: p. G14-G22.</w:t>
      </w:r>
    </w:p>
    <w:p w:rsidR="00954841" w:rsidRPr="00954841" w:rsidRDefault="00954841" w:rsidP="00954841">
      <w:pPr>
        <w:pStyle w:val="EndNoteBibliography"/>
        <w:spacing w:after="0"/>
        <w:ind w:left="720" w:hanging="720"/>
      </w:pPr>
      <w:r w:rsidRPr="00954841">
        <w:t>44.</w:t>
      </w:r>
      <w:r w:rsidRPr="00954841">
        <w:tab/>
        <w:t xml:space="preserve">Whittaker, S.R.F. and F.R. Winton, </w:t>
      </w:r>
      <w:r w:rsidRPr="00954841">
        <w:rPr>
          <w:i/>
        </w:rPr>
        <w:t>The apparent viscosity of blood flowing in the isolated hindlimb of the dog, and its variation with corpuscular concentration.</w:t>
      </w:r>
      <w:r w:rsidRPr="00954841">
        <w:t xml:space="preserve"> The Journal of Physiology, 1933. </w:t>
      </w:r>
      <w:r w:rsidRPr="00954841">
        <w:rPr>
          <w:b/>
        </w:rPr>
        <w:t>78</w:t>
      </w:r>
      <w:r w:rsidRPr="00954841">
        <w:t>(4): p. 339-369.</w:t>
      </w:r>
    </w:p>
    <w:p w:rsidR="00954841" w:rsidRPr="00954841" w:rsidRDefault="00954841" w:rsidP="00954841">
      <w:pPr>
        <w:pStyle w:val="EndNoteBibliography"/>
        <w:spacing w:after="0"/>
        <w:ind w:left="720" w:hanging="720"/>
      </w:pPr>
      <w:r w:rsidRPr="00954841">
        <w:t>45.</w:t>
      </w:r>
      <w:r w:rsidRPr="00954841">
        <w:tab/>
        <w:t xml:space="preserve">Kety, S.S. and C.F. Schmidt, </w:t>
      </w:r>
      <w:r w:rsidRPr="00954841">
        <w:rPr>
          <w:i/>
        </w:rPr>
        <w:t>THE EFFECTS OF ALTERED ARTERIAL TENSIONS OF CARBON DIOXIDE AND OXYGEN ON CEREBRAL BLOOD FLOW AND CEREBRAL OXYGEN CONSUMPTION OF NORMAL YOUNG MEN 1.</w:t>
      </w:r>
      <w:r w:rsidRPr="00954841">
        <w:t xml:space="preserve"> The Journal of Clinical Investigation, 1948. </w:t>
      </w:r>
      <w:r w:rsidRPr="00954841">
        <w:rPr>
          <w:b/>
        </w:rPr>
        <w:t>27</w:t>
      </w:r>
      <w:r w:rsidRPr="00954841">
        <w:t>(4): p. 484-492.</w:t>
      </w:r>
    </w:p>
    <w:p w:rsidR="00954841" w:rsidRPr="00954841" w:rsidRDefault="00954841" w:rsidP="00954841">
      <w:pPr>
        <w:pStyle w:val="EndNoteBibliography"/>
        <w:spacing w:after="0"/>
        <w:ind w:left="720" w:hanging="720"/>
      </w:pPr>
      <w:r w:rsidRPr="00954841">
        <w:t>46.</w:t>
      </w:r>
      <w:r w:rsidRPr="00954841">
        <w:tab/>
        <w:t xml:space="preserve">Mellander, S. and J. Bjornberg, </w:t>
      </w:r>
      <w:r w:rsidRPr="00954841">
        <w:rPr>
          <w:i/>
        </w:rPr>
        <w:t>Regulation of Vascular Smooth Muscle Tone and Capillary Pressure</w:t>
      </w:r>
      <w:r w:rsidRPr="00954841">
        <w:t>. Vol. 7. 1992. 113-119.</w:t>
      </w:r>
    </w:p>
    <w:p w:rsidR="00954841" w:rsidRPr="00954841" w:rsidRDefault="00954841" w:rsidP="00954841">
      <w:pPr>
        <w:pStyle w:val="EndNoteBibliography"/>
        <w:spacing w:after="0"/>
        <w:ind w:left="720" w:hanging="720"/>
      </w:pPr>
      <w:r w:rsidRPr="00954841">
        <w:t>47.</w:t>
      </w:r>
      <w:r w:rsidRPr="00954841">
        <w:tab/>
        <w:t xml:space="preserve">Begg, T. and J. Hearns, </w:t>
      </w:r>
      <w:r w:rsidRPr="00954841">
        <w:rPr>
          <w:i/>
        </w:rPr>
        <w:t>Components in blood viscosity. The relative contribution of haematocrit, plasma fibrinogen and other proteins.</w:t>
      </w:r>
      <w:r w:rsidRPr="00954841">
        <w:t xml:space="preserve"> Clinical science, 1966. </w:t>
      </w:r>
      <w:r w:rsidRPr="00954841">
        <w:rPr>
          <w:b/>
        </w:rPr>
        <w:t>31</w:t>
      </w:r>
      <w:r w:rsidRPr="00954841">
        <w:t>(1): p. 87-93.</w:t>
      </w:r>
    </w:p>
    <w:p w:rsidR="00954841" w:rsidRPr="00954841" w:rsidRDefault="00954841" w:rsidP="00954841">
      <w:pPr>
        <w:pStyle w:val="EndNoteBibliography"/>
        <w:spacing w:after="0"/>
        <w:ind w:left="720" w:hanging="720"/>
      </w:pPr>
      <w:r w:rsidRPr="00954841">
        <w:t>48.</w:t>
      </w:r>
      <w:r w:rsidRPr="00954841">
        <w:tab/>
        <w:t xml:space="preserve">Schrier, R.W., et al., </w:t>
      </w:r>
      <w:r w:rsidRPr="00954841">
        <w:rPr>
          <w:i/>
        </w:rPr>
        <w:t>Influence of hematocrit and colloid on whole blood viscosity during volume expansion.</w:t>
      </w:r>
      <w:r w:rsidRPr="00954841">
        <w:t xml:space="preserve"> Am. J. Physiol, 1970. </w:t>
      </w:r>
      <w:r w:rsidRPr="00954841">
        <w:rPr>
          <w:b/>
        </w:rPr>
        <w:t>218</w:t>
      </w:r>
      <w:r w:rsidRPr="00954841">
        <w:t>(346): p. 77.</w:t>
      </w:r>
    </w:p>
    <w:p w:rsidR="00954841" w:rsidRPr="00954841" w:rsidRDefault="00954841" w:rsidP="00954841">
      <w:pPr>
        <w:pStyle w:val="EndNoteBibliography"/>
        <w:spacing w:after="0"/>
        <w:ind w:left="720" w:hanging="720"/>
      </w:pPr>
      <w:r w:rsidRPr="00954841">
        <w:lastRenderedPageBreak/>
        <w:t>49.</w:t>
      </w:r>
      <w:r w:rsidRPr="00954841">
        <w:tab/>
        <w:t xml:space="preserve">Stone, H., Thompson HK, and K. Schmidt-Nielsen, </w:t>
      </w:r>
      <w:r w:rsidRPr="00954841">
        <w:rPr>
          <w:i/>
        </w:rPr>
        <w:t>Influence of erythrocytes on blood viscosity</w:t>
      </w:r>
      <w:r w:rsidRPr="00954841">
        <w:t>. Vol. 214. 1968. 913-918.</w:t>
      </w:r>
    </w:p>
    <w:p w:rsidR="00954841" w:rsidRPr="00954841" w:rsidRDefault="00954841" w:rsidP="00954841">
      <w:pPr>
        <w:pStyle w:val="EndNoteBibliography"/>
        <w:spacing w:after="0"/>
        <w:ind w:left="720" w:hanging="720"/>
      </w:pPr>
      <w:r w:rsidRPr="00954841">
        <w:t>50.</w:t>
      </w:r>
      <w:r w:rsidRPr="00954841">
        <w:tab/>
        <w:t xml:space="preserve">Fan, F.C., et al., </w:t>
      </w:r>
      <w:r w:rsidRPr="00954841">
        <w:rPr>
          <w:i/>
        </w:rPr>
        <w:t>Effects of hematocrit variations on regional hemodynamics and oxygen transport in the dog</w:t>
      </w:r>
      <w:r w:rsidRPr="00954841">
        <w:t>. Vol. 238. 1980. H545-H522.</w:t>
      </w:r>
    </w:p>
    <w:p w:rsidR="00954841" w:rsidRPr="00954841" w:rsidRDefault="00954841" w:rsidP="00954841">
      <w:pPr>
        <w:pStyle w:val="EndNoteBibliography"/>
        <w:spacing w:after="0"/>
        <w:ind w:left="720" w:hanging="720"/>
      </w:pPr>
      <w:r w:rsidRPr="00954841">
        <w:t>51.</w:t>
      </w:r>
      <w:r w:rsidRPr="00954841">
        <w:tab/>
        <w:t xml:space="preserve">Jan, K.M. and S. Chien, </w:t>
      </w:r>
      <w:r w:rsidRPr="00954841">
        <w:rPr>
          <w:i/>
        </w:rPr>
        <w:t>Effect of hematocrit variations on coronary hemodynamics and oxygen utilization</w:t>
      </w:r>
      <w:r w:rsidRPr="00954841">
        <w:t>. Vol. 233. 1977. H106-H113.</w:t>
      </w:r>
    </w:p>
    <w:p w:rsidR="00954841" w:rsidRPr="00954841" w:rsidRDefault="00954841" w:rsidP="00954841">
      <w:pPr>
        <w:pStyle w:val="EndNoteBibliography"/>
        <w:spacing w:after="0"/>
        <w:ind w:left="720" w:hanging="720"/>
      </w:pPr>
      <w:r w:rsidRPr="00954841">
        <w:t>52.</w:t>
      </w:r>
      <w:r w:rsidRPr="00954841">
        <w:tab/>
        <w:t xml:space="preserve">Xie, S., et al., </w:t>
      </w:r>
      <w:r w:rsidRPr="00954841">
        <w:rPr>
          <w:i/>
        </w:rPr>
        <w:t>A model of human microvascular exchange.</w:t>
      </w:r>
      <w:r w:rsidRPr="00954841">
        <w:t xml:space="preserve"> Microvascular research, 1995. </w:t>
      </w:r>
      <w:r w:rsidRPr="00954841">
        <w:rPr>
          <w:b/>
        </w:rPr>
        <w:t>49</w:t>
      </w:r>
      <w:r w:rsidRPr="00954841">
        <w:t>(2): p. 141-162.</w:t>
      </w:r>
    </w:p>
    <w:p w:rsidR="00954841" w:rsidRPr="00954841" w:rsidRDefault="00954841" w:rsidP="00954841">
      <w:pPr>
        <w:pStyle w:val="EndNoteBibliography"/>
        <w:spacing w:after="0"/>
        <w:ind w:left="720" w:hanging="720"/>
      </w:pPr>
      <w:r w:rsidRPr="00954841">
        <w:t>53.</w:t>
      </w:r>
      <w:r w:rsidRPr="00954841">
        <w:tab/>
        <w:t xml:space="preserve">Engeset, A., et al., </w:t>
      </w:r>
      <w:r w:rsidRPr="00954841">
        <w:rPr>
          <w:i/>
        </w:rPr>
        <w:t>Studies on human peripheral lymph. I. Sampling method.</w:t>
      </w:r>
      <w:r w:rsidRPr="00954841">
        <w:t xml:space="preserve"> Lymphology, 1973. </w:t>
      </w:r>
      <w:r w:rsidRPr="00954841">
        <w:rPr>
          <w:b/>
        </w:rPr>
        <w:t>6</w:t>
      </w:r>
      <w:r w:rsidRPr="00954841">
        <w:t>(1): p. 1-5.</w:t>
      </w:r>
    </w:p>
    <w:p w:rsidR="00954841" w:rsidRPr="00954841" w:rsidRDefault="00954841" w:rsidP="00954841">
      <w:pPr>
        <w:pStyle w:val="EndNoteBibliography"/>
        <w:spacing w:after="0"/>
        <w:ind w:left="720" w:hanging="720"/>
      </w:pPr>
      <w:r w:rsidRPr="00954841">
        <w:t>54.</w:t>
      </w:r>
      <w:r w:rsidRPr="00954841">
        <w:tab/>
        <w:t xml:space="preserve">Eisenhoffer, J., S. Lee, and M. Johnston, </w:t>
      </w:r>
      <w:r w:rsidRPr="00954841">
        <w:rPr>
          <w:i/>
        </w:rPr>
        <w:t>Pressure-flow relationships in isolated sheep prenodal lymphatic vessels.</w:t>
      </w:r>
      <w:r w:rsidRPr="00954841">
        <w:t xml:space="preserve"> American Journal of Physiology-Heart and Circulatory Physiology, 1994. </w:t>
      </w:r>
      <w:r w:rsidRPr="00954841">
        <w:rPr>
          <w:b/>
        </w:rPr>
        <w:t>36</w:t>
      </w:r>
      <w:r w:rsidRPr="00954841">
        <w:t>(3): p. H938.</w:t>
      </w:r>
    </w:p>
    <w:p w:rsidR="00954841" w:rsidRPr="00954841" w:rsidRDefault="00954841" w:rsidP="00954841">
      <w:pPr>
        <w:pStyle w:val="EndNoteBibliography"/>
        <w:spacing w:after="0"/>
        <w:ind w:left="720" w:hanging="720"/>
      </w:pPr>
      <w:r w:rsidRPr="00954841">
        <w:t>55.</w:t>
      </w:r>
      <w:r w:rsidRPr="00954841">
        <w:tab/>
        <w:t xml:space="preserve">Henriksen, J.H., </w:t>
      </w:r>
      <w:r w:rsidRPr="00954841">
        <w:rPr>
          <w:i/>
        </w:rPr>
        <w:t>Estimation of lymphatic conductance: A model based on protein-kinetic studies and haemodynamic measurements in patients with cirrhosis of the liver and in pigs.</w:t>
      </w:r>
      <w:r w:rsidRPr="00954841">
        <w:t xml:space="preserve"> Scandinavian journal of clinical &amp; laboratory investigation, 1985. </w:t>
      </w:r>
      <w:r w:rsidRPr="00954841">
        <w:rPr>
          <w:b/>
        </w:rPr>
        <w:t>45</w:t>
      </w:r>
      <w:r w:rsidRPr="00954841">
        <w:t>(2): p. 123-130.</w:t>
      </w:r>
    </w:p>
    <w:p w:rsidR="00954841" w:rsidRPr="00954841" w:rsidRDefault="00954841" w:rsidP="00954841">
      <w:pPr>
        <w:pStyle w:val="EndNoteBibliography"/>
        <w:spacing w:after="0"/>
        <w:ind w:left="720" w:hanging="720"/>
      </w:pPr>
      <w:r w:rsidRPr="00954841">
        <w:t>56.</w:t>
      </w:r>
      <w:r w:rsidRPr="00954841">
        <w:tab/>
        <w:t xml:space="preserve">Guyton, A.C., </w:t>
      </w:r>
      <w:r w:rsidRPr="00954841">
        <w:rPr>
          <w:i/>
        </w:rPr>
        <w:t>Interstitial fluid pressure: II. Pressure-volume curves of interstitial space.</w:t>
      </w:r>
      <w:r w:rsidRPr="00954841">
        <w:t xml:space="preserve"> Circulation research, 1965. </w:t>
      </w:r>
      <w:r w:rsidRPr="00954841">
        <w:rPr>
          <w:b/>
        </w:rPr>
        <w:t>16</w:t>
      </w:r>
      <w:r w:rsidRPr="00954841">
        <w:t>(5): p. 452-460.</w:t>
      </w:r>
    </w:p>
    <w:p w:rsidR="00954841" w:rsidRPr="00954841" w:rsidRDefault="00954841" w:rsidP="00954841">
      <w:pPr>
        <w:pStyle w:val="EndNoteBibliography"/>
        <w:spacing w:after="0"/>
        <w:ind w:left="720" w:hanging="720"/>
      </w:pPr>
      <w:r w:rsidRPr="00954841">
        <w:t>57.</w:t>
      </w:r>
      <w:r w:rsidRPr="00954841">
        <w:tab/>
        <w:t xml:space="preserve">Gottschalk, C.W. and M. Mylle, </w:t>
      </w:r>
      <w:r w:rsidRPr="00954841">
        <w:rPr>
          <w:i/>
        </w:rPr>
        <w:t>Micropuncture study of the mammalian urinary concentrating mechanism: evidence for the countercurrent hypothesis.</w:t>
      </w:r>
      <w:r w:rsidRPr="00954841">
        <w:t xml:space="preserve"> American Journal of Physiology--Legacy Content, 1959. </w:t>
      </w:r>
      <w:r w:rsidRPr="00954841">
        <w:rPr>
          <w:b/>
        </w:rPr>
        <w:t>196</w:t>
      </w:r>
      <w:r w:rsidRPr="00954841">
        <w:t>(4): p. 927-936.</w:t>
      </w:r>
    </w:p>
    <w:p w:rsidR="00954841" w:rsidRPr="00954841" w:rsidRDefault="00954841" w:rsidP="00954841">
      <w:pPr>
        <w:pStyle w:val="EndNoteBibliography"/>
        <w:spacing w:after="0"/>
        <w:ind w:left="720" w:hanging="720"/>
      </w:pPr>
      <w:r w:rsidRPr="00954841">
        <w:t>58.</w:t>
      </w:r>
      <w:r w:rsidRPr="00954841">
        <w:tab/>
        <w:t xml:space="preserve">Nielsen, S., et al., </w:t>
      </w:r>
      <w:r w:rsidRPr="00954841">
        <w:rPr>
          <w:i/>
        </w:rPr>
        <w:t>Key roles of renal aquaporins in water balance and water-balance disorders.</w:t>
      </w:r>
      <w:r w:rsidRPr="00954841">
        <w:t xml:space="preserve"> Physiology, 2000. </w:t>
      </w:r>
      <w:r w:rsidRPr="00954841">
        <w:rPr>
          <w:b/>
        </w:rPr>
        <w:t>15</w:t>
      </w:r>
      <w:r w:rsidRPr="00954841">
        <w:t>(3): p. 136-143.</w:t>
      </w:r>
    </w:p>
    <w:p w:rsidR="00954841" w:rsidRPr="00954841" w:rsidRDefault="00954841" w:rsidP="00954841">
      <w:pPr>
        <w:pStyle w:val="EndNoteBibliography"/>
        <w:spacing w:after="0"/>
        <w:ind w:left="720" w:hanging="720"/>
      </w:pPr>
      <w:r w:rsidRPr="00954841">
        <w:t>59.</w:t>
      </w:r>
      <w:r w:rsidRPr="00954841">
        <w:tab/>
        <w:t xml:space="preserve">Atherton, J., R. Green, and S. Thomas, </w:t>
      </w:r>
      <w:r w:rsidRPr="00954841">
        <w:rPr>
          <w:i/>
        </w:rPr>
        <w:t>Influence of lysine-vasopressin dosage on the time course of changes in renal tissue and urinary composition in the conscious rat.</w:t>
      </w:r>
      <w:r w:rsidRPr="00954841">
        <w:t xml:space="preserve"> The Journal of physiology, 1971. </w:t>
      </w:r>
      <w:r w:rsidRPr="00954841">
        <w:rPr>
          <w:b/>
        </w:rPr>
        <w:t>213</w:t>
      </w:r>
      <w:r w:rsidRPr="00954841">
        <w:t>(2): p. 291-309.</w:t>
      </w:r>
    </w:p>
    <w:p w:rsidR="00954841" w:rsidRPr="00954841" w:rsidRDefault="00954841" w:rsidP="00954841">
      <w:pPr>
        <w:pStyle w:val="EndNoteBibliography"/>
        <w:spacing w:after="0"/>
        <w:ind w:left="720" w:hanging="720"/>
      </w:pPr>
      <w:r w:rsidRPr="00954841">
        <w:t>60.</w:t>
      </w:r>
      <w:r w:rsidRPr="00954841">
        <w:tab/>
        <w:t xml:space="preserve">Khokhar, A., et al., </w:t>
      </w:r>
      <w:r w:rsidRPr="00954841">
        <w:rPr>
          <w:i/>
        </w:rPr>
        <w:t>Effect of vasopressin on plasma volume and renin release in man.</w:t>
      </w:r>
      <w:r w:rsidRPr="00954841">
        <w:t xml:space="preserve"> Clinical Science, 1976. </w:t>
      </w:r>
      <w:r w:rsidRPr="00954841">
        <w:rPr>
          <w:b/>
        </w:rPr>
        <w:t>50</w:t>
      </w:r>
      <w:r w:rsidRPr="00954841">
        <w:t>(Pt 5): p. 415-424.</w:t>
      </w:r>
    </w:p>
    <w:p w:rsidR="00954841" w:rsidRPr="00954841" w:rsidRDefault="00954841" w:rsidP="00954841">
      <w:pPr>
        <w:pStyle w:val="EndNoteBibliography"/>
        <w:spacing w:after="0"/>
        <w:ind w:left="720" w:hanging="720"/>
      </w:pPr>
      <w:r w:rsidRPr="00954841">
        <w:t>61.</w:t>
      </w:r>
      <w:r w:rsidRPr="00954841">
        <w:tab/>
        <w:t xml:space="preserve">Jamison, R.L., et al., </w:t>
      </w:r>
      <w:r w:rsidRPr="00954841">
        <w:rPr>
          <w:i/>
        </w:rPr>
        <w:t>A micropuncture study of collecting tubule function in rats with hereditary diabetes insipidus.</w:t>
      </w:r>
      <w:r w:rsidRPr="00954841">
        <w:t xml:space="preserve"> Journal of Clinical Investigation, 1971. </w:t>
      </w:r>
      <w:r w:rsidRPr="00954841">
        <w:rPr>
          <w:b/>
        </w:rPr>
        <w:t>50</w:t>
      </w:r>
      <w:r w:rsidRPr="00954841">
        <w:t>(11): p. 2444.</w:t>
      </w:r>
    </w:p>
    <w:p w:rsidR="00954841" w:rsidRPr="00954841" w:rsidRDefault="00954841" w:rsidP="00954841">
      <w:pPr>
        <w:pStyle w:val="EndNoteBibliography"/>
        <w:spacing w:after="0"/>
        <w:ind w:left="720" w:hanging="720"/>
      </w:pPr>
      <w:r w:rsidRPr="00954841">
        <w:t>62.</w:t>
      </w:r>
      <w:r w:rsidRPr="00954841">
        <w:tab/>
        <w:t xml:space="preserve">Jamison, R. and F.B. Lacy, </w:t>
      </w:r>
      <w:r w:rsidRPr="00954841">
        <w:rPr>
          <w:i/>
        </w:rPr>
        <w:t>Evidence for urinary dilution by the collecting tubule.</w:t>
      </w:r>
      <w:r w:rsidRPr="00954841">
        <w:t xml:space="preserve"> Am. J. Physiol, 1972. </w:t>
      </w:r>
      <w:r w:rsidRPr="00954841">
        <w:rPr>
          <w:b/>
        </w:rPr>
        <w:t>223</w:t>
      </w:r>
      <w:r w:rsidRPr="00954841">
        <w:t>: p. 898-902.</w:t>
      </w:r>
    </w:p>
    <w:p w:rsidR="00954841" w:rsidRPr="00954841" w:rsidRDefault="00954841" w:rsidP="00954841">
      <w:pPr>
        <w:pStyle w:val="EndNoteBibliography"/>
        <w:spacing w:after="0"/>
        <w:ind w:left="720" w:hanging="720"/>
      </w:pPr>
      <w:r w:rsidRPr="00954841">
        <w:t>63.</w:t>
      </w:r>
      <w:r w:rsidRPr="00954841">
        <w:tab/>
        <w:t xml:space="preserve">Glickson, J.D. and C. Pissiotis, </w:t>
      </w:r>
      <w:r w:rsidRPr="00954841">
        <w:rPr>
          <w:i/>
        </w:rPr>
        <w:t>Vasopressin: Chemical and clinical aspects</w:t>
      </w:r>
      <w:r w:rsidRPr="00954841">
        <w:t>. Vol. 1. 1974: Ardent Media.</w:t>
      </w:r>
    </w:p>
    <w:p w:rsidR="00954841" w:rsidRPr="00954841" w:rsidRDefault="00954841" w:rsidP="00954841">
      <w:pPr>
        <w:pStyle w:val="EndNoteBibliography"/>
        <w:spacing w:after="0"/>
        <w:ind w:left="720" w:hanging="720"/>
      </w:pPr>
      <w:r w:rsidRPr="00954841">
        <w:t>64.</w:t>
      </w:r>
      <w:r w:rsidRPr="00954841">
        <w:tab/>
        <w:t xml:space="preserve">Thrasher, T.N., H.-G. Chen, and L.C. Keil, </w:t>
      </w:r>
      <w:r w:rsidRPr="00954841">
        <w:rPr>
          <w:i/>
        </w:rPr>
        <w:t>Arterial baroreceptors control plasma vasopressin responses to graded hypotension in conscious dogs.</w:t>
      </w:r>
      <w:r w:rsidRPr="00954841">
        <w:t xml:space="preserve"> American Journal of Physiology-Regulatory, Integrative and Comparative Physiology, 2000. </w:t>
      </w:r>
      <w:r w:rsidRPr="00954841">
        <w:rPr>
          <w:b/>
        </w:rPr>
        <w:t>278</w:t>
      </w:r>
      <w:r w:rsidRPr="00954841">
        <w:t>(2): p. R469-R475.</w:t>
      </w:r>
    </w:p>
    <w:p w:rsidR="00954841" w:rsidRPr="00954841" w:rsidRDefault="00954841" w:rsidP="00954841">
      <w:pPr>
        <w:pStyle w:val="EndNoteBibliography"/>
        <w:spacing w:after="0"/>
        <w:ind w:left="720" w:hanging="720"/>
      </w:pPr>
      <w:r w:rsidRPr="00954841">
        <w:t>65.</w:t>
      </w:r>
      <w:r w:rsidRPr="00954841">
        <w:tab/>
        <w:t xml:space="preserve">Share, L., </w:t>
      </w:r>
      <w:r w:rsidRPr="00954841">
        <w:rPr>
          <w:i/>
        </w:rPr>
        <w:t>Control of vasopressin release: an old but continuing story.</w:t>
      </w:r>
      <w:r w:rsidRPr="00954841">
        <w:t xml:space="preserve"> News in physiological sciences, 1996. </w:t>
      </w:r>
      <w:r w:rsidRPr="00954841">
        <w:rPr>
          <w:b/>
        </w:rPr>
        <w:t>11</w:t>
      </w:r>
      <w:r w:rsidRPr="00954841">
        <w:t>: p. 7-12.</w:t>
      </w:r>
    </w:p>
    <w:p w:rsidR="00954841" w:rsidRPr="00954841" w:rsidRDefault="00954841" w:rsidP="00954841">
      <w:pPr>
        <w:pStyle w:val="EndNoteBibliography"/>
        <w:spacing w:after="0"/>
        <w:ind w:left="720" w:hanging="720"/>
      </w:pPr>
      <w:r w:rsidRPr="00954841">
        <w:t>66.</w:t>
      </w:r>
      <w:r w:rsidRPr="00954841">
        <w:tab/>
        <w:t xml:space="preserve">Raff, H., </w:t>
      </w:r>
      <w:r w:rsidRPr="00954841">
        <w:rPr>
          <w:i/>
        </w:rPr>
        <w:t>Glucocorticoid inhibition of neurohypophysial vasopressin secretion.</w:t>
      </w:r>
      <w:r w:rsidRPr="00954841">
        <w:t xml:space="preserve"> American Journal of Physiology-Regulatory, Integrative and Comparative Physiology, 1987. </w:t>
      </w:r>
      <w:r w:rsidRPr="00954841">
        <w:rPr>
          <w:b/>
        </w:rPr>
        <w:t>252</w:t>
      </w:r>
      <w:r w:rsidRPr="00954841">
        <w:t>(4): p. R635-R644.</w:t>
      </w:r>
    </w:p>
    <w:p w:rsidR="00954841" w:rsidRPr="00954841" w:rsidRDefault="00954841" w:rsidP="00954841">
      <w:pPr>
        <w:pStyle w:val="EndNoteBibliography"/>
        <w:spacing w:after="0"/>
        <w:ind w:left="720" w:hanging="720"/>
      </w:pPr>
      <w:r w:rsidRPr="00954841">
        <w:t>67.</w:t>
      </w:r>
      <w:r w:rsidRPr="00954841">
        <w:tab/>
        <w:t xml:space="preserve">SEALEY, J.E., S.A. ATLAS, and J.H. LARAGH, </w:t>
      </w:r>
      <w:r w:rsidRPr="00954841">
        <w:rPr>
          <w:i/>
        </w:rPr>
        <w:t>Prorenin and Other Large Molecular Weight Forms of Renin*.</w:t>
      </w:r>
      <w:r w:rsidRPr="00954841">
        <w:t xml:space="preserve"> Endocrine Reviews, 1980. </w:t>
      </w:r>
      <w:r w:rsidRPr="00954841">
        <w:rPr>
          <w:b/>
        </w:rPr>
        <w:t>1</w:t>
      </w:r>
      <w:r w:rsidRPr="00954841">
        <w:t>(4): p. 365-391.</w:t>
      </w:r>
    </w:p>
    <w:p w:rsidR="00954841" w:rsidRPr="00954841" w:rsidRDefault="00954841" w:rsidP="00954841">
      <w:pPr>
        <w:pStyle w:val="EndNoteBibliography"/>
        <w:spacing w:after="0"/>
        <w:ind w:left="720" w:hanging="720"/>
      </w:pPr>
      <w:r w:rsidRPr="00954841">
        <w:t>68.</w:t>
      </w:r>
      <w:r w:rsidRPr="00954841">
        <w:tab/>
        <w:t xml:space="preserve">Simon, D., et al., </w:t>
      </w:r>
      <w:r w:rsidRPr="00954841">
        <w:rPr>
          <w:i/>
        </w:rPr>
        <w:t>Two-site direct immunoassay specific for active renin.</w:t>
      </w:r>
      <w:r w:rsidRPr="00954841">
        <w:t xml:space="preserve"> Clinical chemistry, 1992. </w:t>
      </w:r>
      <w:r w:rsidRPr="00954841">
        <w:rPr>
          <w:b/>
        </w:rPr>
        <w:t>38</w:t>
      </w:r>
      <w:r w:rsidRPr="00954841">
        <w:t>(10): p. 1959-1962.</w:t>
      </w:r>
    </w:p>
    <w:p w:rsidR="00954841" w:rsidRPr="00954841" w:rsidRDefault="00954841" w:rsidP="00954841">
      <w:pPr>
        <w:pStyle w:val="EndNoteBibliography"/>
        <w:spacing w:after="0"/>
        <w:ind w:left="720" w:hanging="720"/>
      </w:pPr>
      <w:r w:rsidRPr="00954841">
        <w:t>69.</w:t>
      </w:r>
      <w:r w:rsidRPr="00954841">
        <w:tab/>
        <w:t xml:space="preserve">Guyene, T., et al., </w:t>
      </w:r>
      <w:r w:rsidRPr="00954841">
        <w:rPr>
          <w:i/>
        </w:rPr>
        <w:t>Direct radioimmunoassay of human renin: comparison with renin activity in plasma and amniotic fluid.</w:t>
      </w:r>
      <w:r w:rsidRPr="00954841">
        <w:t xml:space="preserve"> Hypertension, 1980. </w:t>
      </w:r>
      <w:r w:rsidRPr="00954841">
        <w:rPr>
          <w:b/>
        </w:rPr>
        <w:t>2</w:t>
      </w:r>
      <w:r w:rsidRPr="00954841">
        <w:t>(4): p. 465-470.</w:t>
      </w:r>
    </w:p>
    <w:p w:rsidR="00954841" w:rsidRPr="00954841" w:rsidRDefault="00954841" w:rsidP="00954841">
      <w:pPr>
        <w:pStyle w:val="EndNoteBibliography"/>
        <w:spacing w:after="0"/>
        <w:ind w:left="720" w:hanging="720"/>
      </w:pPr>
      <w:r w:rsidRPr="00954841">
        <w:lastRenderedPageBreak/>
        <w:t>70.</w:t>
      </w:r>
      <w:r w:rsidRPr="00954841">
        <w:tab/>
        <w:t xml:space="preserve">Guyton, J.R., et al., </w:t>
      </w:r>
      <w:r w:rsidRPr="00954841">
        <w:rPr>
          <w:i/>
        </w:rPr>
        <w:t>A Model of Glucose-insulin Homeostasis in Man that Incorporates the Heterogeneous Fast Pool Theory of Pancreatic Insulin Release.</w:t>
      </w:r>
      <w:r w:rsidRPr="00954841">
        <w:t xml:space="preserve"> Diabetes, 1978. </w:t>
      </w:r>
      <w:r w:rsidRPr="00954841">
        <w:rPr>
          <w:b/>
        </w:rPr>
        <w:t>27</w:t>
      </w:r>
      <w:r w:rsidRPr="00954841">
        <w:t>(10): p. 1027-1042.</w:t>
      </w:r>
    </w:p>
    <w:p w:rsidR="00954841" w:rsidRPr="00954841" w:rsidRDefault="00954841" w:rsidP="00954841">
      <w:pPr>
        <w:pStyle w:val="EndNoteBibliography"/>
        <w:spacing w:after="0"/>
        <w:ind w:left="720" w:hanging="720"/>
      </w:pPr>
      <w:r w:rsidRPr="00954841">
        <w:t>71.</w:t>
      </w:r>
      <w:r w:rsidRPr="00954841">
        <w:tab/>
        <w:t xml:space="preserve">Imai, J., et al., </w:t>
      </w:r>
      <w:r w:rsidRPr="00954841">
        <w:rPr>
          <w:i/>
        </w:rPr>
        <w:t>Regulation of Pancreatic β Cell Mass by Neuronal Signals from the Liver.</w:t>
      </w:r>
      <w:r w:rsidRPr="00954841">
        <w:t xml:space="preserve"> Science, 2008. </w:t>
      </w:r>
      <w:r w:rsidRPr="00954841">
        <w:rPr>
          <w:b/>
        </w:rPr>
        <w:t>322</w:t>
      </w:r>
      <w:r w:rsidRPr="00954841">
        <w:t>(5905): p. 1250-1254.</w:t>
      </w:r>
    </w:p>
    <w:p w:rsidR="00954841" w:rsidRPr="00954841" w:rsidRDefault="00954841" w:rsidP="00954841">
      <w:pPr>
        <w:pStyle w:val="EndNoteBibliography"/>
        <w:spacing w:after="0"/>
        <w:ind w:left="720" w:hanging="720"/>
      </w:pPr>
      <w:r w:rsidRPr="00954841">
        <w:t>72.</w:t>
      </w:r>
      <w:r w:rsidRPr="00954841">
        <w:tab/>
        <w:t xml:space="preserve">Rutter, G.A. and E.V. Hill, </w:t>
      </w:r>
      <w:r w:rsidRPr="00954841">
        <w:rPr>
          <w:i/>
        </w:rPr>
        <w:t>Insulin Vesicle Release: Walk, Kiss, Pause … Then Run</w:t>
      </w:r>
      <w:r w:rsidRPr="00954841">
        <w:t>. Vol. 21. 2006. 189-196.</w:t>
      </w:r>
    </w:p>
    <w:p w:rsidR="00954841" w:rsidRPr="00954841" w:rsidRDefault="00954841" w:rsidP="00954841">
      <w:pPr>
        <w:pStyle w:val="EndNoteBibliography"/>
        <w:spacing w:after="0"/>
        <w:ind w:left="720" w:hanging="720"/>
      </w:pPr>
      <w:r w:rsidRPr="00954841">
        <w:t>73.</w:t>
      </w:r>
      <w:r w:rsidRPr="00954841">
        <w:tab/>
        <w:t xml:space="preserve">Blackard, W.G. and N.C. Nelson, </w:t>
      </w:r>
      <w:r w:rsidRPr="00954841">
        <w:rPr>
          <w:i/>
        </w:rPr>
        <w:t>Portal and Peripheral Vein Immunoreactive Insulin Concentrations Before and After Glucose Infusion.</w:t>
      </w:r>
      <w:r w:rsidRPr="00954841">
        <w:t xml:space="preserve"> Diabetes, 1970. </w:t>
      </w:r>
      <w:r w:rsidRPr="00954841">
        <w:rPr>
          <w:b/>
        </w:rPr>
        <w:t>19</w:t>
      </w:r>
      <w:r w:rsidRPr="00954841">
        <w:t>(5): p. 302-306.</w:t>
      </w:r>
    </w:p>
    <w:p w:rsidR="00954841" w:rsidRPr="00954841" w:rsidRDefault="00954841" w:rsidP="00954841">
      <w:pPr>
        <w:pStyle w:val="EndNoteBibliography"/>
        <w:spacing w:after="0"/>
        <w:ind w:left="720" w:hanging="720"/>
      </w:pPr>
      <w:r w:rsidRPr="00954841">
        <w:t>74.</w:t>
      </w:r>
      <w:r w:rsidRPr="00954841">
        <w:tab/>
        <w:t xml:space="preserve">Dobson, H.L., et al., </w:t>
      </w:r>
      <w:r w:rsidRPr="00954841">
        <w:rPr>
          <w:i/>
        </w:rPr>
        <w:t>Absorption of 131-I labeled modified insulin.</w:t>
      </w:r>
      <w:r w:rsidRPr="00954841">
        <w:t xml:space="preserve"> Metabolism, 1967. </w:t>
      </w:r>
      <w:r w:rsidRPr="00954841">
        <w:rPr>
          <w:b/>
        </w:rPr>
        <w:t>16</w:t>
      </w:r>
      <w:r w:rsidRPr="00954841">
        <w:t>(8): p. 723-732.</w:t>
      </w:r>
    </w:p>
    <w:p w:rsidR="00954841" w:rsidRPr="00954841" w:rsidRDefault="00954841" w:rsidP="00954841">
      <w:pPr>
        <w:pStyle w:val="EndNoteBibliography"/>
        <w:spacing w:after="0"/>
        <w:ind w:left="720" w:hanging="720"/>
      </w:pPr>
      <w:r w:rsidRPr="00954841">
        <w:t>75.</w:t>
      </w:r>
      <w:r w:rsidRPr="00954841">
        <w:tab/>
        <w:t xml:space="preserve">DOEDEN, B. and R. RIZZA, </w:t>
      </w:r>
      <w:r w:rsidRPr="00954841">
        <w:rPr>
          <w:i/>
        </w:rPr>
        <w:t>Use of a Variable Insulin Infusion to Assess Insulin Action in Obesity: Defects in Both the Kinetics and Amplitude of Response.</w:t>
      </w:r>
      <w:r w:rsidRPr="00954841">
        <w:t xml:space="preserve"> The Journal of Clinical Endocrinology &amp; Metabolism, 1987. </w:t>
      </w:r>
      <w:r w:rsidRPr="00954841">
        <w:rPr>
          <w:b/>
        </w:rPr>
        <w:t>64</w:t>
      </w:r>
      <w:r w:rsidRPr="00954841">
        <w:t>(5): p. 902-908.</w:t>
      </w:r>
    </w:p>
    <w:p w:rsidR="00954841" w:rsidRPr="00954841" w:rsidRDefault="00954841" w:rsidP="00954841">
      <w:pPr>
        <w:pStyle w:val="EndNoteBibliography"/>
        <w:spacing w:after="0"/>
        <w:ind w:left="720" w:hanging="720"/>
      </w:pPr>
      <w:r w:rsidRPr="00954841">
        <w:t>76.</w:t>
      </w:r>
      <w:r w:rsidRPr="00954841">
        <w:tab/>
        <w:t xml:space="preserve">GINSBERG, S., et al., </w:t>
      </w:r>
      <w:r w:rsidRPr="00954841">
        <w:rPr>
          <w:i/>
        </w:rPr>
        <w:t>Serum Insulin Levels Following Administration of Exogenous Insulin.</w:t>
      </w:r>
      <w:r w:rsidRPr="00954841">
        <w:t xml:space="preserve"> The Journal of Clinical Endocrinology &amp; Metabolism, 1973. </w:t>
      </w:r>
      <w:r w:rsidRPr="00954841">
        <w:rPr>
          <w:b/>
        </w:rPr>
        <w:t>36</w:t>
      </w:r>
      <w:r w:rsidRPr="00954841">
        <w:t>(6): p. 1175-1179.</w:t>
      </w:r>
    </w:p>
    <w:p w:rsidR="00954841" w:rsidRPr="00954841" w:rsidRDefault="00954841" w:rsidP="00954841">
      <w:pPr>
        <w:pStyle w:val="EndNoteBibliography"/>
        <w:spacing w:after="0"/>
        <w:ind w:left="720" w:hanging="720"/>
      </w:pPr>
      <w:r w:rsidRPr="00954841">
        <w:t>77.</w:t>
      </w:r>
      <w:r w:rsidRPr="00954841">
        <w:tab/>
        <w:t xml:space="preserve">Miles, P.D., et al., </w:t>
      </w:r>
      <w:r w:rsidRPr="00954841">
        <w:rPr>
          <w:i/>
        </w:rPr>
        <w:t>Kinetics of insulin action in vivo: identification of rate-limiting steps.</w:t>
      </w:r>
      <w:r w:rsidRPr="00954841">
        <w:t xml:space="preserve"> Diabetes, 1995. </w:t>
      </w:r>
      <w:r w:rsidRPr="00954841">
        <w:rPr>
          <w:b/>
        </w:rPr>
        <w:t>44</w:t>
      </w:r>
      <w:r w:rsidRPr="00954841">
        <w:t>(8): p. 947-953.</w:t>
      </w:r>
    </w:p>
    <w:p w:rsidR="00954841" w:rsidRPr="00954841" w:rsidRDefault="00954841" w:rsidP="00954841">
      <w:pPr>
        <w:pStyle w:val="EndNoteBibliography"/>
        <w:spacing w:after="0"/>
        <w:ind w:left="720" w:hanging="720"/>
      </w:pPr>
      <w:r w:rsidRPr="00954841">
        <w:t>78.</w:t>
      </w:r>
      <w:r w:rsidRPr="00954841">
        <w:tab/>
        <w:t xml:space="preserve">Prager, R., P. Wallace, and J.M. Olefsky, </w:t>
      </w:r>
      <w:r w:rsidRPr="00954841">
        <w:rPr>
          <w:i/>
        </w:rPr>
        <w:t>In vivo kinetics of insulin action on peripheral glucose disposal and hepatic glucose output in normal and obese subjects.</w:t>
      </w:r>
      <w:r w:rsidRPr="00954841">
        <w:t xml:space="preserve"> The Journal of Clinical Investigation, 1986. </w:t>
      </w:r>
      <w:r w:rsidRPr="00954841">
        <w:rPr>
          <w:b/>
        </w:rPr>
        <w:t>78</w:t>
      </w:r>
      <w:r w:rsidRPr="00954841">
        <w:t>(2): p. 472-481.</w:t>
      </w:r>
    </w:p>
    <w:p w:rsidR="00954841" w:rsidRPr="00954841" w:rsidRDefault="00954841" w:rsidP="00954841">
      <w:pPr>
        <w:pStyle w:val="EndNoteBibliography"/>
        <w:spacing w:after="0"/>
        <w:ind w:left="720" w:hanging="720"/>
      </w:pPr>
      <w:r w:rsidRPr="00954841">
        <w:t>79.</w:t>
      </w:r>
      <w:r w:rsidRPr="00954841">
        <w:tab/>
        <w:t xml:space="preserve">Iwanishi, M., M.P. Czech, and A.D. Cherniack, </w:t>
      </w:r>
      <w:r w:rsidRPr="00954841">
        <w:rPr>
          <w:i/>
        </w:rPr>
        <w:t>The Protein-tyrosine Kinase Fer Associates with Signaling Complexes Containing Insulin Receptor Substrate-1 and Phosphatidylinositol 3-Kinase.</w:t>
      </w:r>
      <w:r w:rsidRPr="00954841">
        <w:t xml:space="preserve"> Journal of Biological Chemistry, 2000. </w:t>
      </w:r>
      <w:r w:rsidRPr="00954841">
        <w:rPr>
          <w:b/>
        </w:rPr>
        <w:t>275</w:t>
      </w:r>
      <w:r w:rsidRPr="00954841">
        <w:t>(50): p. 38995-39000.</w:t>
      </w:r>
    </w:p>
    <w:p w:rsidR="00954841" w:rsidRPr="00954841" w:rsidRDefault="00954841" w:rsidP="00954841">
      <w:pPr>
        <w:pStyle w:val="EndNoteBibliography"/>
        <w:spacing w:after="0"/>
        <w:ind w:left="720" w:hanging="720"/>
      </w:pPr>
      <w:r w:rsidRPr="00954841">
        <w:t>80.</w:t>
      </w:r>
      <w:r w:rsidRPr="00954841">
        <w:tab/>
        <w:t xml:space="preserve">Previs, S.F., et al., </w:t>
      </w:r>
      <w:r w:rsidRPr="00954841">
        <w:rPr>
          <w:i/>
        </w:rPr>
        <w:t>Contrasting effects of IRS-1 versus IRS-2 gene disruption on carbohydrate and lipid metabolism in vivo.</w:t>
      </w:r>
      <w:r w:rsidRPr="00954841">
        <w:t xml:space="preserve"> J Biol Chem, 2000. </w:t>
      </w:r>
      <w:r w:rsidRPr="00954841">
        <w:rPr>
          <w:b/>
        </w:rPr>
        <w:t>275</w:t>
      </w:r>
      <w:r w:rsidRPr="00954841">
        <w:t>(50): p. 38990-4.</w:t>
      </w:r>
    </w:p>
    <w:p w:rsidR="00954841" w:rsidRPr="00954841" w:rsidRDefault="00954841" w:rsidP="00954841">
      <w:pPr>
        <w:pStyle w:val="EndNoteBibliography"/>
        <w:spacing w:after="0"/>
        <w:ind w:left="720" w:hanging="720"/>
      </w:pPr>
      <w:r w:rsidRPr="00954841">
        <w:t>81.</w:t>
      </w:r>
      <w:r w:rsidRPr="00954841">
        <w:tab/>
        <w:t xml:space="preserve">Rother, K.I., et al., </w:t>
      </w:r>
      <w:r w:rsidRPr="00954841">
        <w:rPr>
          <w:i/>
        </w:rPr>
        <w:t>Evidence That IRS-2 Phosphorylation Is Required for Insulin Action in Hepatocytes.</w:t>
      </w:r>
      <w:r w:rsidRPr="00954841">
        <w:t xml:space="preserve"> Journal of Biological Chemistry, 1998. </w:t>
      </w:r>
      <w:r w:rsidRPr="00954841">
        <w:rPr>
          <w:b/>
        </w:rPr>
        <w:t>273</w:t>
      </w:r>
      <w:r w:rsidRPr="00954841">
        <w:t>(28): p. 17491-17497.</w:t>
      </w:r>
    </w:p>
    <w:p w:rsidR="00954841" w:rsidRPr="00954841" w:rsidRDefault="00954841" w:rsidP="00954841">
      <w:pPr>
        <w:pStyle w:val="EndNoteBibliography"/>
        <w:spacing w:after="0"/>
        <w:ind w:left="720" w:hanging="720"/>
      </w:pPr>
      <w:r w:rsidRPr="00954841">
        <w:t>82.</w:t>
      </w:r>
      <w:r w:rsidRPr="00954841">
        <w:tab/>
        <w:t xml:space="preserve">George, S., et al., </w:t>
      </w:r>
      <w:r w:rsidRPr="00954841">
        <w:rPr>
          <w:i/>
        </w:rPr>
        <w:t>A family with severe insulin resistance and diabetes due to a mutation in AKT2.</w:t>
      </w:r>
      <w:r w:rsidRPr="00954841">
        <w:t xml:space="preserve"> Science, 2004. </w:t>
      </w:r>
      <w:r w:rsidRPr="00954841">
        <w:rPr>
          <w:b/>
        </w:rPr>
        <w:t>304</w:t>
      </w:r>
      <w:r w:rsidRPr="00954841">
        <w:t>(5675): p. 1325-1328.</w:t>
      </w:r>
    </w:p>
    <w:p w:rsidR="00954841" w:rsidRPr="00954841" w:rsidRDefault="00954841" w:rsidP="00954841">
      <w:pPr>
        <w:pStyle w:val="EndNoteBibliography"/>
        <w:spacing w:after="0"/>
        <w:ind w:left="720" w:hanging="720"/>
      </w:pPr>
      <w:r w:rsidRPr="00954841">
        <w:t>83.</w:t>
      </w:r>
      <w:r w:rsidRPr="00954841">
        <w:tab/>
        <w:t xml:space="preserve">Prager, R., P. Wallace, and J.M. Olefsky, </w:t>
      </w:r>
      <w:r w:rsidRPr="00954841">
        <w:rPr>
          <w:i/>
        </w:rPr>
        <w:t>Hyperinsulinemia Does Not Compensate for Peripheral Insulin Resistance in Obesity.</w:t>
      </w:r>
      <w:r w:rsidRPr="00954841">
        <w:t xml:space="preserve"> Diabetes, 1987. </w:t>
      </w:r>
      <w:r w:rsidRPr="00954841">
        <w:rPr>
          <w:b/>
        </w:rPr>
        <w:t>36</w:t>
      </w:r>
      <w:r w:rsidRPr="00954841">
        <w:t>(3): p. 327-334.</w:t>
      </w:r>
    </w:p>
    <w:p w:rsidR="00954841" w:rsidRPr="00954841" w:rsidRDefault="00954841" w:rsidP="00954841">
      <w:pPr>
        <w:pStyle w:val="EndNoteBibliography"/>
        <w:spacing w:after="0"/>
        <w:ind w:left="720" w:hanging="720"/>
      </w:pPr>
      <w:r w:rsidRPr="00954841">
        <w:t>84.</w:t>
      </w:r>
      <w:r w:rsidRPr="00954841">
        <w:tab/>
        <w:t xml:space="preserve">Summers, R.L., et al., </w:t>
      </w:r>
      <w:r w:rsidRPr="00954841">
        <w:rPr>
          <w:i/>
        </w:rPr>
        <w:t>Theoretical analysis of the mechanisms of chronic hyperinsulinemia.</w:t>
      </w:r>
      <w:r w:rsidRPr="00954841">
        <w:t xml:space="preserve"> Computers in Biology and Medicine, 1997. </w:t>
      </w:r>
      <w:r w:rsidRPr="00954841">
        <w:rPr>
          <w:b/>
        </w:rPr>
        <w:t>27</w:t>
      </w:r>
      <w:r w:rsidRPr="00954841">
        <w:t>(3): p. 249-256.</w:t>
      </w:r>
    </w:p>
    <w:p w:rsidR="00954841" w:rsidRPr="00954841" w:rsidRDefault="00954841" w:rsidP="00954841">
      <w:pPr>
        <w:pStyle w:val="EndNoteBibliography"/>
        <w:spacing w:after="0"/>
        <w:ind w:left="720" w:hanging="720"/>
      </w:pPr>
      <w:r w:rsidRPr="00954841">
        <w:t>85.</w:t>
      </w:r>
      <w:r w:rsidRPr="00954841">
        <w:tab/>
        <w:t xml:space="preserve">Edelman, I.S., </w:t>
      </w:r>
      <w:r w:rsidRPr="00954841">
        <w:rPr>
          <w:i/>
        </w:rPr>
        <w:t>Thyroid Thermogenesis.</w:t>
      </w:r>
      <w:r w:rsidRPr="00954841">
        <w:t xml:space="preserve"> New England Journal of Medicine, 1974. </w:t>
      </w:r>
      <w:r w:rsidRPr="00954841">
        <w:rPr>
          <w:b/>
        </w:rPr>
        <w:t>290</w:t>
      </w:r>
      <w:r w:rsidRPr="00954841">
        <w:t>(23): p. 1303-1308.</w:t>
      </w:r>
    </w:p>
    <w:p w:rsidR="00954841" w:rsidRPr="00954841" w:rsidRDefault="00954841" w:rsidP="00954841">
      <w:pPr>
        <w:pStyle w:val="EndNoteBibliography"/>
        <w:spacing w:after="0"/>
        <w:ind w:left="720" w:hanging="720"/>
      </w:pPr>
      <w:r w:rsidRPr="00954841">
        <w:t>86.</w:t>
      </w:r>
      <w:r w:rsidRPr="00954841">
        <w:tab/>
        <w:t xml:space="preserve">Chopra, I.J., </w:t>
      </w:r>
      <w:r w:rsidRPr="00954841">
        <w:rPr>
          <w:i/>
        </w:rPr>
        <w:t>An assessment of daily production and significance of thyroidal secretion of 3, 3', 5'-triiodothyronine (reverse T3) in man.</w:t>
      </w:r>
      <w:r w:rsidRPr="00954841">
        <w:t xml:space="preserve"> The Journal of Clinical Investigation, 1976. </w:t>
      </w:r>
      <w:r w:rsidRPr="00954841">
        <w:rPr>
          <w:b/>
        </w:rPr>
        <w:t>58</w:t>
      </w:r>
      <w:r w:rsidRPr="00954841">
        <w:t>(1): p. 32-40.</w:t>
      </w:r>
    </w:p>
    <w:p w:rsidR="00954841" w:rsidRPr="00954841" w:rsidRDefault="00954841" w:rsidP="00954841">
      <w:pPr>
        <w:pStyle w:val="EndNoteBibliography"/>
        <w:spacing w:after="0"/>
        <w:ind w:left="720" w:hanging="720"/>
      </w:pPr>
      <w:r w:rsidRPr="00954841">
        <w:t>87.</w:t>
      </w:r>
      <w:r w:rsidRPr="00954841">
        <w:tab/>
        <w:t xml:space="preserve">Larsen, P.R., </w:t>
      </w:r>
      <w:r w:rsidRPr="00954841">
        <w:rPr>
          <w:i/>
        </w:rPr>
        <w:t>Direct immunoassay of triiodothyronine in human serum.</w:t>
      </w:r>
      <w:r w:rsidRPr="00954841">
        <w:t xml:space="preserve"> The Journal of Clinical Investigation, 1972. </w:t>
      </w:r>
      <w:r w:rsidRPr="00954841">
        <w:rPr>
          <w:b/>
        </w:rPr>
        <w:t>51</w:t>
      </w:r>
      <w:r w:rsidRPr="00954841">
        <w:t>(8): p. 1939-1949.</w:t>
      </w:r>
    </w:p>
    <w:p w:rsidR="00954841" w:rsidRPr="00954841" w:rsidRDefault="00954841" w:rsidP="00954841">
      <w:pPr>
        <w:pStyle w:val="EndNoteBibliography"/>
        <w:spacing w:after="0"/>
        <w:ind w:left="720" w:hanging="720"/>
      </w:pPr>
      <w:r w:rsidRPr="00954841">
        <w:t>88.</w:t>
      </w:r>
      <w:r w:rsidRPr="00954841">
        <w:tab/>
        <w:t xml:space="preserve">Nicoloff, J.T., et al., </w:t>
      </w:r>
      <w:r w:rsidRPr="00954841">
        <w:rPr>
          <w:i/>
        </w:rPr>
        <w:t>Simultaneous Measurement of Thyroxine and Triiodothyronine Peripheral Turnover Kinetics in Man.</w:t>
      </w:r>
      <w:r w:rsidRPr="00954841">
        <w:t xml:space="preserve"> The Journal of Clinical Investigation, 1972. </w:t>
      </w:r>
      <w:r w:rsidRPr="00954841">
        <w:rPr>
          <w:b/>
        </w:rPr>
        <w:t>51</w:t>
      </w:r>
      <w:r w:rsidRPr="00954841">
        <w:t>(3): p. 473-483.</w:t>
      </w:r>
    </w:p>
    <w:p w:rsidR="00954841" w:rsidRPr="00954841" w:rsidRDefault="00954841" w:rsidP="00954841">
      <w:pPr>
        <w:pStyle w:val="EndNoteBibliography"/>
        <w:spacing w:after="0"/>
        <w:ind w:left="720" w:hanging="720"/>
      </w:pPr>
      <w:r w:rsidRPr="00954841">
        <w:t>89.</w:t>
      </w:r>
      <w:r w:rsidRPr="00954841">
        <w:tab/>
        <w:t xml:space="preserve">HAYS, M.T., </w:t>
      </w:r>
      <w:r w:rsidRPr="00954841">
        <w:rPr>
          <w:i/>
        </w:rPr>
        <w:t>Colonic excretion of iodide in normal human subjects.</w:t>
      </w:r>
      <w:r w:rsidRPr="00954841">
        <w:t xml:space="preserve"> Thyroid, 1993. </w:t>
      </w:r>
      <w:r w:rsidRPr="00954841">
        <w:rPr>
          <w:b/>
        </w:rPr>
        <w:t>3</w:t>
      </w:r>
      <w:r w:rsidRPr="00954841">
        <w:t>(1): p. 31-35.</w:t>
      </w:r>
    </w:p>
    <w:p w:rsidR="00954841" w:rsidRPr="00954841" w:rsidRDefault="00954841" w:rsidP="00954841">
      <w:pPr>
        <w:pStyle w:val="EndNoteBibliography"/>
        <w:spacing w:after="0"/>
        <w:ind w:left="720" w:hanging="720"/>
      </w:pPr>
      <w:r w:rsidRPr="00954841">
        <w:t>90.</w:t>
      </w:r>
      <w:r w:rsidRPr="00954841">
        <w:tab/>
        <w:t xml:space="preserve">Hesslink, R.L., et al., </w:t>
      </w:r>
      <w:r w:rsidRPr="00954841">
        <w:rPr>
          <w:i/>
        </w:rPr>
        <w:t>Human cold air habituation is independent of thyroxine and thyrotropin</w:t>
      </w:r>
      <w:r w:rsidRPr="00954841">
        <w:t>. Vol. 72. 1992. 2134-2139.</w:t>
      </w:r>
    </w:p>
    <w:p w:rsidR="00954841" w:rsidRPr="00954841" w:rsidRDefault="00954841" w:rsidP="00954841">
      <w:pPr>
        <w:pStyle w:val="EndNoteBibliography"/>
        <w:spacing w:after="0"/>
        <w:ind w:left="720" w:hanging="720"/>
      </w:pPr>
      <w:r w:rsidRPr="00954841">
        <w:lastRenderedPageBreak/>
        <w:t>91.</w:t>
      </w:r>
      <w:r w:rsidRPr="00954841">
        <w:tab/>
        <w:t xml:space="preserve">Osiba, S., </w:t>
      </w:r>
      <w:r w:rsidRPr="00954841">
        <w:rPr>
          <w:i/>
        </w:rPr>
        <w:t>THE SEASONAL VARIATION OF BASAL METABOLISM AND ACTIVITY OF THYROID GLAND IN MAN.</w:t>
      </w:r>
      <w:r w:rsidRPr="00954841">
        <w:t xml:space="preserve"> The Japanese Journal of Physiology, 1957. </w:t>
      </w:r>
      <w:r w:rsidRPr="00954841">
        <w:rPr>
          <w:b/>
        </w:rPr>
        <w:t>7</w:t>
      </w:r>
      <w:r w:rsidRPr="00954841">
        <w:t>: p. 355-365.</w:t>
      </w:r>
    </w:p>
    <w:p w:rsidR="00954841" w:rsidRPr="00954841" w:rsidRDefault="00954841" w:rsidP="00954841">
      <w:pPr>
        <w:pStyle w:val="EndNoteBibliography"/>
        <w:spacing w:after="0"/>
        <w:ind w:left="720" w:hanging="720"/>
      </w:pPr>
      <w:r w:rsidRPr="00954841">
        <w:t>92.</w:t>
      </w:r>
      <w:r w:rsidRPr="00954841">
        <w:tab/>
        <w:t xml:space="preserve">Jackson, I.M.D., </w:t>
      </w:r>
      <w:r w:rsidRPr="00954841">
        <w:rPr>
          <w:i/>
        </w:rPr>
        <w:t>Thyrotropin-Releasing Hormone.</w:t>
      </w:r>
      <w:r w:rsidRPr="00954841">
        <w:t xml:space="preserve"> New England Journal of Medicine, 1982. </w:t>
      </w:r>
      <w:r w:rsidRPr="00954841">
        <w:rPr>
          <w:b/>
        </w:rPr>
        <w:t>306</w:t>
      </w:r>
      <w:r w:rsidRPr="00954841">
        <w:t>(3): p. 145-155.</w:t>
      </w:r>
    </w:p>
    <w:p w:rsidR="00954841" w:rsidRPr="00954841" w:rsidRDefault="00954841" w:rsidP="00954841">
      <w:pPr>
        <w:pStyle w:val="EndNoteBibliography"/>
        <w:spacing w:after="0"/>
        <w:ind w:left="720" w:hanging="720"/>
      </w:pPr>
      <w:r w:rsidRPr="00954841">
        <w:t>93.</w:t>
      </w:r>
      <w:r w:rsidRPr="00954841">
        <w:tab/>
        <w:t xml:space="preserve">Gross, J. and R. Pitt-Rivers, </w:t>
      </w:r>
      <w:r w:rsidRPr="00954841">
        <w:rPr>
          <w:i/>
        </w:rPr>
        <w:t>3: 5: 3′-Triiodothyronine. 2. Physiological activity.</w:t>
      </w:r>
      <w:r w:rsidRPr="00954841">
        <w:t xml:space="preserve"> Biochemical Journal, 1953. </w:t>
      </w:r>
      <w:r w:rsidRPr="00954841">
        <w:rPr>
          <w:b/>
        </w:rPr>
        <w:t>53</w:t>
      </w:r>
      <w:r w:rsidRPr="00954841">
        <w:t>(4): p. 652.</w:t>
      </w:r>
    </w:p>
    <w:p w:rsidR="00954841" w:rsidRPr="00954841" w:rsidRDefault="00954841" w:rsidP="00954841">
      <w:pPr>
        <w:pStyle w:val="EndNoteBibliography"/>
        <w:spacing w:after="0"/>
        <w:ind w:left="720" w:hanging="720"/>
      </w:pPr>
      <w:r w:rsidRPr="00954841">
        <w:t>94.</w:t>
      </w:r>
      <w:r w:rsidRPr="00954841">
        <w:tab/>
        <w:t xml:space="preserve">SURKS, M.I. and J.H. OPPENHEIMER, </w:t>
      </w:r>
      <w:r w:rsidRPr="00954841">
        <w:rPr>
          <w:i/>
        </w:rPr>
        <w:t>Incomplete Suppression of Thyrotropin Secretion after Single Injection of Large L-Triiodothyronine Doses into Hypothyroid Rats.</w:t>
      </w:r>
      <w:r w:rsidRPr="00954841">
        <w:t xml:space="preserve"> Endocrinology, 1976. </w:t>
      </w:r>
      <w:r w:rsidRPr="00954841">
        <w:rPr>
          <w:b/>
        </w:rPr>
        <w:t>99</w:t>
      </w:r>
      <w:r w:rsidRPr="00954841">
        <w:t>(6): p. 1432-1441.</w:t>
      </w:r>
    </w:p>
    <w:p w:rsidR="00954841" w:rsidRPr="00954841" w:rsidRDefault="00954841" w:rsidP="00954841">
      <w:pPr>
        <w:pStyle w:val="EndNoteBibliography"/>
        <w:spacing w:after="0"/>
        <w:ind w:left="720" w:hanging="720"/>
      </w:pPr>
      <w:r w:rsidRPr="00954841">
        <w:t>95.</w:t>
      </w:r>
      <w:r w:rsidRPr="00954841">
        <w:tab/>
        <w:t xml:space="preserve">SURKS, M.I. and B.M. LIFSCHITZ, </w:t>
      </w:r>
      <w:r w:rsidRPr="00954841">
        <w:rPr>
          <w:i/>
        </w:rPr>
        <w:t>Biphasic Thyrotropin Suppression in Euthyroid and Hypothyroid Rats.</w:t>
      </w:r>
      <w:r w:rsidRPr="00954841">
        <w:t xml:space="preserve"> Endocrinology, 1977. </w:t>
      </w:r>
      <w:r w:rsidRPr="00954841">
        <w:rPr>
          <w:b/>
        </w:rPr>
        <w:t>101</w:t>
      </w:r>
      <w:r w:rsidRPr="00954841">
        <w:t>(3): p. 769-775.</w:t>
      </w:r>
    </w:p>
    <w:p w:rsidR="00954841" w:rsidRPr="00954841" w:rsidRDefault="00954841" w:rsidP="00954841">
      <w:pPr>
        <w:pStyle w:val="EndNoteBibliography"/>
        <w:spacing w:after="0"/>
        <w:ind w:left="720" w:hanging="720"/>
      </w:pPr>
      <w:r w:rsidRPr="00954841">
        <w:t>96.</w:t>
      </w:r>
      <w:r w:rsidRPr="00954841">
        <w:tab/>
        <w:t xml:space="preserve">Ridgway, E.C., B.D. Weintraub, and F. Maloof, </w:t>
      </w:r>
      <w:r w:rsidRPr="00954841">
        <w:rPr>
          <w:i/>
        </w:rPr>
        <w:t>Metabolic Clearance and Production Rates of Human Thyrotropin.</w:t>
      </w:r>
      <w:r w:rsidRPr="00954841">
        <w:t xml:space="preserve"> The Journal of Clinical Investigation, 1974. </w:t>
      </w:r>
      <w:r w:rsidRPr="00954841">
        <w:rPr>
          <w:b/>
        </w:rPr>
        <w:t>53</w:t>
      </w:r>
      <w:r w:rsidRPr="00954841">
        <w:t>(3): p. 895-903.</w:t>
      </w:r>
    </w:p>
    <w:p w:rsidR="00954841" w:rsidRPr="00954841" w:rsidRDefault="00954841" w:rsidP="00954841">
      <w:pPr>
        <w:pStyle w:val="EndNoteBibliography"/>
        <w:spacing w:after="0"/>
        <w:ind w:left="720" w:hanging="720"/>
      </w:pPr>
      <w:r w:rsidRPr="00954841">
        <w:t>97.</w:t>
      </w:r>
      <w:r w:rsidRPr="00954841">
        <w:tab/>
        <w:t xml:space="preserve">Arthurs, G. and M. Sudhakar, </w:t>
      </w:r>
      <w:r w:rsidRPr="00954841">
        <w:rPr>
          <w:i/>
        </w:rPr>
        <w:t>Carbon dioxide transport.</w:t>
      </w:r>
      <w:r w:rsidRPr="00954841">
        <w:t xml:space="preserve"> Continuing Education in Anaesthesia, Critical Care &amp; Pain, 2005. </w:t>
      </w:r>
      <w:r w:rsidRPr="00954841">
        <w:rPr>
          <w:b/>
        </w:rPr>
        <w:t>5</w:t>
      </w:r>
      <w:r w:rsidRPr="00954841">
        <w:t>(6): p. 207-210.</w:t>
      </w:r>
    </w:p>
    <w:p w:rsidR="00954841" w:rsidRPr="00954841" w:rsidRDefault="00954841" w:rsidP="00954841">
      <w:pPr>
        <w:pStyle w:val="EndNoteBibliography"/>
        <w:spacing w:after="0"/>
        <w:ind w:left="720" w:hanging="720"/>
      </w:pPr>
      <w:r w:rsidRPr="00954841">
        <w:t>98.</w:t>
      </w:r>
      <w:r w:rsidRPr="00954841">
        <w:tab/>
        <w:t xml:space="preserve">Carlson, L., L. Ekelund, and S. Fröberg, </w:t>
      </w:r>
      <w:r w:rsidRPr="00954841">
        <w:rPr>
          <w:i/>
        </w:rPr>
        <w:t>Concentration of triglycerides, phospholipids and glycogen in skeletal muscle and of free fatty acids and beta-hydroxybutyric acid in blood in man in response to exercise.</w:t>
      </w:r>
      <w:r w:rsidRPr="00954841">
        <w:t xml:space="preserve"> European journal of clinical investigation, 1971. </w:t>
      </w:r>
      <w:r w:rsidRPr="00954841">
        <w:rPr>
          <w:b/>
        </w:rPr>
        <w:t>1</w:t>
      </w:r>
      <w:r w:rsidRPr="00954841">
        <w:t>(4): p. 248-254.</w:t>
      </w:r>
    </w:p>
    <w:p w:rsidR="00954841" w:rsidRPr="00954841" w:rsidRDefault="00954841" w:rsidP="00954841">
      <w:pPr>
        <w:pStyle w:val="EndNoteBibliography"/>
        <w:spacing w:after="0"/>
        <w:ind w:left="720" w:hanging="720"/>
      </w:pPr>
      <w:r w:rsidRPr="00954841">
        <w:t>99.</w:t>
      </w:r>
      <w:r w:rsidRPr="00954841">
        <w:tab/>
        <w:t xml:space="preserve">Wahren, J., </w:t>
      </w:r>
      <w:r w:rsidRPr="00954841">
        <w:rPr>
          <w:i/>
        </w:rPr>
        <w:t>Human forearm muscle metabolism during exercise. IV. Glucose uptake at different work intensities.</w:t>
      </w:r>
      <w:r w:rsidRPr="00954841">
        <w:t xml:space="preserve"> Scandinavian Journal of Clinical and Laboratory Investigation, 1970. </w:t>
      </w:r>
      <w:r w:rsidRPr="00954841">
        <w:rPr>
          <w:b/>
        </w:rPr>
        <w:t>25</w:t>
      </w:r>
      <w:r w:rsidRPr="00954841">
        <w:t>(2): p. 129-135.</w:t>
      </w:r>
    </w:p>
    <w:p w:rsidR="00954841" w:rsidRPr="00954841" w:rsidRDefault="00954841" w:rsidP="00954841">
      <w:pPr>
        <w:pStyle w:val="EndNoteBibliography"/>
        <w:spacing w:after="0"/>
        <w:ind w:left="720" w:hanging="720"/>
      </w:pPr>
      <w:r w:rsidRPr="00954841">
        <w:t>100.</w:t>
      </w:r>
      <w:r w:rsidRPr="00954841">
        <w:tab/>
        <w:t xml:space="preserve">Siesjö, B.K. and L. Nilsson, </w:t>
      </w:r>
      <w:r w:rsidRPr="00954841">
        <w:rPr>
          <w:i/>
        </w:rPr>
        <w:t>The Influence of Arterial Hypoxemia upon Labile Phosphates and upon Extracellular and Intracellular Lactate and Pyruvate Concentrations in the Rat Brain.</w:t>
      </w:r>
      <w:r w:rsidRPr="00954841">
        <w:t xml:space="preserve"> Scandinavian Journal of Clinical &amp; Laboratory Investigation, 1971. </w:t>
      </w:r>
      <w:r w:rsidRPr="00954841">
        <w:rPr>
          <w:b/>
        </w:rPr>
        <w:t>27</w:t>
      </w:r>
      <w:r w:rsidRPr="00954841">
        <w:t>(1): p. 83-96.</w:t>
      </w:r>
    </w:p>
    <w:p w:rsidR="00954841" w:rsidRPr="00954841" w:rsidRDefault="00954841" w:rsidP="00954841">
      <w:pPr>
        <w:pStyle w:val="EndNoteBibliography"/>
        <w:spacing w:after="0"/>
        <w:ind w:left="720" w:hanging="720"/>
      </w:pPr>
      <w:r w:rsidRPr="00954841">
        <w:t>101.</w:t>
      </w:r>
      <w:r w:rsidRPr="00954841">
        <w:tab/>
        <w:t xml:space="preserve">Bachelard, H.S., et al., </w:t>
      </w:r>
      <w:r w:rsidRPr="00954841">
        <w:rPr>
          <w:i/>
        </w:rPr>
        <w:t>MECHANISMS ACTIVATING GLYCOLYSIS IN THE BRAIN IN ARTERIAL HYPOXIA.</w:t>
      </w:r>
      <w:r w:rsidRPr="00954841">
        <w:t xml:space="preserve"> Journal of Neurochemistry, 1974. </w:t>
      </w:r>
      <w:r w:rsidRPr="00954841">
        <w:rPr>
          <w:b/>
        </w:rPr>
        <w:t>22</w:t>
      </w:r>
      <w:r w:rsidRPr="00954841">
        <w:t>(3): p. 395-401.</w:t>
      </w:r>
    </w:p>
    <w:p w:rsidR="00954841" w:rsidRPr="00954841" w:rsidRDefault="00954841" w:rsidP="00954841">
      <w:pPr>
        <w:pStyle w:val="EndNoteBibliography"/>
        <w:spacing w:after="0"/>
        <w:ind w:left="720" w:hanging="720"/>
      </w:pPr>
      <w:r w:rsidRPr="00954841">
        <w:t>102.</w:t>
      </w:r>
      <w:r w:rsidRPr="00954841">
        <w:tab/>
        <w:t xml:space="preserve">Hannaford, M.C., et al., </w:t>
      </w:r>
      <w:r w:rsidRPr="00954841">
        <w:rPr>
          <w:i/>
        </w:rPr>
        <w:t>Protein wasting due to acidosis of prolonged fasting</w:t>
      </w:r>
      <w:r w:rsidRPr="00954841">
        <w:t>. Vol. 243. 1982. E251-E256.</w:t>
      </w:r>
    </w:p>
    <w:p w:rsidR="00954841" w:rsidRPr="00954841" w:rsidRDefault="00954841" w:rsidP="00954841">
      <w:pPr>
        <w:pStyle w:val="EndNoteBibliography"/>
        <w:spacing w:after="0"/>
        <w:ind w:left="720" w:hanging="720"/>
      </w:pPr>
      <w:r w:rsidRPr="00954841">
        <w:t>103.</w:t>
      </w:r>
      <w:r w:rsidRPr="00954841">
        <w:tab/>
        <w:t xml:space="preserve">Owen, O.E., et al., </w:t>
      </w:r>
      <w:r w:rsidRPr="00954841">
        <w:rPr>
          <w:i/>
        </w:rPr>
        <w:t>Brain Metabolism during Fasting*.</w:t>
      </w:r>
      <w:r w:rsidRPr="00954841">
        <w:t xml:space="preserve"> The Journal of Clinical Investigation, 1967. </w:t>
      </w:r>
      <w:r w:rsidRPr="00954841">
        <w:rPr>
          <w:b/>
        </w:rPr>
        <w:t>46</w:t>
      </w:r>
      <w:r w:rsidRPr="00954841">
        <w:t>(10): p. 1589-1595.</w:t>
      </w:r>
    </w:p>
    <w:p w:rsidR="00954841" w:rsidRPr="00954841" w:rsidRDefault="00954841" w:rsidP="00954841">
      <w:pPr>
        <w:pStyle w:val="EndNoteBibliography"/>
        <w:spacing w:after="0"/>
        <w:ind w:left="720" w:hanging="720"/>
      </w:pPr>
      <w:r w:rsidRPr="00954841">
        <w:t>104.</w:t>
      </w:r>
      <w:r w:rsidRPr="00954841">
        <w:tab/>
        <w:t xml:space="preserve">SUGA, H., K. SAGAWA, and D.P. KOSTIUK, </w:t>
      </w:r>
      <w:r w:rsidRPr="00954841">
        <w:rPr>
          <w:i/>
        </w:rPr>
        <w:t>Controls of ventricular contractility assessed by pressure-volume ratio, Emax.</w:t>
      </w:r>
      <w:r w:rsidRPr="00954841">
        <w:t xml:space="preserve"> Cardiovascular Research, 1976. </w:t>
      </w:r>
      <w:r w:rsidRPr="00954841">
        <w:rPr>
          <w:b/>
        </w:rPr>
        <w:t>10</w:t>
      </w:r>
      <w:r w:rsidRPr="00954841">
        <w:t>(5): p. 582-592.</w:t>
      </w:r>
    </w:p>
    <w:p w:rsidR="00954841" w:rsidRPr="00954841" w:rsidRDefault="00954841" w:rsidP="00954841">
      <w:pPr>
        <w:pStyle w:val="EndNoteBibliography"/>
        <w:spacing w:after="0"/>
        <w:ind w:left="720" w:hanging="720"/>
      </w:pPr>
      <w:r w:rsidRPr="00954841">
        <w:t>105.</w:t>
      </w:r>
      <w:r w:rsidRPr="00954841">
        <w:tab/>
        <w:t xml:space="preserve">Xenopoulos, N.P. and R.J. Applegate, </w:t>
      </w:r>
      <w:r w:rsidRPr="00954841">
        <w:rPr>
          <w:i/>
        </w:rPr>
        <w:t>The effect of vagal stimulation on left ventricular systolic and diastolic performance.</w:t>
      </w:r>
      <w:r w:rsidRPr="00954841">
        <w:t xml:space="preserve"> American Journal of Physiology-Heart and Circulatory Physiology, 1994. </w:t>
      </w:r>
      <w:r w:rsidRPr="00954841">
        <w:rPr>
          <w:b/>
        </w:rPr>
        <w:t>35</w:t>
      </w:r>
      <w:r w:rsidRPr="00954841">
        <w:t>(6): p. H2167.</w:t>
      </w:r>
    </w:p>
    <w:p w:rsidR="00954841" w:rsidRPr="00954841" w:rsidRDefault="00954841" w:rsidP="00954841">
      <w:pPr>
        <w:pStyle w:val="EndNoteBibliography"/>
        <w:spacing w:after="0"/>
        <w:ind w:left="720" w:hanging="720"/>
      </w:pPr>
      <w:r w:rsidRPr="00954841">
        <w:t>106.</w:t>
      </w:r>
      <w:r w:rsidRPr="00954841">
        <w:tab/>
        <w:t xml:space="preserve">Collins-Nakai, R.L., D. Noseworthy, and G.D. Lopaschuk, </w:t>
      </w:r>
      <w:r w:rsidRPr="00954841">
        <w:rPr>
          <w:i/>
        </w:rPr>
        <w:t>Epinephrine increases ATP production in hearts by preferentially increasing glucose metabolism.</w:t>
      </w:r>
      <w:r w:rsidRPr="00954841">
        <w:t xml:space="preserve"> Am J Physiol, 1994. </w:t>
      </w:r>
      <w:r w:rsidRPr="00954841">
        <w:rPr>
          <w:b/>
        </w:rPr>
        <w:t>267</w:t>
      </w:r>
      <w:r w:rsidRPr="00954841">
        <w:t>(5 Pt 2): p. H1862-71.</w:t>
      </w:r>
    </w:p>
    <w:p w:rsidR="00954841" w:rsidRPr="00954841" w:rsidRDefault="00954841" w:rsidP="00954841">
      <w:pPr>
        <w:pStyle w:val="EndNoteBibliography"/>
        <w:spacing w:after="0"/>
        <w:ind w:left="720" w:hanging="720"/>
      </w:pPr>
      <w:r w:rsidRPr="00954841">
        <w:t>107.</w:t>
      </w:r>
      <w:r w:rsidRPr="00954841">
        <w:tab/>
        <w:t xml:space="preserve">Kumagai, K. and I.A. Reid, </w:t>
      </w:r>
      <w:r w:rsidRPr="00954841">
        <w:rPr>
          <w:i/>
        </w:rPr>
        <w:t>Angiotensin II exerts differential actions on renal nerve activity and heart rate.</w:t>
      </w:r>
      <w:r w:rsidRPr="00954841">
        <w:t xml:space="preserve"> Hypertension, 1994. </w:t>
      </w:r>
      <w:r w:rsidRPr="00954841">
        <w:rPr>
          <w:b/>
        </w:rPr>
        <w:t>24</w:t>
      </w:r>
      <w:r w:rsidRPr="00954841">
        <w:t>(4): p. 451-456.</w:t>
      </w:r>
    </w:p>
    <w:p w:rsidR="00954841" w:rsidRPr="00954841" w:rsidRDefault="00954841" w:rsidP="00954841">
      <w:pPr>
        <w:pStyle w:val="EndNoteBibliography"/>
        <w:spacing w:after="0"/>
        <w:ind w:left="720" w:hanging="720"/>
      </w:pPr>
      <w:r w:rsidRPr="00954841">
        <w:t>108.</w:t>
      </w:r>
      <w:r w:rsidRPr="00954841">
        <w:tab/>
        <w:t xml:space="preserve">Bazett, H.C., </w:t>
      </w:r>
      <w:r w:rsidRPr="00954841">
        <w:rPr>
          <w:i/>
        </w:rPr>
        <w:t>AN ANALYSIS OF THE TIME-RELATIONS OF ELECTROCARDIOGRAMS.</w:t>
      </w:r>
      <w:r w:rsidRPr="00954841">
        <w:t xml:space="preserve"> Annals of Noninvasive Electrocardiology, 1997. </w:t>
      </w:r>
      <w:r w:rsidRPr="00954841">
        <w:rPr>
          <w:b/>
        </w:rPr>
        <w:t>2</w:t>
      </w:r>
      <w:r w:rsidRPr="00954841">
        <w:t>(2): p. 177-194.</w:t>
      </w:r>
    </w:p>
    <w:p w:rsidR="00954841" w:rsidRPr="00954841" w:rsidRDefault="00954841" w:rsidP="00954841">
      <w:pPr>
        <w:pStyle w:val="EndNoteBibliography"/>
        <w:spacing w:after="0"/>
        <w:ind w:left="720" w:hanging="720"/>
      </w:pPr>
      <w:r w:rsidRPr="00954841">
        <w:t>109.</w:t>
      </w:r>
      <w:r w:rsidRPr="00954841">
        <w:tab/>
        <w:t xml:space="preserve">Raeder, E.A., et al., </w:t>
      </w:r>
      <w:r w:rsidRPr="00954841">
        <w:rPr>
          <w:i/>
        </w:rPr>
        <w:t>Kinetics of Cycle Length Dependence of Ventricular Repolarization.</w:t>
      </w:r>
      <w:r w:rsidRPr="00954841">
        <w:t xml:space="preserve"> Journal of Cardiovascular Electrophysiology, 1995. </w:t>
      </w:r>
      <w:r w:rsidRPr="00954841">
        <w:rPr>
          <w:b/>
        </w:rPr>
        <w:t>6</w:t>
      </w:r>
      <w:r w:rsidRPr="00954841">
        <w:t>(3): p. 163-169.</w:t>
      </w:r>
    </w:p>
    <w:p w:rsidR="00954841" w:rsidRPr="00954841" w:rsidRDefault="00954841" w:rsidP="00954841">
      <w:pPr>
        <w:pStyle w:val="EndNoteBibliography"/>
        <w:spacing w:after="0"/>
        <w:ind w:left="720" w:hanging="720"/>
      </w:pPr>
      <w:r w:rsidRPr="00954841">
        <w:t>110.</w:t>
      </w:r>
      <w:r w:rsidRPr="00954841">
        <w:tab/>
        <w:t xml:space="preserve">Bootsma, M., et al., </w:t>
      </w:r>
      <w:r w:rsidRPr="00954841">
        <w:rPr>
          <w:i/>
        </w:rPr>
        <w:t>Heart rate and heart rate variability as indexes of sympathovagal balance.</w:t>
      </w:r>
      <w:r w:rsidRPr="00954841">
        <w:t xml:space="preserve"> American Journal of Physiology, 1994. </w:t>
      </w:r>
      <w:r w:rsidRPr="00954841">
        <w:rPr>
          <w:b/>
        </w:rPr>
        <w:t>266</w:t>
      </w:r>
      <w:r w:rsidRPr="00954841">
        <w:t>: p. H1565-H1565.</w:t>
      </w:r>
    </w:p>
    <w:p w:rsidR="00954841" w:rsidRPr="00954841" w:rsidRDefault="00954841" w:rsidP="00954841">
      <w:pPr>
        <w:pStyle w:val="EndNoteBibliography"/>
        <w:spacing w:after="0"/>
        <w:ind w:left="720" w:hanging="720"/>
      </w:pPr>
      <w:r w:rsidRPr="00954841">
        <w:lastRenderedPageBreak/>
        <w:t>111.</w:t>
      </w:r>
      <w:r w:rsidRPr="00954841">
        <w:tab/>
        <w:t xml:space="preserve">Warner, H.R. and A. Cox, </w:t>
      </w:r>
      <w:r w:rsidRPr="00954841">
        <w:rPr>
          <w:i/>
        </w:rPr>
        <w:t>A mathematical model of heart rate control by sympathetic and vagus efferent information</w:t>
      </w:r>
      <w:r w:rsidRPr="00954841">
        <w:t>. Vol. 17. 1962. 349-355.</w:t>
      </w:r>
    </w:p>
    <w:p w:rsidR="00954841" w:rsidRPr="00954841" w:rsidRDefault="00954841" w:rsidP="00954841">
      <w:pPr>
        <w:pStyle w:val="EndNoteBibliography"/>
        <w:spacing w:after="0"/>
        <w:ind w:left="720" w:hanging="720"/>
      </w:pPr>
      <w:r w:rsidRPr="00954841">
        <w:t>112.</w:t>
      </w:r>
      <w:r w:rsidRPr="00954841">
        <w:tab/>
        <w:t xml:space="preserve">Ferguson, D.W., F.M. Abboud, and A.L. Mark, </w:t>
      </w:r>
      <w:r w:rsidRPr="00954841">
        <w:rPr>
          <w:i/>
        </w:rPr>
        <w:t>Relative contribution of aortic and carotid baroreflexes to heart rate control in man during steady state and dynamic increases in arterial pressure.</w:t>
      </w:r>
      <w:r w:rsidRPr="00954841">
        <w:t xml:space="preserve"> The Journal of Clinical Investigation, 1985. </w:t>
      </w:r>
      <w:r w:rsidRPr="00954841">
        <w:rPr>
          <w:b/>
        </w:rPr>
        <w:t>76</w:t>
      </w:r>
      <w:r w:rsidRPr="00954841">
        <w:t>(6): p. 2265-2274.</w:t>
      </w:r>
    </w:p>
    <w:p w:rsidR="00954841" w:rsidRPr="00954841" w:rsidRDefault="00954841" w:rsidP="00954841">
      <w:pPr>
        <w:pStyle w:val="EndNoteBibliography"/>
        <w:ind w:left="720" w:hanging="720"/>
      </w:pPr>
      <w:r w:rsidRPr="00954841">
        <w:t>113.</w:t>
      </w:r>
      <w:r w:rsidRPr="00954841">
        <w:tab/>
        <w:t xml:space="preserve">Takeshita, A., et al., </w:t>
      </w:r>
      <w:r w:rsidRPr="00954841">
        <w:rPr>
          <w:i/>
        </w:rPr>
        <w:t>Effect of central venous pressure on arterial baroreflex control of heart rate</w:t>
      </w:r>
      <w:r w:rsidRPr="00954841">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51" w:name="_Toc408707154"/>
      <w:bookmarkStart w:id="252" w:name="_Toc408842162"/>
      <w:bookmarkStart w:id="253" w:name="_Toc408845960"/>
      <w:bookmarkStart w:id="254" w:name="_Toc409289343"/>
      <w:r>
        <w:lastRenderedPageBreak/>
        <w:t xml:space="preserve">Used </w:t>
      </w:r>
      <w:r w:rsidR="001622B9">
        <w:t>P</w:t>
      </w:r>
      <w:r>
        <w:t>hysic</w:t>
      </w:r>
      <w:r w:rsidR="00A05AC3">
        <w:t>s</w:t>
      </w:r>
      <w:bookmarkEnd w:id="251"/>
      <w:bookmarkEnd w:id="252"/>
      <w:bookmarkEnd w:id="253"/>
      <w:bookmarkEnd w:id="254"/>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proofErr w:type="spellStart"/>
            <w:r>
              <w:t>mol</w:t>
            </w:r>
            <w:proofErr w:type="spellEnd"/>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 xml:space="preserve">Stoichiometry of </w:t>
            </w:r>
            <w:proofErr w:type="spellStart"/>
            <w:r>
              <w:t>i-th</w:t>
            </w:r>
            <w:proofErr w:type="spellEnd"/>
            <w:r>
              <w:t xml:space="preserve"> reactant, j-</w:t>
            </w:r>
            <w:proofErr w:type="spellStart"/>
            <w:r>
              <w:t>th</w:t>
            </w:r>
            <w:proofErr w:type="spellEnd"/>
            <w:r>
              <w:t xml:space="preserve">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CC6E58"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CC6E58"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proofErr w:type="spellStart"/>
            <w:r>
              <w:t>Osmolarity</w:t>
            </w:r>
            <w:proofErr w:type="spellEnd"/>
            <w:r>
              <w:t xml:space="preserve">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Hydraulic </w:t>
            </w:r>
            <w:proofErr w:type="spellStart"/>
            <w:r>
              <w:t>inertance</w:t>
            </w:r>
            <w:proofErr w:type="spellEnd"/>
            <w:r>
              <w:t xml:space="preserv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1F4EA9">
              <w:rPr>
                <w:rFonts w:ascii="Calibri" w:eastAsia="Times New Roman" w:hAnsi="Calibri" w:cs="Times New Roman"/>
              </w:rPr>
              <w:t>Van’t</w:t>
            </w:r>
            <w:proofErr w:type="spellEnd"/>
            <w:r w:rsidRPr="001F4EA9">
              <w:rPr>
                <w:rFonts w:ascii="Calibri" w:eastAsia="Times New Roman" w:hAnsi="Calibri" w:cs="Times New Roman"/>
              </w:rPr>
              <w:t xml:space="preserve">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CC6E58"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1F4EA9">
              <w:rPr>
                <w:rFonts w:eastAsia="Times New Roman" w:cs="Times New Roman"/>
              </w:rPr>
              <w:t>Electroneutrality</w:t>
            </w:r>
            <w:proofErr w:type="spellEnd"/>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CC6E58"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w:t>
            </w:r>
            <w:proofErr w:type="spellStart"/>
            <w:r w:rsidRPr="001F4EA9">
              <w:rPr>
                <w:rFonts w:ascii="Calibri" w:eastAsia="Times New Roman" w:hAnsi="Calibri" w:cs="Times New Roman"/>
              </w:rPr>
              <w:t>Donnan</w:t>
            </w:r>
            <w:proofErr w:type="spellEnd"/>
            <w:r w:rsidRPr="001F4EA9">
              <w:rPr>
                <w:rFonts w:ascii="Calibri" w:eastAsia="Times New Roman" w:hAnsi="Calibri" w:cs="Times New Roman"/>
              </w:rPr>
              <w:t xml:space="preserve">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CC6E58"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CC6E58"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proofErr w:type="spellStart"/>
            <w:r>
              <w:t>Osmolarity</w:t>
            </w:r>
            <w:proofErr w:type="spellEnd"/>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CC6E58"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CC6E58"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C6E58"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C6E58"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C6E58"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CC6E58"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yotta</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zetta</w:t>
            </w:r>
            <w:proofErr w:type="spellEnd"/>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exa</w:t>
            </w:r>
            <w:proofErr w:type="spellEnd"/>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peta</w:t>
            </w:r>
            <w:proofErr w:type="spellEnd"/>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tera</w:t>
            </w:r>
            <w:proofErr w:type="spellEnd"/>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giga</w:t>
            </w:r>
            <w:proofErr w:type="spellEnd"/>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hecto</w:t>
            </w:r>
            <w:proofErr w:type="spellEnd"/>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deca</w:t>
            </w:r>
            <w:proofErr w:type="spellEnd"/>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deci</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centi</w:t>
            </w:r>
            <w:proofErr w:type="spellEnd"/>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milli</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nano</w:t>
            </w:r>
            <w:proofErr w:type="spellEnd"/>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roofErr w:type="spellStart"/>
            <w:r>
              <w:rPr>
                <w:rFonts w:ascii="Calibri" w:eastAsia="Times New Roman" w:hAnsi="Calibri" w:cs="Times New Roman"/>
                <w:b/>
                <w:bCs/>
                <w:sz w:val="28"/>
                <w:szCs w:val="28"/>
              </w:rPr>
              <w:t>pico</w:t>
            </w:r>
            <w:proofErr w:type="spellEnd"/>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femto</w:t>
            </w:r>
            <w:proofErr w:type="spellEnd"/>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atto</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zepto</w:t>
            </w:r>
            <w:proofErr w:type="spellEnd"/>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proofErr w:type="spellStart"/>
            <w:r w:rsidRPr="008832FF">
              <w:rPr>
                <w:rFonts w:ascii="Calibri" w:eastAsia="Times New Roman" w:hAnsi="Calibri" w:cs="Times New Roman"/>
                <w:bCs/>
                <w:color w:val="808080" w:themeColor="background1" w:themeShade="80"/>
                <w:sz w:val="28"/>
                <w:szCs w:val="28"/>
              </w:rPr>
              <w:t>yocto</w:t>
            </w:r>
            <w:proofErr w:type="spellEnd"/>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roofErr w:type="spellEnd"/>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proofErr w:type="spellStart"/>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roofErr w:type="spellEnd"/>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proofErr w:type="spellStart"/>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roofErr w:type="spellEnd"/>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Bohr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 xml:space="preserve">nuclear </w:t>
            </w:r>
            <w:proofErr w:type="spellStart"/>
            <w:r w:rsidRPr="001622B9">
              <w:rPr>
                <w:rFonts w:eastAsia="Times New Roman" w:cs="Times New Roman"/>
                <w:bCs/>
                <w:color w:val="A6A6A6" w:themeColor="background1" w:themeShade="A6"/>
                <w:sz w:val="28"/>
                <w:szCs w:val="28"/>
              </w:rPr>
              <w:t>magneton</w:t>
            </w:r>
            <w:proofErr w:type="spellEnd"/>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 xml:space="preserve">molar </w:t>
            </w:r>
            <w:proofErr w:type="spellStart"/>
            <w:r w:rsidRPr="00B670F6">
              <w:rPr>
                <w:rFonts w:asciiTheme="minorHAnsi" w:eastAsia="Times New Roman" w:hAnsiTheme="minorHAnsi" w:cs="Arial"/>
                <w:color w:val="auto"/>
                <w:sz w:val="28"/>
                <w:szCs w:val="28"/>
                <w:lang w:val="cs-CZ"/>
              </w:rPr>
              <w:t>volume</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of</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gas</w:t>
            </w:r>
            <w:proofErr w:type="spellEnd"/>
            <w:r w:rsidRPr="00B670F6">
              <w:rPr>
                <w:rFonts w:asciiTheme="minorHAnsi" w:eastAsia="Times New Roman" w:hAnsiTheme="minorHAnsi" w:cs="Arial"/>
                <w:color w:val="auto"/>
                <w:sz w:val="28"/>
                <w:szCs w:val="28"/>
                <w:lang w:val="cs-CZ"/>
              </w:rPr>
              <w:t xml:space="preserve"> </w:t>
            </w:r>
            <w:proofErr w:type="spellStart"/>
            <w:r w:rsidRPr="00B670F6">
              <w:rPr>
                <w:rFonts w:asciiTheme="minorHAnsi" w:eastAsia="Times New Roman" w:hAnsiTheme="minorHAnsi" w:cs="Arial"/>
                <w:color w:val="auto"/>
                <w:sz w:val="28"/>
                <w:szCs w:val="28"/>
                <w:lang w:val="cs-CZ"/>
              </w:rPr>
              <w:t>at</w:t>
            </w:r>
            <w:proofErr w:type="spellEnd"/>
            <w:r w:rsidRPr="00B670F6">
              <w:rPr>
                <w:rFonts w:asciiTheme="minorHAnsi" w:eastAsia="Times New Roman" w:hAnsiTheme="minorHAnsi" w:cs="Arial"/>
                <w:color w:val="auto"/>
                <w:sz w:val="28"/>
                <w:szCs w:val="28"/>
                <w:lang w:val="cs-CZ"/>
              </w:rPr>
              <w:t xml:space="preserve">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 xml:space="preserve">molar </w:t>
            </w:r>
            <w:proofErr w:type="spellStart"/>
            <w:r w:rsidRPr="00B670F6">
              <w:rPr>
                <w:rFonts w:asciiTheme="minorHAnsi" w:eastAsia="Times New Roman" w:hAnsiTheme="minorHAnsi" w:cs="Arial"/>
                <w:b w:val="0"/>
                <w:color w:val="auto"/>
                <w:sz w:val="28"/>
                <w:szCs w:val="28"/>
                <w:lang w:val="cs-CZ"/>
              </w:rPr>
              <w:t>volume</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of</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gas</w:t>
            </w:r>
            <w:proofErr w:type="spellEnd"/>
            <w:r w:rsidRPr="00B670F6">
              <w:rPr>
                <w:rFonts w:asciiTheme="minorHAnsi" w:eastAsia="Times New Roman" w:hAnsiTheme="minorHAnsi" w:cs="Arial"/>
                <w:b w:val="0"/>
                <w:color w:val="auto"/>
                <w:sz w:val="28"/>
                <w:szCs w:val="28"/>
                <w:lang w:val="cs-CZ"/>
              </w:rPr>
              <w:t xml:space="preserve"> </w:t>
            </w:r>
            <w:proofErr w:type="spellStart"/>
            <w:r w:rsidRPr="00B670F6">
              <w:rPr>
                <w:rFonts w:asciiTheme="minorHAnsi" w:eastAsia="Times New Roman" w:hAnsiTheme="minorHAnsi" w:cs="Arial"/>
                <w:b w:val="0"/>
                <w:color w:val="auto"/>
                <w:sz w:val="28"/>
                <w:szCs w:val="28"/>
                <w:lang w:val="cs-CZ"/>
              </w:rPr>
              <w:t>at</w:t>
            </w:r>
            <w:proofErr w:type="spellEnd"/>
            <w:r w:rsidRPr="00B670F6">
              <w:rPr>
                <w:rFonts w:asciiTheme="minorHAnsi" w:eastAsia="Times New Roman" w:hAnsiTheme="minorHAnsi" w:cs="Arial"/>
                <w:b w:val="0"/>
                <w:color w:val="auto"/>
                <w:sz w:val="28"/>
                <w:szCs w:val="28"/>
                <w:lang w:val="cs-CZ"/>
              </w:rPr>
              <w:t xml:space="preserve">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molar </w:t>
            </w:r>
            <w:proofErr w:type="spellStart"/>
            <w:r>
              <w:rPr>
                <w:rFonts w:asciiTheme="minorHAnsi" w:eastAsia="Times New Roman" w:hAnsiTheme="minorHAnsi" w:cs="Arial"/>
                <w:b w:val="0"/>
                <w:color w:val="auto"/>
                <w:sz w:val="28"/>
                <w:szCs w:val="28"/>
                <w:lang w:val="cs-CZ"/>
              </w:rPr>
              <w:t>volume</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of</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gas</w:t>
            </w:r>
            <w:proofErr w:type="spellEnd"/>
            <w:r>
              <w:rPr>
                <w:rFonts w:asciiTheme="minorHAnsi" w:eastAsia="Times New Roman" w:hAnsiTheme="minorHAnsi" w:cs="Arial"/>
                <w:b w:val="0"/>
                <w:color w:val="auto"/>
                <w:sz w:val="28"/>
                <w:szCs w:val="28"/>
                <w:lang w:val="cs-CZ"/>
              </w:rPr>
              <w:t xml:space="preserve"> </w:t>
            </w:r>
            <w:proofErr w:type="spellStart"/>
            <w:r>
              <w:rPr>
                <w:rFonts w:asciiTheme="minorHAnsi" w:eastAsia="Times New Roman" w:hAnsiTheme="minorHAnsi" w:cs="Arial"/>
                <w:b w:val="0"/>
                <w:color w:val="auto"/>
                <w:sz w:val="28"/>
                <w:szCs w:val="28"/>
                <w:lang w:val="cs-CZ"/>
              </w:rPr>
              <w:t>at</w:t>
            </w:r>
            <w:proofErr w:type="spellEnd"/>
            <w:r>
              <w:rPr>
                <w:rFonts w:asciiTheme="minorHAnsi" w:eastAsia="Times New Roman" w:hAnsiTheme="minorHAnsi" w:cs="Arial"/>
                <w:b w:val="0"/>
                <w:color w:val="auto"/>
                <w:sz w:val="28"/>
                <w:szCs w:val="28"/>
                <w:lang w:val="cs-CZ"/>
              </w:rPr>
              <w:t xml:space="preserve">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F576DB" w:rsidP="00F576DB">
      <w:pPr>
        <w:pStyle w:val="Nadpis1"/>
        <w:numPr>
          <w:ilvl w:val="0"/>
          <w:numId w:val="0"/>
        </w:numPr>
        <w:ind w:left="432"/>
      </w:pPr>
      <w:r>
        <w:lastRenderedPageBreak/>
        <w:t>Chemical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Lep</w:t>
            </w:r>
            <w:proofErr w:type="spellEnd"/>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Glc</w:t>
            </w:r>
            <w:proofErr w:type="spellEnd"/>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proofErr w:type="spellStart"/>
            <w:r>
              <w:rPr>
                <w:rFonts w:cs="Arial"/>
                <w:bCs/>
                <w:sz w:val="28"/>
                <w:szCs w:val="28"/>
                <w:shd w:val="clear" w:color="auto" w:fill="FFFFFF"/>
              </w:rPr>
              <w:t>Zundel</w:t>
            </w:r>
            <w:proofErr w:type="spellEnd"/>
            <w:r>
              <w:rPr>
                <w:rFonts w:cs="Arial"/>
                <w:bCs/>
                <w:sz w:val="28"/>
                <w:szCs w:val="28"/>
                <w:shd w:val="clear" w:color="auto" w:fill="FFFFFF"/>
              </w:rPr>
              <w:t xml:space="preserve"> </w:t>
            </w:r>
            <w:proofErr w:type="spellStart"/>
            <w:r>
              <w:rPr>
                <w:rFonts w:cs="Arial"/>
                <w:bCs/>
                <w:sz w:val="28"/>
                <w:szCs w:val="28"/>
                <w:shd w:val="clear" w:color="auto" w:fill="FFFFFF"/>
              </w:rPr>
              <w:t>cation</w:t>
            </w:r>
            <w:proofErr w:type="spellEnd"/>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Eigen </w:t>
            </w:r>
            <w:proofErr w:type="spellStart"/>
            <w:r>
              <w:rPr>
                <w:rFonts w:eastAsia="Times New Roman" w:cs="Times New Roman"/>
                <w:bCs/>
                <w:sz w:val="28"/>
                <w:szCs w:val="28"/>
              </w:rPr>
              <w:t>cation</w:t>
            </w:r>
            <w:proofErr w:type="spellEnd"/>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atriopeptin</w:t>
            </w:r>
            <w:proofErr w:type="spellEnd"/>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thyrotropin</w:t>
            </w:r>
            <w:proofErr w:type="spellEnd"/>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proofErr w:type="spellStart"/>
            <w:r>
              <w:rPr>
                <w:rFonts w:eastAsia="Times New Roman" w:cs="Times New Roman"/>
                <w:bCs/>
                <w:sz w:val="28"/>
                <w:szCs w:val="28"/>
              </w:rPr>
              <w:t>amonium</w:t>
            </w:r>
            <w:proofErr w:type="spellEnd"/>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parathormone</w:t>
            </w:r>
            <w:proofErr w:type="spellEnd"/>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proofErr w:type="spellStart"/>
            <w:r>
              <w:rPr>
                <w:rFonts w:eastAsia="Times New Roman" w:cs="Times New Roman"/>
                <w:b w:val="0"/>
                <w:sz w:val="28"/>
                <w:szCs w:val="28"/>
              </w:rPr>
              <w:t>Glu</w:t>
            </w:r>
            <w:proofErr w:type="spellEnd"/>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fatty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keto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paracetamol</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 xml:space="preserve">amino </w:t>
            </w:r>
            <w:proofErr w:type="spellStart"/>
            <w:r>
              <w:rPr>
                <w:rFonts w:asciiTheme="minorHAnsi" w:eastAsia="Times New Roman" w:hAnsiTheme="minorHAnsi" w:cs="Arial"/>
                <w:b w:val="0"/>
                <w:color w:val="auto"/>
                <w:sz w:val="28"/>
                <w:szCs w:val="28"/>
                <w:lang w:val="cs-CZ"/>
              </w:rPr>
              <w:t>acids</w:t>
            </w:r>
            <w:proofErr w:type="spellEnd"/>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nitredipine</w:t>
            </w:r>
            <w:proofErr w:type="spellEnd"/>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peridopril</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Triglyc</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metoprolol</w:t>
            </w:r>
            <w:proofErr w:type="spellEnd"/>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desglymidodrine</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Hb</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Alb</w:t>
            </w:r>
            <w:proofErr w:type="spellEnd"/>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chlorothiazide</w:t>
            </w:r>
            <w:proofErr w:type="spellEnd"/>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proofErr w:type="spellStart"/>
            <w:r>
              <w:rPr>
                <w:rFonts w:eastAsia="Times New Roman" w:cs="Times New Roman"/>
                <w:b w:val="0"/>
                <w:sz w:val="28"/>
                <w:szCs w:val="28"/>
              </w:rPr>
              <w:t>Glb</w:t>
            </w:r>
            <w:proofErr w:type="spellEnd"/>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0"/>
          <w:pgSz w:w="11907" w:h="16839"/>
          <w:pgMar w:top="1836" w:right="1751" w:bottom="1418" w:left="1751" w:header="709" w:footer="709" w:gutter="0"/>
          <w:pgNumType w:start="0"/>
          <w:cols w:space="720"/>
          <w:titlePg/>
          <w:docGrid w:linePitch="360"/>
        </w:sectPr>
      </w:pPr>
      <w:proofErr w:type="spellStart"/>
      <w:r>
        <w:lastRenderedPageBreak/>
        <w:t>Physiomodel</w:t>
      </w:r>
      <w:proofErr w:type="spellEnd"/>
      <w:r>
        <w:t xml:space="preserve"> </w:t>
      </w:r>
      <w:proofErr w:type="spellStart"/>
      <w:r>
        <w:t>BusConnector</w:t>
      </w:r>
      <w:proofErr w:type="spellEnd"/>
      <w:r>
        <w:t xml:space="preserve">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CC6E5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CC6E58">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atriopeptin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AtrialLowPressureReceptors_NA</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hematocrit</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plasmacrit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BloodVolume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bone_BloodFlow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brain_BloodFlow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CardiacOutput</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CarotidSinusArteryPressure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sidR="00672171" w:rsidRPr="00B7716F">
              <w:rPr>
                <w:rFonts w:ascii="Calibri" w:eastAsia="Times New Roman" w:hAnsi="Calibri" w:cs="Times New Roman"/>
                <w:b w:val="0"/>
                <w:color w:val="000000"/>
                <w:sz w:val="20"/>
                <w:szCs w:val="20"/>
                <w:lang w:val="cs-CZ"/>
              </w:rPr>
              <w:t>DPG</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Pr>
                <w:rFonts w:ascii="Calibri" w:eastAsia="Times New Roman" w:hAnsi="Calibri" w:cs="Times New Roman"/>
                <w:b w:val="0"/>
                <w:color w:val="000000"/>
                <w:sz w:val="20"/>
                <w:szCs w:val="20"/>
                <w:lang w:val="cs-CZ"/>
              </w:rPr>
              <w:t>Hemoglobin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fat_BloodFlow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foetalHemogloniFraction</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proofErr w:type="spellStart"/>
            <w:r>
              <w:rPr>
                <w:rFonts w:ascii="Calibri" w:eastAsia="Times New Roman" w:hAnsi="Calibri" w:cs="Times New Roman"/>
                <w:b w:val="0"/>
                <w:color w:val="000000"/>
                <w:sz w:val="20"/>
                <w:szCs w:val="20"/>
                <w:lang w:val="cs-CZ"/>
              </w:rPr>
              <w:t>m</w:t>
            </w:r>
            <w:r w:rsidR="00672171" w:rsidRPr="00B7716F">
              <w:rPr>
                <w:rFonts w:ascii="Calibri" w:eastAsia="Times New Roman" w:hAnsi="Calibri" w:cs="Times New Roman"/>
                <w:b w:val="0"/>
                <w:color w:val="000000"/>
                <w:sz w:val="20"/>
                <w:szCs w:val="20"/>
                <w:lang w:val="cs-CZ"/>
              </w:rPr>
              <w:t>et</w:t>
            </w:r>
            <w:r>
              <w:rPr>
                <w:rFonts w:ascii="Calibri" w:eastAsia="Times New Roman" w:hAnsi="Calibri" w:cs="Times New Roman"/>
                <w:b w:val="0"/>
                <w:color w:val="000000"/>
                <w:sz w:val="20"/>
                <w:szCs w:val="20"/>
                <w:lang w:val="cs-CZ"/>
              </w:rPr>
              <w:t>hemoglobinFraction</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GITract_BloodFlow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GlomerulusBloodPressure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HepaticArty_BloodFlow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kidney_BloodFlow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KidneyPlasmaFlow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leftHeart_BloodFlow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Liver_BloodFlow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NephronIFP_Pressure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otherTissue_BloodFlow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PortalVein_BloodFlow</w:t>
            </w:r>
            <w:proofErr w:type="spellEnd"/>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PortalVein_PlasmaFlow</w:t>
            </w:r>
            <w:proofErr w:type="spellEnd"/>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PulmCapys_Pressure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03662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erythrocytesWater</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respiratoryMuscle_BloodFlow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RightAtrium_Pressure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rightHeart_BloodFlow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skeletalMuscle_BloodFlow</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skin_BloodFlow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skin_conductanceWithoutTermoregulationEffect</w:t>
            </w:r>
            <w:proofErr w:type="spellEnd"/>
          </w:p>
        </w:tc>
        <w:tc>
          <w:tcPr>
            <w:tcW w:w="993" w:type="dxa"/>
          </w:tcPr>
          <w:p w:rsidR="00672171" w:rsidRPr="00B7716F" w:rsidRDefault="00C717CD"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SplanchnicCirculation_DeoxygenatedBloodVolume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SplanchnicVeins_Pressure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SystemicArtys_Pressure</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SystemicVeins_Pressure</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t>VasaRecta_Outflow</w:t>
            </w:r>
            <w:proofErr w:type="spellEnd"/>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proofErr w:type="spellStart"/>
            <w:r w:rsidRPr="00B7716F">
              <w:rPr>
                <w:rFonts w:ascii="Calibri" w:eastAsia="Times New Roman" w:hAnsi="Calibri" w:cs="Times New Roman"/>
                <w:b w:val="0"/>
                <w:color w:val="000000"/>
                <w:sz w:val="20"/>
                <w:szCs w:val="20"/>
                <w:lang w:val="cs-CZ"/>
              </w:rPr>
              <w:lastRenderedPageBreak/>
              <w:t>VeinsVol</w:t>
            </w:r>
            <w:proofErr w:type="spellEnd"/>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FB2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FB2CF7">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94C" w:rsidRDefault="0099794C">
      <w:pPr>
        <w:spacing w:after="0" w:line="240" w:lineRule="auto"/>
      </w:pPr>
      <w:r>
        <w:separator/>
      </w:r>
    </w:p>
  </w:endnote>
  <w:endnote w:type="continuationSeparator" w:id="0">
    <w:p w:rsidR="0099794C" w:rsidRDefault="0099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6F5556" w:rsidRDefault="006F5556">
        <w:pPr>
          <w:pStyle w:val="Zpat"/>
        </w:pPr>
        <w:r>
          <w:fldChar w:fldCharType="begin"/>
        </w:r>
        <w:r>
          <w:instrText xml:space="preserve"> PAGE   \* MERGEFORMAT </w:instrText>
        </w:r>
        <w:r>
          <w:fldChar w:fldCharType="separate"/>
        </w:r>
        <w:r w:rsidR="00882511">
          <w:rPr>
            <w:noProof/>
          </w:rPr>
          <w:t>35</w:t>
        </w:r>
        <w:r>
          <w:rPr>
            <w:noProof/>
          </w:rPr>
          <w:fldChar w:fldCharType="end"/>
        </w:r>
      </w:p>
    </w:sdtContent>
  </w:sdt>
  <w:p w:rsidR="006F5556" w:rsidRDefault="006F555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94C" w:rsidRDefault="0099794C">
      <w:pPr>
        <w:spacing w:after="0" w:line="240" w:lineRule="auto"/>
      </w:pPr>
      <w:r>
        <w:separator/>
      </w:r>
    </w:p>
  </w:footnote>
  <w:footnote w:type="continuationSeparator" w:id="0">
    <w:p w:rsidR="0099794C" w:rsidRDefault="0099794C">
      <w:pPr>
        <w:spacing w:after="0" w:line="240" w:lineRule="auto"/>
      </w:pPr>
      <w:r>
        <w:continuationSeparator/>
      </w:r>
    </w:p>
  </w:footnote>
  <w:footnote w:id="1">
    <w:p w:rsidR="006F5556" w:rsidRDefault="006F5556">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6F5556" w:rsidRDefault="006F5556">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3.9pt;height:6.4pt;visibility:visible" o:bullet="t">
        <v:imagedata r:id="rId1" o:title="OsmoticPorts"/>
      </v:shape>
    </w:pict>
  </w:numPicBullet>
  <w:numPicBullet w:numPicBulletId="1">
    <w:pict>
      <v:shape id="_x0000_i1279" type="#_x0000_t75" style="width:13.9pt;height:6.4pt;visibility:visible" o:bullet="t">
        <v:imagedata r:id="rId2" o:title="ThermalPorts"/>
      </v:shape>
    </w:pict>
  </w:numPicBullet>
  <w:numPicBullet w:numPicBulletId="2">
    <w:pict>
      <v:shape id="_x0000_i1280" type="#_x0000_t75" style="width:16.9pt;height:8.25pt;visibility:visible" o:bullet="t">
        <v:imagedata r:id="rId3" o:title="HydraulicPorts"/>
      </v:shape>
    </w:pict>
  </w:numPicBullet>
  <w:numPicBullet w:numPicBulletId="3">
    <w:pict>
      <v:shape id="_x0000_i1281" type="#_x0000_t75" style="width:13.9pt;height:6.4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24&lt;/item&gt;&lt;item&gt;426&lt;/item&gt;&lt;item&gt;427&lt;/item&gt;&lt;item&gt;428&lt;/item&gt;&lt;item&gt;429&lt;/item&gt;&lt;item&gt;431&lt;/item&gt;&lt;item&gt;432&lt;/item&gt;&lt;item&gt;434&lt;/item&gt;&lt;item&gt;508&lt;/item&gt;&lt;item&gt;509&lt;/item&gt;&lt;item&gt;577&lt;/item&gt;&lt;item&gt;578&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2585"/>
    <w:rsid w:val="00013A17"/>
    <w:rsid w:val="00014676"/>
    <w:rsid w:val="0001746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911CF"/>
    <w:rsid w:val="00092FF6"/>
    <w:rsid w:val="000A72F2"/>
    <w:rsid w:val="000A75F0"/>
    <w:rsid w:val="000B0E82"/>
    <w:rsid w:val="000B2249"/>
    <w:rsid w:val="000B53EE"/>
    <w:rsid w:val="000B645C"/>
    <w:rsid w:val="000C094E"/>
    <w:rsid w:val="000C14D5"/>
    <w:rsid w:val="000C3E58"/>
    <w:rsid w:val="000D66D7"/>
    <w:rsid w:val="000E417F"/>
    <w:rsid w:val="000E661E"/>
    <w:rsid w:val="000E734B"/>
    <w:rsid w:val="000F3CB3"/>
    <w:rsid w:val="000F4846"/>
    <w:rsid w:val="00103223"/>
    <w:rsid w:val="0010757F"/>
    <w:rsid w:val="00112368"/>
    <w:rsid w:val="00117613"/>
    <w:rsid w:val="00120405"/>
    <w:rsid w:val="00121CDA"/>
    <w:rsid w:val="001223B6"/>
    <w:rsid w:val="001249CD"/>
    <w:rsid w:val="00135180"/>
    <w:rsid w:val="001420EA"/>
    <w:rsid w:val="00142B1B"/>
    <w:rsid w:val="001462AF"/>
    <w:rsid w:val="00146A7B"/>
    <w:rsid w:val="001507E2"/>
    <w:rsid w:val="00150B6F"/>
    <w:rsid w:val="0015110E"/>
    <w:rsid w:val="00152A9D"/>
    <w:rsid w:val="00156BAC"/>
    <w:rsid w:val="00156E29"/>
    <w:rsid w:val="001602E5"/>
    <w:rsid w:val="001606A8"/>
    <w:rsid w:val="00160B95"/>
    <w:rsid w:val="001618EB"/>
    <w:rsid w:val="0016193C"/>
    <w:rsid w:val="001622B9"/>
    <w:rsid w:val="00163813"/>
    <w:rsid w:val="001715CD"/>
    <w:rsid w:val="00171967"/>
    <w:rsid w:val="001739E5"/>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61AE"/>
    <w:rsid w:val="001C692D"/>
    <w:rsid w:val="001C7684"/>
    <w:rsid w:val="001C7D3D"/>
    <w:rsid w:val="001D2D6B"/>
    <w:rsid w:val="001D3EB5"/>
    <w:rsid w:val="001D46CE"/>
    <w:rsid w:val="001D74FC"/>
    <w:rsid w:val="001E1507"/>
    <w:rsid w:val="001E1874"/>
    <w:rsid w:val="001E3788"/>
    <w:rsid w:val="001E6565"/>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7695"/>
    <w:rsid w:val="00291D55"/>
    <w:rsid w:val="00293488"/>
    <w:rsid w:val="002963B9"/>
    <w:rsid w:val="002A004F"/>
    <w:rsid w:val="002A529A"/>
    <w:rsid w:val="002B33BC"/>
    <w:rsid w:val="002C7457"/>
    <w:rsid w:val="002D1793"/>
    <w:rsid w:val="002D3F5C"/>
    <w:rsid w:val="002E2108"/>
    <w:rsid w:val="002E3EAE"/>
    <w:rsid w:val="002E666E"/>
    <w:rsid w:val="002F081D"/>
    <w:rsid w:val="002F13F5"/>
    <w:rsid w:val="002F1B73"/>
    <w:rsid w:val="002F4E87"/>
    <w:rsid w:val="00300019"/>
    <w:rsid w:val="00301367"/>
    <w:rsid w:val="00303FCC"/>
    <w:rsid w:val="00306614"/>
    <w:rsid w:val="003109FF"/>
    <w:rsid w:val="0031491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3E0C"/>
    <w:rsid w:val="004870DF"/>
    <w:rsid w:val="00495329"/>
    <w:rsid w:val="0049595A"/>
    <w:rsid w:val="004A1797"/>
    <w:rsid w:val="004A3D69"/>
    <w:rsid w:val="004A57B8"/>
    <w:rsid w:val="004B0E4D"/>
    <w:rsid w:val="004B19E9"/>
    <w:rsid w:val="004B2AE6"/>
    <w:rsid w:val="004B565F"/>
    <w:rsid w:val="004B5EF2"/>
    <w:rsid w:val="004B609D"/>
    <w:rsid w:val="004B6B6E"/>
    <w:rsid w:val="004C006C"/>
    <w:rsid w:val="004C27F6"/>
    <w:rsid w:val="004C5295"/>
    <w:rsid w:val="004D00A6"/>
    <w:rsid w:val="004D09D2"/>
    <w:rsid w:val="004D2231"/>
    <w:rsid w:val="004E3C42"/>
    <w:rsid w:val="004E49ED"/>
    <w:rsid w:val="004E6F52"/>
    <w:rsid w:val="004F57FE"/>
    <w:rsid w:val="004F64F6"/>
    <w:rsid w:val="004F78DD"/>
    <w:rsid w:val="00500A24"/>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5FDA"/>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22B1"/>
    <w:rsid w:val="00845209"/>
    <w:rsid w:val="008456F6"/>
    <w:rsid w:val="00845AD6"/>
    <w:rsid w:val="008471EE"/>
    <w:rsid w:val="008476D3"/>
    <w:rsid w:val="008529F2"/>
    <w:rsid w:val="00854C6C"/>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E24D5"/>
    <w:rsid w:val="008F0826"/>
    <w:rsid w:val="008F7A31"/>
    <w:rsid w:val="00903731"/>
    <w:rsid w:val="00907C5D"/>
    <w:rsid w:val="00910F1E"/>
    <w:rsid w:val="00912648"/>
    <w:rsid w:val="0091594C"/>
    <w:rsid w:val="00917E97"/>
    <w:rsid w:val="00922D5D"/>
    <w:rsid w:val="00923ADC"/>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87F05"/>
    <w:rsid w:val="0099490F"/>
    <w:rsid w:val="00995B56"/>
    <w:rsid w:val="0099633A"/>
    <w:rsid w:val="00996C66"/>
    <w:rsid w:val="009977AC"/>
    <w:rsid w:val="0099794C"/>
    <w:rsid w:val="009A0C68"/>
    <w:rsid w:val="009A0C9C"/>
    <w:rsid w:val="009A1EDF"/>
    <w:rsid w:val="009A405A"/>
    <w:rsid w:val="009B1FEC"/>
    <w:rsid w:val="009C1352"/>
    <w:rsid w:val="009C309A"/>
    <w:rsid w:val="009D0B65"/>
    <w:rsid w:val="009D24D5"/>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7A92"/>
    <w:rsid w:val="00BB1F29"/>
    <w:rsid w:val="00BB54DA"/>
    <w:rsid w:val="00BB7DC1"/>
    <w:rsid w:val="00BC0047"/>
    <w:rsid w:val="00BC729C"/>
    <w:rsid w:val="00BC7B72"/>
    <w:rsid w:val="00BD00BE"/>
    <w:rsid w:val="00BD51CC"/>
    <w:rsid w:val="00BE01C0"/>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40DEB"/>
    <w:rsid w:val="00C41E11"/>
    <w:rsid w:val="00C45A84"/>
    <w:rsid w:val="00C45B23"/>
    <w:rsid w:val="00C51BD1"/>
    <w:rsid w:val="00C51E82"/>
    <w:rsid w:val="00C5306C"/>
    <w:rsid w:val="00C5387B"/>
    <w:rsid w:val="00C60B2D"/>
    <w:rsid w:val="00C63181"/>
    <w:rsid w:val="00C65337"/>
    <w:rsid w:val="00C668B2"/>
    <w:rsid w:val="00C66FFC"/>
    <w:rsid w:val="00C717CD"/>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5F3D"/>
    <w:rsid w:val="00E37093"/>
    <w:rsid w:val="00E44913"/>
    <w:rsid w:val="00E46172"/>
    <w:rsid w:val="00E56034"/>
    <w:rsid w:val="00E562DD"/>
    <w:rsid w:val="00E5753E"/>
    <w:rsid w:val="00E5780E"/>
    <w:rsid w:val="00E61D74"/>
    <w:rsid w:val="00E62533"/>
    <w:rsid w:val="00E62B63"/>
    <w:rsid w:val="00E635B0"/>
    <w:rsid w:val="00E645DD"/>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B2A6-BE27-45CC-A7D5-A4195317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33796</TotalTime>
  <Pages>53</Pages>
  <Words>29109</Words>
  <Characters>171745</Characters>
  <Application>Microsoft Office Word</Application>
  <DocSecurity>0</DocSecurity>
  <Lines>1431</Lines>
  <Paragraphs>400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76</cp:revision>
  <dcterms:created xsi:type="dcterms:W3CDTF">2014-10-03T15:19:00Z</dcterms:created>
  <dcterms:modified xsi:type="dcterms:W3CDTF">2015-01-30T02:00:00Z</dcterms:modified>
</cp:coreProperties>
</file>