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 - Exam style question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08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830"/>
        <w:gridCol w:w="3165"/>
        <w:gridCol w:w="2670"/>
        <w:tblGridChange w:id="0">
          <w:tblGrid>
            <w:gridCol w:w="1365"/>
            <w:gridCol w:w="1830"/>
            <w:gridCol w:w="3165"/>
            <w:gridCol w:w="2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ValidSpeed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ValidSpeed =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ValidSpeed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ValidSpeed =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ValidSpeed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ValidSpeed =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ValidSpeed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ValidSpeed =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ValidSpeed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ValidSpeed = False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C. the condition is incorrect The equal signs associated with the greater and less sign caused the error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1F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ValidSpeed ← False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Speed &gt;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Speed &lt; 30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ab/>
        <w:t xml:space="preserve">ValidSpeed ← True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24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