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57" w:type="dxa"/>
          <w:right w:w="57" w:type="dxa"/>
        </w:tblCellMar>
        <w:tblLook w:val="0000" w:firstRow="0" w:lastRow="0" w:firstColumn="0" w:lastColumn="0" w:noHBand="0" w:noVBand="0"/>
      </w:tblPr>
      <w:tblGrid>
        <w:gridCol w:w="4536"/>
      </w:tblGrid>
      <w:tr w:rsidR="00076DF8" w14:paraId="4619AA40" w14:textId="77777777">
        <w:trPr>
          <w:cantSplit/>
          <w:trHeight w:hRule="exact" w:val="2552"/>
        </w:trPr>
        <w:tc>
          <w:tcPr>
            <w:tcW w:w="4536" w:type="dxa"/>
          </w:tcPr>
          <w:p w14:paraId="0210FC1F" w14:textId="77777777" w:rsidR="00076DF8" w:rsidRDefault="00B7765E">
            <w:pPr>
              <w:pStyle w:val="Absender"/>
              <w:spacing w:line="170" w:lineRule="exact"/>
            </w:pPr>
            <w:bookmarkStart w:id="0" w:name="Absender"/>
            <w:r>
              <w:t>HU Berlin | Juristische Fakultät | Prof. Dr. M. Heger | 10099 Berlin</w:t>
            </w:r>
            <w:bookmarkEnd w:id="0"/>
          </w:p>
          <w:p w14:paraId="60A4DA8C" w14:textId="77777777" w:rsidR="00076DF8" w:rsidRDefault="00076DF8">
            <w:pPr>
              <w:pStyle w:val="Adressat"/>
            </w:pPr>
          </w:p>
          <w:p w14:paraId="749473FE" w14:textId="77777777" w:rsidR="002E09B1" w:rsidRDefault="002E09B1" w:rsidP="002E09B1">
            <w:pPr>
              <w:pStyle w:val="StandardWeb"/>
              <w:shd w:val="clear" w:color="auto" w:fill="FFFFFF"/>
              <w:spacing w:before="0" w:beforeAutospacing="0" w:after="0" w:afterAutospacing="0"/>
              <w:jc w:val="both"/>
              <w:rPr>
                <w:rStyle w:val="Fett"/>
                <w:rFonts w:asciiTheme="minorHAnsi" w:eastAsiaTheme="majorEastAsia" w:hAnsiTheme="minorHAnsi" w:cstheme="minorHAnsi"/>
                <w:color w:val="1A1A1A"/>
              </w:rPr>
            </w:pPr>
          </w:p>
          <w:p w14:paraId="7F225968" w14:textId="77777777" w:rsidR="002E09B1" w:rsidRDefault="002E09B1" w:rsidP="002E09B1">
            <w:pPr>
              <w:pStyle w:val="StandardWeb"/>
              <w:shd w:val="clear" w:color="auto" w:fill="FFFFFF"/>
              <w:spacing w:before="0" w:beforeAutospacing="0" w:after="0" w:afterAutospacing="0"/>
              <w:jc w:val="both"/>
              <w:rPr>
                <w:rStyle w:val="Fett"/>
                <w:rFonts w:asciiTheme="minorHAnsi" w:eastAsiaTheme="majorEastAsia" w:hAnsiTheme="minorHAnsi" w:cstheme="minorHAnsi"/>
                <w:color w:val="1A1A1A"/>
              </w:rPr>
            </w:pPr>
          </w:p>
          <w:p w14:paraId="0EBEF301" w14:textId="7E32D500" w:rsidR="002E09B1" w:rsidRPr="002E09B1" w:rsidRDefault="002E09B1" w:rsidP="002E09B1">
            <w:pPr>
              <w:pStyle w:val="StandardWeb"/>
              <w:shd w:val="clear" w:color="auto" w:fill="FFFFFF"/>
              <w:spacing w:before="0" w:beforeAutospacing="0" w:after="0" w:afterAutospacing="0"/>
              <w:jc w:val="both"/>
              <w:rPr>
                <w:rFonts w:ascii="Arial" w:hAnsi="Arial" w:cs="Arial"/>
                <w:color w:val="1A1A1A"/>
              </w:rPr>
            </w:pPr>
            <w:r w:rsidRPr="002E09B1">
              <w:rPr>
                <w:rStyle w:val="Fett"/>
                <w:rFonts w:ascii="Arial" w:eastAsiaTheme="majorEastAsia" w:hAnsi="Arial" w:cs="Arial"/>
                <w:color w:val="1A1A1A"/>
              </w:rPr>
              <w:t>Kriminologische Zentralstelle (</w:t>
            </w:r>
            <w:proofErr w:type="spellStart"/>
            <w:r w:rsidRPr="002E09B1">
              <w:rPr>
                <w:rStyle w:val="Fett"/>
                <w:rFonts w:ascii="Arial" w:eastAsiaTheme="majorEastAsia" w:hAnsi="Arial" w:cs="Arial"/>
                <w:color w:val="1A1A1A"/>
              </w:rPr>
              <w:t>KrimZ</w:t>
            </w:r>
            <w:proofErr w:type="spellEnd"/>
            <w:r w:rsidRPr="002E09B1">
              <w:rPr>
                <w:rStyle w:val="Fett"/>
                <w:rFonts w:ascii="Arial" w:eastAsiaTheme="majorEastAsia" w:hAnsi="Arial" w:cs="Arial"/>
                <w:color w:val="1A1A1A"/>
              </w:rPr>
              <w:t>)</w:t>
            </w:r>
          </w:p>
          <w:p w14:paraId="4E7D2EDA" w14:textId="77777777" w:rsidR="002E09B1" w:rsidRPr="002E09B1" w:rsidRDefault="002E09B1" w:rsidP="002E09B1">
            <w:pPr>
              <w:pStyle w:val="StandardWeb"/>
              <w:shd w:val="clear" w:color="auto" w:fill="FFFFFF"/>
              <w:spacing w:before="0" w:beforeAutospacing="0" w:after="0" w:afterAutospacing="0"/>
              <w:jc w:val="both"/>
              <w:rPr>
                <w:rFonts w:ascii="Arial" w:hAnsi="Arial" w:cs="Arial"/>
                <w:color w:val="1A1A1A"/>
              </w:rPr>
            </w:pPr>
            <w:r w:rsidRPr="002E09B1">
              <w:rPr>
                <w:rFonts w:ascii="Arial" w:hAnsi="Arial" w:cs="Arial"/>
                <w:color w:val="1A1A1A"/>
              </w:rPr>
              <w:t>Luisenstr. 7</w:t>
            </w:r>
          </w:p>
          <w:p w14:paraId="337B3198" w14:textId="77777777" w:rsidR="002E09B1" w:rsidRPr="002E09B1" w:rsidRDefault="002E09B1" w:rsidP="002E09B1">
            <w:pPr>
              <w:pStyle w:val="StandardWeb"/>
              <w:shd w:val="clear" w:color="auto" w:fill="FFFFFF"/>
              <w:spacing w:before="0" w:beforeAutospacing="0" w:after="0" w:afterAutospacing="0"/>
              <w:jc w:val="both"/>
              <w:rPr>
                <w:rFonts w:ascii="Arial" w:hAnsi="Arial" w:cs="Arial"/>
                <w:color w:val="1A1A1A"/>
              </w:rPr>
            </w:pPr>
            <w:r w:rsidRPr="002E09B1">
              <w:rPr>
                <w:rFonts w:ascii="Arial" w:hAnsi="Arial" w:cs="Arial"/>
                <w:color w:val="1A1A1A"/>
              </w:rPr>
              <w:t>65185 Wiesbaden</w:t>
            </w:r>
          </w:p>
          <w:p w14:paraId="182A6A3D" w14:textId="77777777" w:rsidR="002E09B1" w:rsidRPr="002E09B1" w:rsidRDefault="002E09B1" w:rsidP="002E09B1">
            <w:pPr>
              <w:pStyle w:val="StandardWeb"/>
              <w:shd w:val="clear" w:color="auto" w:fill="FFFFFF"/>
              <w:spacing w:before="0" w:beforeAutospacing="0" w:after="0" w:afterAutospacing="0"/>
              <w:jc w:val="both"/>
              <w:rPr>
                <w:rFonts w:ascii="Arial" w:hAnsi="Arial" w:cs="Arial"/>
                <w:color w:val="1A1A1A"/>
              </w:rPr>
            </w:pPr>
          </w:p>
          <w:p w14:paraId="128FF13B" w14:textId="77777777" w:rsidR="002E09B1" w:rsidRDefault="002E09B1" w:rsidP="002E09B1">
            <w:pPr>
              <w:jc w:val="both"/>
              <w:rPr>
                <w:rFonts w:asciiTheme="minorHAnsi" w:hAnsiTheme="minorHAnsi" w:cstheme="minorHAnsi"/>
              </w:rPr>
            </w:pPr>
          </w:p>
          <w:p w14:paraId="37261F8E" w14:textId="77777777" w:rsidR="002E09B1" w:rsidRDefault="002E09B1" w:rsidP="002E09B1">
            <w:pPr>
              <w:jc w:val="both"/>
              <w:rPr>
                <w:rFonts w:asciiTheme="minorHAnsi" w:hAnsiTheme="minorHAnsi" w:cstheme="minorHAnsi"/>
              </w:rPr>
            </w:pPr>
          </w:p>
          <w:p w14:paraId="4C954A20" w14:textId="46CA1E05" w:rsidR="002E09B1" w:rsidRDefault="002E09B1" w:rsidP="002E09B1">
            <w:pPr>
              <w:jc w:val="both"/>
              <w:rPr>
                <w:rFonts w:asciiTheme="minorHAnsi" w:hAnsiTheme="minorHAnsi" w:cstheme="minorHAnsi"/>
              </w:rPr>
            </w:pPr>
            <w:proofErr w:type="spellStart"/>
            <w:r>
              <w:rPr>
                <w:rFonts w:asciiTheme="minorHAnsi" w:hAnsiTheme="minorHAnsi" w:cstheme="minorHAnsi"/>
              </w:rPr>
              <w:t>ErErsuchen</w:t>
            </w:r>
            <w:proofErr w:type="spellEnd"/>
            <w:r>
              <w:rPr>
                <w:rFonts w:asciiTheme="minorHAnsi" w:hAnsiTheme="minorHAnsi" w:cstheme="minorHAnsi"/>
              </w:rPr>
              <w:t xml:space="preserve"> um Auskunft</w:t>
            </w:r>
          </w:p>
          <w:p w14:paraId="164988AA" w14:textId="77777777" w:rsidR="002E09B1" w:rsidRDefault="002E09B1" w:rsidP="002E09B1">
            <w:pPr>
              <w:jc w:val="both"/>
              <w:rPr>
                <w:rFonts w:asciiTheme="minorHAnsi" w:hAnsiTheme="minorHAnsi" w:cstheme="minorHAnsi"/>
              </w:rPr>
            </w:pPr>
          </w:p>
          <w:p w14:paraId="1E0CAFD6" w14:textId="77777777" w:rsidR="002E09B1" w:rsidRDefault="002E09B1" w:rsidP="002E09B1">
            <w:pPr>
              <w:jc w:val="both"/>
              <w:rPr>
                <w:rFonts w:asciiTheme="minorHAnsi" w:hAnsiTheme="minorHAnsi" w:cstheme="minorHAnsi"/>
              </w:rPr>
            </w:pPr>
          </w:p>
          <w:p w14:paraId="67C2628E" w14:textId="77777777" w:rsidR="002E09B1" w:rsidRDefault="002E09B1" w:rsidP="002E09B1">
            <w:pPr>
              <w:jc w:val="both"/>
              <w:rPr>
                <w:rFonts w:asciiTheme="minorHAnsi" w:hAnsiTheme="minorHAnsi" w:cstheme="minorHAnsi"/>
              </w:rPr>
            </w:pPr>
            <w:r>
              <w:rPr>
                <w:rFonts w:asciiTheme="minorHAnsi" w:hAnsiTheme="minorHAnsi" w:cstheme="minorHAnsi"/>
              </w:rPr>
              <w:t>Sehr geehrte Damen, sehr geehrte Herren,</w:t>
            </w:r>
          </w:p>
          <w:p w14:paraId="274BDC2C" w14:textId="77777777" w:rsidR="002E09B1" w:rsidRDefault="002E09B1" w:rsidP="002E09B1">
            <w:pPr>
              <w:spacing w:line="360" w:lineRule="auto"/>
              <w:jc w:val="both"/>
              <w:rPr>
                <w:rFonts w:asciiTheme="minorHAnsi" w:hAnsiTheme="minorHAnsi" w:cstheme="minorHAnsi"/>
              </w:rPr>
            </w:pPr>
          </w:p>
          <w:p w14:paraId="244A3DC2"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Als wissenschaftliche Mitarbeiterin des Lehrstuhls für …. Bearbeite ich zur Zeit im Rahmen eines Dissertationsvorhabens die Frage der institutionellen Zuordnung des Schutzes der Opfer von Straftaten. Dabei geht es in erster Linie um die Frage, ob die strafprozessgesetzliche normative Zuordnung von Opferrechten zu den Staatsanwaltschaften (und später den Strafgerichten) dysfunktional sein kann, und ob die Landschaft der nichtstaatlichen Stellen und Einrichtungen des strafrechtlichen Opferschutzes seine ausreichende Gewährleistung darstellt. Thematisch kann es darum gehen, ob es in diesem Rahmen nicht neuer organisationsrechtlicher Reformüberlegungen bedarf.</w:t>
            </w:r>
          </w:p>
          <w:p w14:paraId="4F2FF0AD" w14:textId="77777777" w:rsidR="002E09B1" w:rsidRDefault="002E09B1" w:rsidP="002E09B1">
            <w:pPr>
              <w:spacing w:line="360" w:lineRule="auto"/>
              <w:jc w:val="both"/>
              <w:rPr>
                <w:rFonts w:asciiTheme="minorHAnsi" w:hAnsiTheme="minorHAnsi" w:cstheme="minorHAnsi"/>
              </w:rPr>
            </w:pPr>
          </w:p>
          <w:p w14:paraId="7D30F556"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Sie haben eine Übersicht über die vornehmlich privaten / gesellschaftlichen Opferschutzeinrichtungen in Deutschland – ODAPS – bereitgestellt.</w:t>
            </w:r>
          </w:p>
          <w:p w14:paraId="5A40D1F0" w14:textId="77777777" w:rsidR="002E09B1" w:rsidRDefault="002E09B1" w:rsidP="002E09B1">
            <w:pPr>
              <w:spacing w:line="360" w:lineRule="auto"/>
              <w:jc w:val="both"/>
              <w:rPr>
                <w:rFonts w:asciiTheme="minorHAnsi" w:hAnsiTheme="minorHAnsi" w:cstheme="minorHAnsi"/>
              </w:rPr>
            </w:pPr>
          </w:p>
          <w:p w14:paraId="03C2BB09"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Gestatten Sie mir daher, Ihnen folgende Fragen zu stellen, die ich im Rahmen meines Forschungsvorhabens gerne bearbeiten würde:</w:t>
            </w:r>
          </w:p>
          <w:p w14:paraId="608DE963" w14:textId="77777777" w:rsidR="002E09B1" w:rsidRDefault="002E09B1" w:rsidP="002E09B1">
            <w:pPr>
              <w:spacing w:line="360" w:lineRule="auto"/>
              <w:jc w:val="both"/>
              <w:rPr>
                <w:rFonts w:asciiTheme="minorHAnsi" w:hAnsiTheme="minorHAnsi" w:cstheme="minorHAnsi"/>
              </w:rPr>
            </w:pPr>
          </w:p>
          <w:p w14:paraId="3F3F5FBE"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(1)</w:t>
            </w:r>
          </w:p>
          <w:p w14:paraId="7D48E19F"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Verfügt die Kriminologische Zentralstelle über Erkenntnisse, dass die Organisation des strafrechtlichen Opferschutzes in der Bundesrepublik Deutschland durch – vornehmlich – privat organisierte Hilfeeinrichtungen den Belangen / Interessen der Opfer genügend entspricht?</w:t>
            </w:r>
          </w:p>
          <w:p w14:paraId="70049CA6" w14:textId="77777777" w:rsidR="002E09B1" w:rsidRDefault="002E09B1" w:rsidP="002E09B1">
            <w:pPr>
              <w:spacing w:line="360" w:lineRule="auto"/>
              <w:jc w:val="both"/>
              <w:rPr>
                <w:rFonts w:asciiTheme="minorHAnsi" w:hAnsiTheme="minorHAnsi" w:cstheme="minorHAnsi"/>
              </w:rPr>
            </w:pPr>
          </w:p>
          <w:p w14:paraId="7BFA914D"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(2)</w:t>
            </w:r>
          </w:p>
          <w:p w14:paraId="56A520B2"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 xml:space="preserve">Verfügt die  Kriminologische Zentralstelle über Erkenntnisse zur Zusammenarbeit der privaten Opferschutz- oder Opferhilfeeinrichtungen mit den Staatsanwaltschaften / Strafgerichten? </w:t>
            </w:r>
          </w:p>
          <w:p w14:paraId="17E431E5" w14:textId="77777777" w:rsidR="002E09B1" w:rsidRDefault="002E09B1" w:rsidP="002E09B1">
            <w:pPr>
              <w:spacing w:line="360" w:lineRule="auto"/>
              <w:jc w:val="both"/>
              <w:rPr>
                <w:rFonts w:asciiTheme="minorHAnsi" w:hAnsiTheme="minorHAnsi" w:cstheme="minorHAnsi"/>
              </w:rPr>
            </w:pPr>
          </w:p>
          <w:p w14:paraId="285AE0E1"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(3)</w:t>
            </w:r>
          </w:p>
          <w:p w14:paraId="4171E48A"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Verfügt die  Kriminologische Zentralstelle über Erkenntnisse, inwieweit ihr eigenes Informationsangebot / das Informationsangebot der nichtstaatlichen Opferschutz- oder Opferhilfeeinrichtungen tatsächlich in Anspruch genommen wird (Zahl der Klicks? Mailanfragen zur Beratung?)?</w:t>
            </w:r>
          </w:p>
          <w:p w14:paraId="495962F1" w14:textId="77777777" w:rsidR="002E09B1" w:rsidRDefault="002E09B1" w:rsidP="002E09B1">
            <w:pPr>
              <w:spacing w:line="360" w:lineRule="auto"/>
              <w:jc w:val="both"/>
              <w:rPr>
                <w:rFonts w:asciiTheme="minorHAnsi" w:hAnsiTheme="minorHAnsi" w:cstheme="minorHAnsi"/>
              </w:rPr>
            </w:pPr>
          </w:p>
          <w:p w14:paraId="0535851B"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(4)</w:t>
            </w:r>
          </w:p>
          <w:p w14:paraId="71401035"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Hielte die Kriminologische Zentralstelle eine staatliche Opferschutzstelle – über die vorhandenen, vornehmlich terroristische oder extremistische Straftaten betreffende Stellen hinaus – für notwendig / sinnvoll?</w:t>
            </w:r>
          </w:p>
          <w:p w14:paraId="41BAB252" w14:textId="77777777" w:rsidR="002E09B1" w:rsidRDefault="002E09B1" w:rsidP="002E09B1">
            <w:pPr>
              <w:spacing w:line="360" w:lineRule="auto"/>
              <w:jc w:val="both"/>
              <w:rPr>
                <w:rFonts w:asciiTheme="minorHAnsi" w:hAnsiTheme="minorHAnsi" w:cstheme="minorHAnsi"/>
              </w:rPr>
            </w:pPr>
          </w:p>
          <w:p w14:paraId="3257D160"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(5)</w:t>
            </w:r>
          </w:p>
          <w:p w14:paraId="6E0824B1"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Hat es – über die gestellten Fragen hinaus – empirische Erkenntnisse der Kriminologischen Zentralstelle gegeben, nach denen ein normativ geleiteter institutioneller Verbesserungsbedarf für den strafrechtlichen Opferschutzes sinnvoll / angemessen wäre?</w:t>
            </w:r>
          </w:p>
          <w:p w14:paraId="49748BD1" w14:textId="77777777" w:rsidR="002E09B1" w:rsidRDefault="002E09B1" w:rsidP="002E09B1">
            <w:pPr>
              <w:spacing w:line="360" w:lineRule="auto"/>
              <w:jc w:val="both"/>
              <w:rPr>
                <w:rFonts w:asciiTheme="minorHAnsi" w:hAnsiTheme="minorHAnsi" w:cstheme="minorHAnsi"/>
              </w:rPr>
            </w:pPr>
          </w:p>
          <w:p w14:paraId="1724B1F6"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Für Ihre Bemühungen danke ich Ihnen herzlich.</w:t>
            </w:r>
          </w:p>
          <w:p w14:paraId="75CBE675" w14:textId="77777777" w:rsidR="002E09B1" w:rsidRDefault="002E09B1" w:rsidP="002E09B1">
            <w:pPr>
              <w:spacing w:line="360" w:lineRule="auto"/>
              <w:jc w:val="both"/>
              <w:rPr>
                <w:rFonts w:asciiTheme="minorHAnsi" w:hAnsiTheme="minorHAnsi" w:cstheme="minorHAnsi"/>
              </w:rPr>
            </w:pPr>
          </w:p>
          <w:p w14:paraId="2A550A45"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Mit freundlichen Grüßen</w:t>
            </w:r>
          </w:p>
          <w:p w14:paraId="1B77C4F9" w14:textId="77777777" w:rsidR="002E09B1" w:rsidRDefault="002E09B1" w:rsidP="002E09B1">
            <w:pPr>
              <w:spacing w:line="360" w:lineRule="auto"/>
              <w:jc w:val="both"/>
              <w:rPr>
                <w:rFonts w:asciiTheme="minorHAnsi" w:hAnsiTheme="minorHAnsi" w:cstheme="minorHAnsi"/>
              </w:rPr>
            </w:pPr>
          </w:p>
          <w:p w14:paraId="5CCC3802" w14:textId="77777777" w:rsidR="002E09B1" w:rsidRDefault="002E09B1" w:rsidP="002E09B1">
            <w:pPr>
              <w:spacing w:line="360" w:lineRule="auto"/>
              <w:jc w:val="both"/>
              <w:rPr>
                <w:rFonts w:asciiTheme="minorHAnsi" w:hAnsiTheme="minorHAnsi" w:cstheme="minorHAnsi"/>
              </w:rPr>
            </w:pPr>
          </w:p>
          <w:p w14:paraId="218D7D5E" w14:textId="77777777" w:rsidR="002E09B1" w:rsidRDefault="002E09B1" w:rsidP="002E09B1">
            <w:pPr>
              <w:spacing w:line="360" w:lineRule="auto"/>
              <w:jc w:val="both"/>
              <w:rPr>
                <w:rFonts w:asciiTheme="minorHAnsi" w:hAnsiTheme="minorHAnsi" w:cstheme="minorHAnsi"/>
              </w:rPr>
            </w:pPr>
          </w:p>
          <w:p w14:paraId="4C0F546B" w14:textId="77777777" w:rsidR="002E09B1" w:rsidRPr="00CC7BD1" w:rsidRDefault="002E09B1" w:rsidP="002E09B1">
            <w:pPr>
              <w:spacing w:line="360" w:lineRule="auto"/>
              <w:jc w:val="both"/>
              <w:rPr>
                <w:rFonts w:asciiTheme="minorHAnsi" w:hAnsiTheme="minorHAnsi" w:cstheme="minorHAnsi"/>
              </w:rPr>
            </w:pPr>
            <w:r>
              <w:rPr>
                <w:rFonts w:asciiTheme="minorHAnsi" w:hAnsiTheme="minorHAnsi" w:cstheme="minorHAnsi"/>
              </w:rPr>
              <w:t xml:space="preserve">Maren Rixecker </w:t>
            </w:r>
          </w:p>
          <w:p w14:paraId="32C83803" w14:textId="77777777" w:rsidR="00076DF8" w:rsidRDefault="00076DF8" w:rsidP="002E09B1">
            <w:pPr>
              <w:spacing w:line="360" w:lineRule="auto"/>
              <w:jc w:val="both"/>
            </w:pPr>
          </w:p>
        </w:tc>
      </w:tr>
      <w:tr w:rsidR="00076DF8" w14:paraId="17D41FFB" w14:textId="77777777">
        <w:trPr>
          <w:cantSplit/>
          <w:trHeight w:hRule="exact" w:val="1077"/>
        </w:trPr>
        <w:tc>
          <w:tcPr>
            <w:tcW w:w="4536" w:type="dxa"/>
            <w:tcBorders>
              <w:bottom w:val="nil"/>
            </w:tcBorders>
          </w:tcPr>
          <w:p w14:paraId="25CA985B" w14:textId="77777777" w:rsidR="002E09B1" w:rsidRDefault="002E09B1" w:rsidP="002E09B1">
            <w:pPr>
              <w:jc w:val="both"/>
              <w:rPr>
                <w:rFonts w:asciiTheme="minorHAnsi" w:hAnsiTheme="minorHAnsi" w:cstheme="minorHAnsi"/>
              </w:rPr>
            </w:pPr>
          </w:p>
          <w:p w14:paraId="68439247" w14:textId="77777777" w:rsidR="002E09B1" w:rsidRDefault="002E09B1" w:rsidP="002E09B1">
            <w:pPr>
              <w:jc w:val="both"/>
              <w:rPr>
                <w:rFonts w:asciiTheme="minorHAnsi" w:hAnsiTheme="minorHAnsi" w:cstheme="minorHAnsi"/>
              </w:rPr>
            </w:pPr>
          </w:p>
          <w:p w14:paraId="221249FA" w14:textId="7D737406" w:rsidR="002E09B1" w:rsidRPr="002E09B1" w:rsidRDefault="002E09B1" w:rsidP="002E09B1">
            <w:pPr>
              <w:spacing w:line="360" w:lineRule="auto"/>
              <w:jc w:val="both"/>
              <w:rPr>
                <w:rFonts w:ascii="Arial" w:hAnsi="Arial" w:cs="Arial"/>
              </w:rPr>
            </w:pPr>
            <w:r>
              <w:rPr>
                <w:rFonts w:ascii="Arial" w:hAnsi="Arial" w:cs="Arial"/>
              </w:rPr>
              <w:t xml:space="preserve">Bitte </w:t>
            </w:r>
            <w:r w:rsidRPr="002E09B1">
              <w:rPr>
                <w:rFonts w:ascii="Arial" w:hAnsi="Arial" w:cs="Arial"/>
              </w:rPr>
              <w:t xml:space="preserve">um </w:t>
            </w:r>
            <w:r>
              <w:rPr>
                <w:rFonts w:ascii="Arial" w:hAnsi="Arial" w:cs="Arial"/>
              </w:rPr>
              <w:t>Informationen</w:t>
            </w:r>
          </w:p>
          <w:p w14:paraId="36BC1BF0" w14:textId="77777777" w:rsidR="002E09B1" w:rsidRDefault="002E09B1" w:rsidP="002E09B1">
            <w:pPr>
              <w:spacing w:line="360" w:lineRule="auto"/>
              <w:jc w:val="both"/>
              <w:rPr>
                <w:rFonts w:asciiTheme="minorHAnsi" w:hAnsiTheme="minorHAnsi" w:cstheme="minorHAnsi"/>
              </w:rPr>
            </w:pPr>
          </w:p>
          <w:p w14:paraId="32ACB66B"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Als wissenschaftliche Mitarbeiterin des Lehrstuhls für …. Bearbeite ich zur Zeit im Rahmen eines Dissertationsvorhabens die Frage der institutionellen Zuordnung des Schutzes der Opfer von Straftaten. Dabei geht es in erster Linie um die Frage, ob die strafprozessgesetzliche normative Zuordnung von Opferrechten zu den Staatsanwaltschaften (und später den Strafgerichten) dysfunktional sein kann, und ob die Landschaft der nichtstaatlichen Stellen und Einrichtungen des strafrechtlichen Opferschutzes seine ausreichende Gewährleistung darstellt. Thematisch kann es darum gehen, ob es in diesem Rahmen nicht neuer organisationsrechtlicher Reformüberlegungen bedarf.</w:t>
            </w:r>
          </w:p>
          <w:p w14:paraId="26DEF300" w14:textId="77777777" w:rsidR="002E09B1" w:rsidRDefault="002E09B1" w:rsidP="002E09B1">
            <w:pPr>
              <w:spacing w:line="360" w:lineRule="auto"/>
              <w:jc w:val="both"/>
              <w:rPr>
                <w:rFonts w:asciiTheme="minorHAnsi" w:hAnsiTheme="minorHAnsi" w:cstheme="minorHAnsi"/>
              </w:rPr>
            </w:pPr>
          </w:p>
          <w:p w14:paraId="521D0F74"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Sie haben eine Übersicht über die vornehmlich privaten / gesellschaftlichen Opferschutzeinrichtungen in Deutschland – ODAPS – bereitgestellt.</w:t>
            </w:r>
          </w:p>
          <w:p w14:paraId="3FE6C7C8" w14:textId="77777777" w:rsidR="002E09B1" w:rsidRDefault="002E09B1" w:rsidP="002E09B1">
            <w:pPr>
              <w:spacing w:line="360" w:lineRule="auto"/>
              <w:jc w:val="both"/>
              <w:rPr>
                <w:rFonts w:asciiTheme="minorHAnsi" w:hAnsiTheme="minorHAnsi" w:cstheme="minorHAnsi"/>
              </w:rPr>
            </w:pPr>
          </w:p>
          <w:p w14:paraId="138B1A0D"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Gestatten Sie mir daher, Ihnen folgende Fragen zu stellen, die ich im Rahmen meines Forschungsvorhabens gerne bearbeiten würde:</w:t>
            </w:r>
          </w:p>
          <w:p w14:paraId="5A7328C2" w14:textId="77777777" w:rsidR="002E09B1" w:rsidRDefault="002E09B1" w:rsidP="002E09B1">
            <w:pPr>
              <w:spacing w:line="360" w:lineRule="auto"/>
              <w:jc w:val="both"/>
              <w:rPr>
                <w:rFonts w:asciiTheme="minorHAnsi" w:hAnsiTheme="minorHAnsi" w:cstheme="minorHAnsi"/>
              </w:rPr>
            </w:pPr>
          </w:p>
          <w:p w14:paraId="0EEF719F"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(1)</w:t>
            </w:r>
          </w:p>
          <w:p w14:paraId="12E69DC2"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Verfügt die Kriminologische Zentralstelle über Erkenntnisse, dass die Organisation des strafrechtlichen Opferschutzes in der Bundesrepublik Deutschland durch – vornehmlich – privat organisierte Hilfeeinrichtungen den Belangen / Interessen der Opfer genügend entspricht?</w:t>
            </w:r>
          </w:p>
          <w:p w14:paraId="343EC969" w14:textId="77777777" w:rsidR="002E09B1" w:rsidRDefault="002E09B1" w:rsidP="002E09B1">
            <w:pPr>
              <w:spacing w:line="360" w:lineRule="auto"/>
              <w:jc w:val="both"/>
              <w:rPr>
                <w:rFonts w:asciiTheme="minorHAnsi" w:hAnsiTheme="minorHAnsi" w:cstheme="minorHAnsi"/>
              </w:rPr>
            </w:pPr>
          </w:p>
          <w:p w14:paraId="67C181E1"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(2)</w:t>
            </w:r>
          </w:p>
          <w:p w14:paraId="05A0928C"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 xml:space="preserve">Verfügt die  Kriminologische Zentralstelle über Erkenntnisse zur Zusammenarbeit der privaten Opferschutz- oder Opferhilfeeinrichtungen mit den Staatsanwaltschaften / Strafgerichten? </w:t>
            </w:r>
          </w:p>
          <w:p w14:paraId="7C22B75C" w14:textId="77777777" w:rsidR="002E09B1" w:rsidRDefault="002E09B1" w:rsidP="002E09B1">
            <w:pPr>
              <w:spacing w:line="360" w:lineRule="auto"/>
              <w:jc w:val="both"/>
              <w:rPr>
                <w:rFonts w:asciiTheme="minorHAnsi" w:hAnsiTheme="minorHAnsi" w:cstheme="minorHAnsi"/>
              </w:rPr>
            </w:pPr>
          </w:p>
          <w:p w14:paraId="5AE12E98"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(3)</w:t>
            </w:r>
          </w:p>
          <w:p w14:paraId="0BC565E6"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Verfügt die  Kriminologische Zentralstelle über Erkenntnisse, inwieweit ihr eigenes Informationsangebot / das Informationsangebot der nichtstaatlichen Opferschutz- oder Opferhilfeeinrichtungen tatsächlich in Anspruch genommen wird (Zahl der Klicks? Mailanfragen zur Beratung?)?</w:t>
            </w:r>
          </w:p>
          <w:p w14:paraId="2EE2D284" w14:textId="77777777" w:rsidR="002E09B1" w:rsidRDefault="002E09B1" w:rsidP="002E09B1">
            <w:pPr>
              <w:spacing w:line="360" w:lineRule="auto"/>
              <w:jc w:val="both"/>
              <w:rPr>
                <w:rFonts w:asciiTheme="minorHAnsi" w:hAnsiTheme="minorHAnsi" w:cstheme="minorHAnsi"/>
              </w:rPr>
            </w:pPr>
          </w:p>
          <w:p w14:paraId="4EB2E100"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(4)</w:t>
            </w:r>
          </w:p>
          <w:p w14:paraId="3F6EAF0B"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Hielte die Kriminologische Zentralstelle eine staatliche Opferschutzstelle – über die vorhandenen, vornehmlich terroristische oder extremistische Straftaten betreffende Stellen hinaus – für notwendig / sinnvoll?</w:t>
            </w:r>
          </w:p>
          <w:p w14:paraId="143DFE02" w14:textId="77777777" w:rsidR="002E09B1" w:rsidRDefault="002E09B1" w:rsidP="002E09B1">
            <w:pPr>
              <w:spacing w:line="360" w:lineRule="auto"/>
              <w:jc w:val="both"/>
              <w:rPr>
                <w:rFonts w:asciiTheme="minorHAnsi" w:hAnsiTheme="minorHAnsi" w:cstheme="minorHAnsi"/>
              </w:rPr>
            </w:pPr>
          </w:p>
          <w:p w14:paraId="2946515E"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(5)</w:t>
            </w:r>
          </w:p>
          <w:p w14:paraId="09AC574C"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Hat es – über die gestellten Fragen hinaus – empirische Erkenntnisse der Kriminologischen Zentralstelle gegeben, nach denen ein normativ geleiteter institutioneller Verbesserungsbedarf für den strafrechtlichen Opferschutzes sinnvoll / angemessen wäre?</w:t>
            </w:r>
          </w:p>
          <w:p w14:paraId="339DB169" w14:textId="77777777" w:rsidR="002E09B1" w:rsidRDefault="002E09B1" w:rsidP="002E09B1">
            <w:pPr>
              <w:spacing w:line="360" w:lineRule="auto"/>
              <w:jc w:val="both"/>
              <w:rPr>
                <w:rFonts w:asciiTheme="minorHAnsi" w:hAnsiTheme="minorHAnsi" w:cstheme="minorHAnsi"/>
              </w:rPr>
            </w:pPr>
          </w:p>
          <w:p w14:paraId="43ABE8D4"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Für Ihre Bemühungen danke ich Ihnen herzlich.</w:t>
            </w:r>
          </w:p>
          <w:p w14:paraId="350FE522" w14:textId="77777777" w:rsidR="002E09B1" w:rsidRDefault="002E09B1" w:rsidP="002E09B1">
            <w:pPr>
              <w:spacing w:line="360" w:lineRule="auto"/>
              <w:jc w:val="both"/>
              <w:rPr>
                <w:rFonts w:asciiTheme="minorHAnsi" w:hAnsiTheme="minorHAnsi" w:cstheme="minorHAnsi"/>
              </w:rPr>
            </w:pPr>
          </w:p>
          <w:p w14:paraId="3DD61435" w14:textId="77777777" w:rsidR="002E09B1" w:rsidRDefault="002E09B1" w:rsidP="002E09B1">
            <w:pPr>
              <w:spacing w:line="360" w:lineRule="auto"/>
              <w:jc w:val="both"/>
              <w:rPr>
                <w:rFonts w:asciiTheme="minorHAnsi" w:hAnsiTheme="minorHAnsi" w:cstheme="minorHAnsi"/>
              </w:rPr>
            </w:pPr>
            <w:r>
              <w:rPr>
                <w:rFonts w:asciiTheme="minorHAnsi" w:hAnsiTheme="minorHAnsi" w:cstheme="minorHAnsi"/>
              </w:rPr>
              <w:t>Mit freundlichen Grüßen</w:t>
            </w:r>
          </w:p>
          <w:p w14:paraId="58D1FA56" w14:textId="77777777" w:rsidR="002E09B1" w:rsidRDefault="002E09B1" w:rsidP="002E09B1">
            <w:pPr>
              <w:spacing w:line="360" w:lineRule="auto"/>
              <w:jc w:val="both"/>
              <w:rPr>
                <w:rFonts w:asciiTheme="minorHAnsi" w:hAnsiTheme="minorHAnsi" w:cstheme="minorHAnsi"/>
              </w:rPr>
            </w:pPr>
          </w:p>
          <w:p w14:paraId="0A7DA138" w14:textId="77777777" w:rsidR="002E09B1" w:rsidRDefault="002E09B1" w:rsidP="002E09B1">
            <w:pPr>
              <w:spacing w:line="360" w:lineRule="auto"/>
              <w:jc w:val="both"/>
              <w:rPr>
                <w:rFonts w:asciiTheme="minorHAnsi" w:hAnsiTheme="minorHAnsi" w:cstheme="minorHAnsi"/>
              </w:rPr>
            </w:pPr>
          </w:p>
          <w:p w14:paraId="109E8B02" w14:textId="77777777" w:rsidR="002E09B1" w:rsidRDefault="002E09B1" w:rsidP="002E09B1">
            <w:pPr>
              <w:spacing w:line="360" w:lineRule="auto"/>
              <w:jc w:val="both"/>
              <w:rPr>
                <w:rFonts w:asciiTheme="minorHAnsi" w:hAnsiTheme="minorHAnsi" w:cstheme="minorHAnsi"/>
              </w:rPr>
            </w:pPr>
          </w:p>
          <w:p w14:paraId="2D477EE7" w14:textId="77777777" w:rsidR="002E09B1" w:rsidRPr="00CC7BD1" w:rsidRDefault="002E09B1" w:rsidP="002E09B1">
            <w:pPr>
              <w:spacing w:line="360" w:lineRule="auto"/>
              <w:jc w:val="both"/>
              <w:rPr>
                <w:rFonts w:asciiTheme="minorHAnsi" w:hAnsiTheme="minorHAnsi" w:cstheme="minorHAnsi"/>
              </w:rPr>
            </w:pPr>
            <w:r>
              <w:rPr>
                <w:rFonts w:asciiTheme="minorHAnsi" w:hAnsiTheme="minorHAnsi" w:cstheme="minorHAnsi"/>
              </w:rPr>
              <w:t xml:space="preserve">Maren Rixecker </w:t>
            </w:r>
          </w:p>
          <w:p w14:paraId="61A526F3" w14:textId="77777777" w:rsidR="00076DF8" w:rsidRDefault="00076DF8">
            <w:pPr>
              <w:pStyle w:val="Absender"/>
            </w:pPr>
          </w:p>
        </w:tc>
      </w:tr>
      <w:tr w:rsidR="002E09B1" w14:paraId="2BE8BBF3" w14:textId="77777777">
        <w:trPr>
          <w:cantSplit/>
          <w:trHeight w:hRule="exact" w:val="1077"/>
        </w:trPr>
        <w:tc>
          <w:tcPr>
            <w:tcW w:w="4536" w:type="dxa"/>
            <w:tcBorders>
              <w:bottom w:val="nil"/>
            </w:tcBorders>
          </w:tcPr>
          <w:p w14:paraId="3AECDD0B" w14:textId="77777777" w:rsidR="002E09B1" w:rsidRDefault="002E09B1" w:rsidP="002E09B1">
            <w:pPr>
              <w:jc w:val="both"/>
              <w:rPr>
                <w:rFonts w:asciiTheme="minorHAnsi" w:hAnsiTheme="minorHAnsi" w:cstheme="minorHAnsi"/>
              </w:rPr>
            </w:pPr>
          </w:p>
        </w:tc>
      </w:tr>
    </w:tbl>
    <w:tbl>
      <w:tblPr>
        <w:tblW w:w="2835" w:type="dxa"/>
        <w:tblInd w:w="13" w:type="dxa"/>
        <w:tblLayout w:type="fixed"/>
        <w:tblCellMar>
          <w:left w:w="57" w:type="dxa"/>
          <w:right w:w="57" w:type="dxa"/>
        </w:tblCellMar>
        <w:tblLook w:val="0000" w:firstRow="0" w:lastRow="0" w:firstColumn="0" w:lastColumn="0" w:noHBand="0" w:noVBand="0"/>
      </w:tblPr>
      <w:tblGrid>
        <w:gridCol w:w="2835"/>
      </w:tblGrid>
      <w:tr w:rsidR="00076DF8" w14:paraId="3458FBB3" w14:textId="77777777" w:rsidTr="00241482">
        <w:trPr>
          <w:cantSplit/>
          <w:trHeight w:val="680"/>
        </w:trPr>
        <w:tc>
          <w:tcPr>
            <w:tcW w:w="2835" w:type="dxa"/>
          </w:tcPr>
          <w:p w14:paraId="3FDBA2A5" w14:textId="77777777" w:rsidR="00076DF8" w:rsidRDefault="00B7765E">
            <w:pPr>
              <w:pStyle w:val="Rechtsfett"/>
              <w:framePr w:w="2835" w:h="9809" w:hRule="exact" w:hSpace="181" w:wrap="around" w:vAnchor="page" w:hAnchor="page" w:x="8342" w:y="6181"/>
            </w:pPr>
            <w:bookmarkStart w:id="1" w:name="tDatum"/>
            <w:r>
              <w:t>Datum:</w:t>
            </w:r>
            <w:bookmarkEnd w:id="1"/>
          </w:p>
          <w:p w14:paraId="67FB7233" w14:textId="75B77160" w:rsidR="00076DF8" w:rsidRDefault="00B7765E">
            <w:pPr>
              <w:pStyle w:val="Rechts"/>
              <w:framePr w:w="2835" w:h="9809" w:hRule="exact" w:hSpace="181" w:wrap="around" w:vAnchor="page" w:hAnchor="page" w:x="8342" w:y="6181"/>
            </w:pPr>
            <w:r>
              <w:fldChar w:fldCharType="begin"/>
            </w:r>
            <w:r>
              <w:instrText xml:space="preserve"> DATE \@ "d. MMMM yyyy" \* MERGEFORMAT </w:instrText>
            </w:r>
            <w:r>
              <w:fldChar w:fldCharType="separate"/>
            </w:r>
            <w:r w:rsidR="00E57E8C">
              <w:rPr>
                <w:noProof/>
              </w:rPr>
              <w:t>18. Oktober 2021</w:t>
            </w:r>
            <w:r>
              <w:fldChar w:fldCharType="end"/>
            </w:r>
          </w:p>
        </w:tc>
      </w:tr>
      <w:tr w:rsidR="00076DF8" w14:paraId="6A491C78" w14:textId="77777777" w:rsidTr="00241482">
        <w:trPr>
          <w:cantSplit/>
          <w:trHeight w:hRule="exact" w:val="907"/>
        </w:trPr>
        <w:tc>
          <w:tcPr>
            <w:tcW w:w="2835" w:type="dxa"/>
          </w:tcPr>
          <w:p w14:paraId="749742DD" w14:textId="27C3CE68" w:rsidR="00497387" w:rsidRDefault="00497387" w:rsidP="0062708B">
            <w:pPr>
              <w:pStyle w:val="Rechts"/>
              <w:framePr w:w="2835" w:h="9809" w:hRule="exact" w:hSpace="181" w:wrap="around" w:vAnchor="page" w:hAnchor="page" w:x="8342" w:y="6181"/>
            </w:pPr>
            <w:r>
              <w:t>Telefonische Erreichbarkeit (Homeoffice) zur Zeit:</w:t>
            </w:r>
          </w:p>
          <w:p w14:paraId="54BCCE74" w14:textId="6F8B2B66" w:rsidR="00497387" w:rsidRDefault="00497387" w:rsidP="0062708B">
            <w:pPr>
              <w:pStyle w:val="Rechts"/>
              <w:framePr w:w="2835" w:h="9809" w:hRule="exact" w:hSpace="181" w:wrap="around" w:vAnchor="page" w:hAnchor="page" w:x="8342" w:y="6181"/>
            </w:pPr>
            <w:r>
              <w:t>0176 5689 3997</w:t>
            </w:r>
          </w:p>
        </w:tc>
      </w:tr>
    </w:tbl>
    <w:p w14:paraId="525621FE" w14:textId="77777777" w:rsidR="002E09B1" w:rsidRPr="002E09B1" w:rsidRDefault="002E09B1" w:rsidP="002E09B1">
      <w:pPr>
        <w:spacing w:line="360" w:lineRule="exact"/>
        <w:jc w:val="both"/>
        <w:rPr>
          <w:rFonts w:ascii="Arial" w:hAnsi="Arial" w:cs="Arial"/>
          <w:sz w:val="24"/>
          <w:lang w:eastAsia="en-US"/>
        </w:rPr>
      </w:pPr>
      <w:r w:rsidRPr="002E09B1">
        <w:rPr>
          <w:rFonts w:ascii="Arial" w:hAnsi="Arial" w:cs="Arial"/>
          <w:sz w:val="24"/>
        </w:rPr>
        <w:t>Sehr geehrte Damen, sehr geehrte Herren,</w:t>
      </w:r>
    </w:p>
    <w:p w14:paraId="4D62FB58" w14:textId="77777777" w:rsidR="002E09B1" w:rsidRPr="002E09B1" w:rsidRDefault="002E09B1" w:rsidP="002E09B1">
      <w:pPr>
        <w:spacing w:line="360" w:lineRule="exact"/>
        <w:jc w:val="both"/>
        <w:rPr>
          <w:rFonts w:ascii="Arial" w:hAnsi="Arial" w:cs="Arial"/>
          <w:sz w:val="24"/>
        </w:rPr>
      </w:pPr>
    </w:p>
    <w:p w14:paraId="69513249" w14:textId="23F0CA17" w:rsidR="002E09B1" w:rsidRPr="002E09B1" w:rsidRDefault="00BD1310" w:rsidP="002E09B1">
      <w:pPr>
        <w:spacing w:line="360" w:lineRule="exact"/>
        <w:jc w:val="both"/>
        <w:rPr>
          <w:rFonts w:ascii="Arial" w:hAnsi="Arial" w:cs="Arial"/>
          <w:sz w:val="24"/>
        </w:rPr>
      </w:pPr>
      <w:r>
        <w:rPr>
          <w:rFonts w:ascii="Arial" w:hAnsi="Arial" w:cs="Arial"/>
          <w:sz w:val="24"/>
        </w:rPr>
        <w:t>a</w:t>
      </w:r>
      <w:r w:rsidR="002E09B1" w:rsidRPr="002E09B1">
        <w:rPr>
          <w:rFonts w:ascii="Arial" w:hAnsi="Arial" w:cs="Arial"/>
          <w:sz w:val="24"/>
        </w:rPr>
        <w:t xml:space="preserve">ls wissenschaftliche Mitarbeiterin des Lehrstuhls </w:t>
      </w:r>
      <w:r>
        <w:rPr>
          <w:rFonts w:ascii="Arial" w:hAnsi="Arial" w:cs="Arial"/>
          <w:sz w:val="24"/>
        </w:rPr>
        <w:t>von Herrn Prof. Dr. Heger b</w:t>
      </w:r>
      <w:r w:rsidR="002E09B1" w:rsidRPr="002E09B1">
        <w:rPr>
          <w:rFonts w:ascii="Arial" w:hAnsi="Arial" w:cs="Arial"/>
          <w:sz w:val="24"/>
        </w:rPr>
        <w:t>earbeite ich zur Zeit im Rahmen eines Dissertationsvorhabens die Frage der institutionellen Zuordnung des Schutzes der Opfer von Straftaten. Dabei geht es in erster Linie um die Frage, ob die strafprozessgesetzliche normative Zuordnung von Opferrechten zu den Staatsanwaltschaften (und später den Strafgerichten) dysfunktional sein kann, und ob die Landschaft der nichtstaatlichen Stellen und Einrichtungen des strafrechtlichen Opferschutzes seine ausreichende Gewährleistung darstellt. Thematisch kann es darum gehen, ob es in diesem Rahmen nicht neuer organisationsrechtlicher Reformüberlegungen bedarf.</w:t>
      </w:r>
    </w:p>
    <w:p w14:paraId="6B031A1F" w14:textId="77777777" w:rsidR="002E09B1" w:rsidRPr="002E09B1" w:rsidRDefault="002E09B1" w:rsidP="002E09B1">
      <w:pPr>
        <w:spacing w:line="360" w:lineRule="exact"/>
        <w:jc w:val="both"/>
        <w:rPr>
          <w:rFonts w:ascii="Arial" w:hAnsi="Arial" w:cs="Arial"/>
          <w:sz w:val="24"/>
        </w:rPr>
      </w:pPr>
    </w:p>
    <w:p w14:paraId="710DFDE9" w14:textId="77777777" w:rsidR="002E09B1" w:rsidRPr="002E09B1" w:rsidRDefault="002E09B1" w:rsidP="002E09B1">
      <w:pPr>
        <w:spacing w:line="360" w:lineRule="exact"/>
        <w:jc w:val="both"/>
        <w:rPr>
          <w:rFonts w:ascii="Arial" w:hAnsi="Arial" w:cs="Arial"/>
          <w:sz w:val="24"/>
        </w:rPr>
      </w:pPr>
      <w:r w:rsidRPr="002E09B1">
        <w:rPr>
          <w:rFonts w:ascii="Arial" w:hAnsi="Arial" w:cs="Arial"/>
          <w:sz w:val="24"/>
        </w:rPr>
        <w:t>Sie haben eine Übersicht über die vornehmlich privaten / gesellschaftlichen Opferschutzeinrichtungen in Deutschland – ODAPS – bereitgestellt.</w:t>
      </w:r>
    </w:p>
    <w:p w14:paraId="40D2CE27" w14:textId="77777777" w:rsidR="002E09B1" w:rsidRPr="002E09B1" w:rsidRDefault="002E09B1" w:rsidP="002E09B1">
      <w:pPr>
        <w:spacing w:line="360" w:lineRule="exact"/>
        <w:jc w:val="both"/>
        <w:rPr>
          <w:rFonts w:ascii="Arial" w:hAnsi="Arial" w:cs="Arial"/>
          <w:sz w:val="24"/>
        </w:rPr>
      </w:pPr>
    </w:p>
    <w:p w14:paraId="723B8768" w14:textId="77777777" w:rsidR="002E09B1" w:rsidRPr="002E09B1" w:rsidRDefault="002E09B1" w:rsidP="002E09B1">
      <w:pPr>
        <w:spacing w:line="360" w:lineRule="exact"/>
        <w:jc w:val="both"/>
        <w:rPr>
          <w:rFonts w:ascii="Arial" w:hAnsi="Arial" w:cs="Arial"/>
          <w:sz w:val="24"/>
        </w:rPr>
      </w:pPr>
      <w:r w:rsidRPr="002E09B1">
        <w:rPr>
          <w:rFonts w:ascii="Arial" w:hAnsi="Arial" w:cs="Arial"/>
          <w:sz w:val="24"/>
        </w:rPr>
        <w:t>Gestatten Sie mir daher, Ihnen folgende Fragen zu stellen, die ich im Rahmen meines Forschungsvorhabens gerne bearbeiten würde:</w:t>
      </w:r>
    </w:p>
    <w:p w14:paraId="70C6876E" w14:textId="77777777" w:rsidR="002E09B1" w:rsidRPr="002E09B1" w:rsidRDefault="002E09B1" w:rsidP="002E09B1">
      <w:pPr>
        <w:spacing w:line="360" w:lineRule="exact"/>
        <w:jc w:val="both"/>
        <w:rPr>
          <w:rFonts w:ascii="Arial" w:hAnsi="Arial" w:cs="Arial"/>
          <w:sz w:val="24"/>
        </w:rPr>
      </w:pPr>
    </w:p>
    <w:p w14:paraId="0E99461B" w14:textId="77777777" w:rsidR="002E09B1" w:rsidRDefault="002E09B1" w:rsidP="002E09B1">
      <w:pPr>
        <w:spacing w:line="360" w:lineRule="exact"/>
        <w:jc w:val="both"/>
        <w:rPr>
          <w:rFonts w:ascii="Arial" w:hAnsi="Arial" w:cs="Arial"/>
          <w:sz w:val="24"/>
        </w:rPr>
      </w:pPr>
    </w:p>
    <w:p w14:paraId="0B468179" w14:textId="0D04DCDA"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lastRenderedPageBreak/>
        <w:t>(1)</w:t>
      </w:r>
    </w:p>
    <w:p w14:paraId="2AE1B1D6"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Verfügt die Kriminologische Zentralstelle über Erkenntnisse, dass die Organisation des strafrechtlichen Opferschutzes in der Bundesrepublik Deutschland durch – vornehmlich – privat organisierte Hilfeeinrichtungen den Belangen / Interessen der Opfer genügend entspricht?</w:t>
      </w:r>
    </w:p>
    <w:p w14:paraId="7B6349E6"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(2)</w:t>
      </w:r>
    </w:p>
    <w:p w14:paraId="2B16EE26" w14:textId="0CB002D3"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 xml:space="preserve">Verfügt die Kriminologische Zentralstelle über Erkenntnisse zur Zusammenarbeit der privaten Opferschutz- oder Opferhilfeeinrichtungen mit den Staatsanwaltschaften / Strafgerichten? </w:t>
      </w:r>
    </w:p>
    <w:p w14:paraId="02979285"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(3)</w:t>
      </w:r>
    </w:p>
    <w:p w14:paraId="0BDCA3DA" w14:textId="57691AE3"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Verfügt die Kriminologische Zentralstelle über Erkenntnisse, inwieweit ihr eigenes Informationsangebot / das Informationsangebot der nichtstaatlichen Opferschutz- oder Opferhilfeeinrichtungen tatsächlich in Anspruch genommen wird (Zahl der Klicks? Mailanfragen zur Beratung?)?</w:t>
      </w:r>
    </w:p>
    <w:p w14:paraId="0B398CD9"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(4)</w:t>
      </w:r>
    </w:p>
    <w:p w14:paraId="39DD1565"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Hielte die Kriminologische Zentralstelle eine staatliche Opferschutzstelle – über die vorhandenen, vornehmlich terroristische oder extremistische Straftaten betreffende Stellen hinaus – für notwendig / sinnvoll?</w:t>
      </w:r>
    </w:p>
    <w:p w14:paraId="6D55D15A"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(5)</w:t>
      </w:r>
    </w:p>
    <w:p w14:paraId="104D5406" w14:textId="77777777" w:rsidR="002E09B1" w:rsidRPr="002E09B1" w:rsidRDefault="002E09B1" w:rsidP="002E09B1">
      <w:pPr>
        <w:spacing w:line="360" w:lineRule="exact"/>
        <w:ind w:right="2891"/>
        <w:jc w:val="both"/>
        <w:rPr>
          <w:rFonts w:ascii="Arial" w:hAnsi="Arial" w:cs="Arial"/>
          <w:sz w:val="24"/>
        </w:rPr>
      </w:pPr>
      <w:r w:rsidRPr="002E09B1">
        <w:rPr>
          <w:rFonts w:ascii="Arial" w:hAnsi="Arial" w:cs="Arial"/>
          <w:sz w:val="24"/>
        </w:rPr>
        <w:t>Hat es – über die gestellten Fragen hinaus – empirische Erkenntnisse der Kriminologischen Zentralstelle gegeben, nach denen ein normativ geleiteter institutioneller Verbesserungsbedarf für den strafrechtlichen Opferschutzes sinnvoll / angemessen wäre?</w:t>
      </w:r>
    </w:p>
    <w:p w14:paraId="019D1412" w14:textId="77777777" w:rsidR="002E09B1" w:rsidRPr="002E09B1" w:rsidRDefault="002E09B1" w:rsidP="002E09B1">
      <w:pPr>
        <w:spacing w:line="360" w:lineRule="exact"/>
        <w:ind w:right="2891"/>
        <w:jc w:val="both"/>
        <w:rPr>
          <w:rFonts w:ascii="Arial" w:hAnsi="Arial" w:cs="Arial"/>
          <w:sz w:val="24"/>
        </w:rPr>
      </w:pPr>
    </w:p>
    <w:p w14:paraId="02179843" w14:textId="631EFE76" w:rsidR="002E09B1" w:rsidRDefault="002E09B1" w:rsidP="002E09B1">
      <w:pPr>
        <w:spacing w:line="360" w:lineRule="exact"/>
        <w:ind w:right="2891"/>
        <w:jc w:val="both"/>
        <w:rPr>
          <w:rFonts w:ascii="Arial" w:hAnsi="Arial" w:cs="Arial"/>
          <w:sz w:val="24"/>
        </w:rPr>
      </w:pPr>
      <w:r w:rsidRPr="002E09B1">
        <w:rPr>
          <w:rFonts w:ascii="Arial" w:hAnsi="Arial" w:cs="Arial"/>
          <w:sz w:val="24"/>
        </w:rPr>
        <w:t>Für Ihre Bemühungen danke ich Ihnen herzlich.</w:t>
      </w:r>
    </w:p>
    <w:p w14:paraId="3714EC4E" w14:textId="6B068E4A" w:rsidR="002E09B1" w:rsidRDefault="002E09B1" w:rsidP="002E09B1">
      <w:pPr>
        <w:spacing w:line="360" w:lineRule="exact"/>
        <w:ind w:right="2891"/>
        <w:jc w:val="both"/>
        <w:rPr>
          <w:rFonts w:ascii="Arial" w:hAnsi="Arial" w:cs="Arial"/>
          <w:sz w:val="24"/>
        </w:rPr>
      </w:pPr>
    </w:p>
    <w:p w14:paraId="758D9B19" w14:textId="77777777" w:rsidR="00C0523E" w:rsidRDefault="00C0523E" w:rsidP="002E09B1">
      <w:pPr>
        <w:spacing w:line="360" w:lineRule="exact"/>
        <w:ind w:right="2891"/>
        <w:jc w:val="both"/>
        <w:rPr>
          <w:rFonts w:ascii="Arial" w:hAnsi="Arial" w:cs="Arial"/>
          <w:sz w:val="24"/>
        </w:rPr>
      </w:pPr>
    </w:p>
    <w:p w14:paraId="5A76DCCC" w14:textId="604130DD" w:rsidR="002E09B1" w:rsidRDefault="002E09B1" w:rsidP="002E09B1">
      <w:pPr>
        <w:spacing w:line="360" w:lineRule="exact"/>
        <w:ind w:right="2891"/>
        <w:jc w:val="both"/>
        <w:rPr>
          <w:rFonts w:ascii="Arial" w:hAnsi="Arial" w:cs="Arial"/>
          <w:sz w:val="24"/>
        </w:rPr>
      </w:pPr>
      <w:r>
        <w:rPr>
          <w:rFonts w:ascii="Arial" w:hAnsi="Arial" w:cs="Arial"/>
          <w:sz w:val="24"/>
        </w:rPr>
        <w:t>Mit freundlichen Grüßen</w:t>
      </w:r>
    </w:p>
    <w:p w14:paraId="3FFC8473" w14:textId="4B687D57" w:rsidR="007D3D46" w:rsidRDefault="007D3D46" w:rsidP="002E09B1">
      <w:pPr>
        <w:spacing w:line="360" w:lineRule="exact"/>
        <w:ind w:right="2891"/>
        <w:jc w:val="both"/>
        <w:rPr>
          <w:rFonts w:ascii="Arial" w:hAnsi="Arial" w:cs="Arial"/>
          <w:sz w:val="24"/>
        </w:rPr>
      </w:pPr>
    </w:p>
    <w:p w14:paraId="029D4A0D" w14:textId="672E8739" w:rsidR="00E57E8C" w:rsidRDefault="00E57E8C" w:rsidP="002E09B1">
      <w:pPr>
        <w:spacing w:line="360" w:lineRule="exact"/>
        <w:ind w:right="2891"/>
        <w:jc w:val="both"/>
        <w:rPr>
          <w:rFonts w:ascii="Arial" w:hAnsi="Arial" w:cs="Arial"/>
          <w:sz w:val="24"/>
        </w:rPr>
      </w:pPr>
    </w:p>
    <w:p w14:paraId="7F067FE1" w14:textId="3764DA58" w:rsidR="00E57E8C" w:rsidRDefault="00E57E8C" w:rsidP="002E09B1">
      <w:pPr>
        <w:spacing w:line="360" w:lineRule="exact"/>
        <w:ind w:right="2891"/>
        <w:jc w:val="both"/>
        <w:rPr>
          <w:rFonts w:ascii="Arial" w:hAnsi="Arial" w:cs="Arial"/>
          <w:sz w:val="24"/>
        </w:rPr>
      </w:pPr>
    </w:p>
    <w:p w14:paraId="33192255" w14:textId="77777777" w:rsidR="00E57E8C" w:rsidRDefault="00E57E8C" w:rsidP="002E09B1">
      <w:pPr>
        <w:spacing w:line="360" w:lineRule="exact"/>
        <w:ind w:right="2891"/>
        <w:jc w:val="both"/>
        <w:rPr>
          <w:rFonts w:ascii="Arial" w:hAnsi="Arial" w:cs="Arial"/>
          <w:sz w:val="24"/>
        </w:rPr>
      </w:pPr>
    </w:p>
    <w:p w14:paraId="0FBA48AC" w14:textId="6AC54995" w:rsidR="007D3D46" w:rsidRPr="002E09B1" w:rsidRDefault="007D3D46" w:rsidP="002E09B1">
      <w:pPr>
        <w:spacing w:line="360" w:lineRule="exact"/>
        <w:ind w:right="2891"/>
        <w:jc w:val="both"/>
        <w:rPr>
          <w:rFonts w:ascii="Arial" w:hAnsi="Arial" w:cs="Arial"/>
          <w:sz w:val="24"/>
        </w:rPr>
      </w:pPr>
      <w:r>
        <w:rPr>
          <w:rFonts w:ascii="Arial" w:hAnsi="Arial" w:cs="Arial"/>
          <w:sz w:val="24"/>
        </w:rPr>
        <w:t>Maren Rixecker</w:t>
      </w:r>
    </w:p>
    <w:sectPr w:rsidR="007D3D46" w:rsidRPr="002E09B1">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1134" w:right="782" w:bottom="851" w:left="1418" w:header="851" w:footer="295"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96B35" w14:textId="77777777" w:rsidR="008438DD" w:rsidRDefault="008438DD">
      <w:r>
        <w:separator/>
      </w:r>
    </w:p>
  </w:endnote>
  <w:endnote w:type="continuationSeparator" w:id="0">
    <w:p w14:paraId="072CB560" w14:textId="77777777" w:rsidR="008438DD" w:rsidRDefault="0084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B972" w14:textId="77777777" w:rsidR="0062708B" w:rsidRDefault="006270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04D7" w14:textId="77777777" w:rsidR="00076DF8" w:rsidRDefault="00076DF8">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EE84" w14:textId="77777777" w:rsidR="0062708B" w:rsidRDefault="006270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B0C46" w14:textId="77777777" w:rsidR="008438DD" w:rsidRDefault="008438DD">
      <w:r>
        <w:separator/>
      </w:r>
    </w:p>
  </w:footnote>
  <w:footnote w:type="continuationSeparator" w:id="0">
    <w:p w14:paraId="07C57F85" w14:textId="77777777" w:rsidR="008438DD" w:rsidRDefault="00843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17D1" w14:textId="77777777" w:rsidR="0062708B" w:rsidRDefault="006270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B899" w14:textId="77777777" w:rsidR="00076DF8" w:rsidRDefault="00B7765E">
    <w:pPr>
      <w:pStyle w:val="Kopfzeile"/>
      <w:jc w:val="right"/>
    </w:pPr>
    <w:r>
      <w:rPr>
        <w:b/>
        <w:sz w:val="14"/>
      </w:rPr>
      <w:t>Seite:</w:t>
    </w:r>
    <w:r>
      <w:rPr>
        <w:rStyle w:val="Seitenzahl"/>
      </w:rPr>
      <w:t xml:space="preserve"> </w:t>
    </w:r>
    <w:r>
      <w:rPr>
        <w:rStyle w:val="Seitenzahl"/>
        <w:sz w:val="14"/>
      </w:rPr>
      <w:fldChar w:fldCharType="begin"/>
    </w:r>
    <w:r>
      <w:rPr>
        <w:rStyle w:val="Seitenzahl"/>
        <w:sz w:val="14"/>
      </w:rPr>
      <w:instrText xml:space="preserve">PAGE  </w:instrText>
    </w:r>
    <w:r>
      <w:rPr>
        <w:rStyle w:val="Seitenzahl"/>
        <w:sz w:val="14"/>
      </w:rPr>
      <w:fldChar w:fldCharType="separate"/>
    </w:r>
    <w:r w:rsidR="00FB0F12">
      <w:rPr>
        <w:rStyle w:val="Seitenzahl"/>
        <w:noProof/>
        <w:sz w:val="14"/>
      </w:rPr>
      <w:t>2</w:t>
    </w:r>
    <w:r>
      <w:rPr>
        <w:rStyle w:val="Seitenzahl"/>
        <w:sz w:val="14"/>
      </w:rPr>
      <w:fldChar w:fldCharType="end"/>
    </w:r>
    <w:r>
      <w:rPr>
        <w:noProof/>
        <w:lang w:eastAsia="de-DE"/>
      </w:rPr>
      <mc:AlternateContent>
        <mc:Choice Requires="wps">
          <w:drawing>
            <wp:anchor distT="0" distB="0" distL="114300" distR="114300" simplePos="0" relativeHeight="251656192" behindDoc="0" locked="0" layoutInCell="0" allowOverlap="1" wp14:anchorId="58F023A0" wp14:editId="0F939B87">
              <wp:simplePos x="0" y="0"/>
              <wp:positionH relativeFrom="page">
                <wp:posOffset>0</wp:posOffset>
              </wp:positionH>
              <wp:positionV relativeFrom="page">
                <wp:posOffset>3780790</wp:posOffset>
              </wp:positionV>
              <wp:extent cx="360045" cy="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D025E"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VPEgIAACc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" o:allowincell="f">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57" w:type="dxa"/>
        <w:right w:w="57" w:type="dxa"/>
      </w:tblCellMar>
      <w:tblLook w:val="0000" w:firstRow="0" w:lastRow="0" w:firstColumn="0" w:lastColumn="0" w:noHBand="0" w:noVBand="0"/>
    </w:tblPr>
    <w:tblGrid>
      <w:gridCol w:w="6481"/>
      <w:gridCol w:w="3290"/>
    </w:tblGrid>
    <w:tr w:rsidR="00076DF8" w14:paraId="4AEDC678" w14:textId="77777777">
      <w:trPr>
        <w:cantSplit/>
        <w:trHeight w:hRule="exact" w:val="1503"/>
      </w:trPr>
      <w:tc>
        <w:tcPr>
          <w:tcW w:w="6481" w:type="dxa"/>
          <w:vAlign w:val="center"/>
        </w:tcPr>
        <w:p w14:paraId="2990129D" w14:textId="77777777" w:rsidR="00076DF8" w:rsidRDefault="00B7765E">
          <w:pPr>
            <w:pStyle w:val="Logo"/>
          </w:pPr>
          <w:bookmarkStart w:id="2" w:name="Schriftzug"/>
          <w:r>
            <w:rPr>
              <w:noProof/>
              <w:lang w:eastAsia="de-DE"/>
            </w:rPr>
            <w:drawing>
              <wp:inline distT="0" distB="0" distL="0" distR="0" wp14:anchorId="2CC23AD3" wp14:editId="32576DA5">
                <wp:extent cx="3933825" cy="161925"/>
                <wp:effectExtent l="0" t="0" r="0" b="0"/>
                <wp:docPr id="1" name="Bild 1" desc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i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33825" cy="161925"/>
                        </a:xfrm>
                        <a:prstGeom prst="rect">
                          <a:avLst/>
                        </a:prstGeom>
                        <a:noFill/>
                        <a:ln>
                          <a:noFill/>
                        </a:ln>
                      </pic:spPr>
                    </pic:pic>
                  </a:graphicData>
                </a:graphic>
              </wp:inline>
            </w:drawing>
          </w:r>
          <w:bookmarkEnd w:id="2"/>
        </w:p>
      </w:tc>
      <w:tc>
        <w:tcPr>
          <w:tcW w:w="3290" w:type="dxa"/>
          <w:vAlign w:val="center"/>
        </w:tcPr>
        <w:p w14:paraId="1726EA0E" w14:textId="77777777" w:rsidR="00076DF8" w:rsidRDefault="00B7765E" w:rsidP="00FB0F12">
          <w:pPr>
            <w:pStyle w:val="Logo"/>
            <w:ind w:left="183"/>
            <w:jc w:val="center"/>
          </w:pPr>
          <w:bookmarkStart w:id="3" w:name="Logo"/>
          <w:r>
            <w:rPr>
              <w:noProof/>
              <w:lang w:eastAsia="de-DE"/>
            </w:rPr>
            <w:drawing>
              <wp:inline distT="0" distB="0" distL="0" distR="0" wp14:anchorId="5F16273C" wp14:editId="6FEC0FE5">
                <wp:extent cx="914400" cy="876300"/>
                <wp:effectExtent l="0" t="0" r="0" b="0"/>
                <wp:docPr id="2" name="Bild 2" descr="Köp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öpf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876300"/>
                        </a:xfrm>
                        <a:prstGeom prst="rect">
                          <a:avLst/>
                        </a:prstGeom>
                        <a:noFill/>
                        <a:ln>
                          <a:noFill/>
                        </a:ln>
                      </pic:spPr>
                    </pic:pic>
                  </a:graphicData>
                </a:graphic>
              </wp:inline>
            </w:drawing>
          </w:r>
          <w:bookmarkEnd w:id="3"/>
        </w:p>
      </w:tc>
    </w:tr>
  </w:tbl>
  <w:p w14:paraId="1EE3C9F4" w14:textId="77777777" w:rsidR="00076DF8" w:rsidRDefault="00B7765E">
    <w:pPr>
      <w:pStyle w:val="Kopfzeile"/>
    </w:pPr>
    <w:r>
      <w:rPr>
        <w:noProof/>
        <w:lang w:eastAsia="de-DE"/>
      </w:rPr>
      <mc:AlternateContent>
        <mc:Choice Requires="wps">
          <w:drawing>
            <wp:anchor distT="0" distB="0" distL="114300" distR="114300" simplePos="0" relativeHeight="251659264" behindDoc="0" locked="0" layoutInCell="0" allowOverlap="1" wp14:anchorId="4E2AC1FF" wp14:editId="59612C93">
              <wp:simplePos x="0" y="0"/>
              <wp:positionH relativeFrom="page">
                <wp:posOffset>0</wp:posOffset>
              </wp:positionH>
              <wp:positionV relativeFrom="page">
                <wp:posOffset>5346700</wp:posOffset>
              </wp:positionV>
              <wp:extent cx="53975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552E3"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4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F4EgIAACc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" o:allowincell="f">
              <w10:wrap anchorx="page" anchory="page"/>
            </v:line>
          </w:pict>
        </mc:Fallback>
      </mc:AlternateContent>
    </w:r>
    <w:r>
      <w:rPr>
        <w:noProof/>
        <w:lang w:eastAsia="de-DE"/>
      </w:rPr>
      <mc:AlternateContent>
        <mc:Choice Requires="wps">
          <w:drawing>
            <wp:anchor distT="0" distB="0" distL="114300" distR="114300" simplePos="0" relativeHeight="251658240" behindDoc="0" locked="0" layoutInCell="0" allowOverlap="1" wp14:anchorId="7FF7F48A" wp14:editId="666D5CF9">
              <wp:simplePos x="0" y="0"/>
              <wp:positionH relativeFrom="page">
                <wp:posOffset>0</wp:posOffset>
              </wp:positionH>
              <wp:positionV relativeFrom="page">
                <wp:posOffset>3780790</wp:posOffset>
              </wp:positionV>
              <wp:extent cx="4318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C789"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7.7pt" to="34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U1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" o:allowincell="f">
              <w10:wrap anchorx="page" anchory="page"/>
            </v:line>
          </w:pict>
        </mc:Fallback>
      </mc:AlternateContent>
    </w:r>
    <w:r>
      <w:rPr>
        <w:noProof/>
        <w:lang w:eastAsia="de-DE"/>
      </w:rPr>
      <mc:AlternateContent>
        <mc:Choice Requires="wps">
          <w:drawing>
            <wp:anchor distT="0" distB="0" distL="114300" distR="114300" simplePos="0" relativeHeight="251657216" behindDoc="0" locked="0" layoutInCell="0" allowOverlap="1" wp14:anchorId="0C94ACA1" wp14:editId="3EAF4CBE">
              <wp:simplePos x="0" y="0"/>
              <wp:positionH relativeFrom="column">
                <wp:posOffset>4309745</wp:posOffset>
              </wp:positionH>
              <wp:positionV relativeFrom="page">
                <wp:posOffset>1620520</wp:posOffset>
              </wp:positionV>
              <wp:extent cx="2051685" cy="8705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870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57" w:type="dxa"/>
                              <w:right w:w="57" w:type="dxa"/>
                            </w:tblCellMar>
                            <w:tblLook w:val="0000" w:firstRow="0" w:lastRow="0" w:firstColumn="0" w:lastColumn="0" w:noHBand="0" w:noVBand="0"/>
                          </w:tblPr>
                          <w:tblGrid>
                            <w:gridCol w:w="3232"/>
                          </w:tblGrid>
                          <w:tr w:rsidR="00076DF8" w14:paraId="71F8E782" w14:textId="77777777">
                            <w:trPr>
                              <w:cantSplit/>
                              <w:trHeight w:hRule="exact" w:val="907"/>
                            </w:trPr>
                            <w:tc>
                              <w:tcPr>
                                <w:tcW w:w="3232" w:type="dxa"/>
                              </w:tcPr>
                              <w:p w14:paraId="661FEDF6" w14:textId="77777777" w:rsidR="00076DF8" w:rsidRDefault="00B7765E">
                                <w:pPr>
                                  <w:pStyle w:val="Fakultt"/>
                                </w:pPr>
                                <w:bookmarkStart w:id="4" w:name="Fakultät"/>
                                <w:r>
                                  <w:t>Juristische Fakultät</w:t>
                                </w:r>
                                <w:bookmarkEnd w:id="4"/>
                              </w:p>
                            </w:tc>
                          </w:tr>
                          <w:tr w:rsidR="00076DF8" w14:paraId="5D0A8A7C" w14:textId="77777777">
                            <w:trPr>
                              <w:cantSplit/>
                              <w:trHeight w:val="1818"/>
                            </w:trPr>
                            <w:tc>
                              <w:tcPr>
                                <w:tcW w:w="3232" w:type="dxa"/>
                                <w:tcBorders>
                                  <w:bottom w:val="nil"/>
                                </w:tcBorders>
                              </w:tcPr>
                              <w:p w14:paraId="74D64AB4" w14:textId="77777777" w:rsidR="00076DF8" w:rsidRDefault="0062708B">
                                <w:pPr>
                                  <w:pStyle w:val="Rechts"/>
                                  <w:rPr>
                                    <w:sz w:val="17"/>
                                  </w:rPr>
                                </w:pPr>
                                <w:r>
                                  <w:rPr>
                                    <w:sz w:val="17"/>
                                  </w:rPr>
                                  <w:t>Lehrstuhl Prof. Dr. Martin Heger</w:t>
                                </w:r>
                                <w:r>
                                  <w:rPr>
                                    <w:sz w:val="17"/>
                                  </w:rPr>
                                  <w:br/>
                                </w:r>
                                <w:r w:rsidR="00B7765E">
                                  <w:rPr>
                                    <w:sz w:val="17"/>
                                  </w:rPr>
                                  <w:t>Strafrecht, Strafprozessrecht,</w:t>
                                </w:r>
                              </w:p>
                              <w:p w14:paraId="5BFCCB8F" w14:textId="77777777" w:rsidR="00076DF8" w:rsidRDefault="00B7765E">
                                <w:pPr>
                                  <w:pStyle w:val="Rechts"/>
                                  <w:rPr>
                                    <w:sz w:val="17"/>
                                  </w:rPr>
                                </w:pPr>
                                <w:r>
                                  <w:rPr>
                                    <w:sz w:val="17"/>
                                  </w:rPr>
                                  <w:t>europäisches Strafrecht und</w:t>
                                </w:r>
                              </w:p>
                              <w:p w14:paraId="0C1A03A5" w14:textId="77777777" w:rsidR="00076DF8" w:rsidRDefault="00B7765E">
                                <w:pPr>
                                  <w:pStyle w:val="Rechts"/>
                                  <w:rPr>
                                    <w:sz w:val="17"/>
                                  </w:rPr>
                                </w:pPr>
                                <w:r>
                                  <w:rPr>
                                    <w:sz w:val="17"/>
                                  </w:rPr>
                                  <w:t>neuere Rechtsgeschichte</w:t>
                                </w:r>
                              </w:p>
                            </w:tc>
                          </w:tr>
                          <w:tr w:rsidR="00076DF8" w14:paraId="122BCA44" w14:textId="77777777">
                            <w:trPr>
                              <w:cantSplit/>
                              <w:trHeight w:hRule="exact" w:val="680"/>
                            </w:trPr>
                            <w:tc>
                              <w:tcPr>
                                <w:tcW w:w="3232" w:type="dxa"/>
                              </w:tcPr>
                              <w:p w14:paraId="786FA410" w14:textId="77777777" w:rsidR="00076DF8" w:rsidRPr="0062708B" w:rsidRDefault="005B190A">
                                <w:pPr>
                                  <w:pStyle w:val="Rechtsfett"/>
                                  <w:rPr>
                                    <w:sz w:val="18"/>
                                  </w:rPr>
                                </w:pPr>
                                <w:r w:rsidRPr="0062708B">
                                  <w:rPr>
                                    <w:sz w:val="18"/>
                                  </w:rPr>
                                  <w:t>Maren Rixecker</w:t>
                                </w:r>
                              </w:p>
                              <w:p w14:paraId="6DF60507" w14:textId="77777777" w:rsidR="00076DF8" w:rsidRDefault="0062708B">
                                <w:pPr>
                                  <w:pStyle w:val="Rechts"/>
                                </w:pPr>
                                <w:r>
                                  <w:t>Wissenschaftliche Mitarbeiterin</w:t>
                                </w:r>
                              </w:p>
                            </w:tc>
                          </w:tr>
                          <w:tr w:rsidR="00076DF8" w14:paraId="29FBFF23" w14:textId="77777777">
                            <w:trPr>
                              <w:cantSplit/>
                              <w:trHeight w:hRule="exact" w:val="227"/>
                            </w:trPr>
                            <w:tc>
                              <w:tcPr>
                                <w:tcW w:w="3232" w:type="dxa"/>
                              </w:tcPr>
                              <w:p w14:paraId="34FB5BC2" w14:textId="77777777" w:rsidR="00076DF8" w:rsidRDefault="00076DF8">
                                <w:pPr>
                                  <w:pStyle w:val="Rechts"/>
                                </w:pPr>
                              </w:p>
                            </w:tc>
                          </w:tr>
                          <w:tr w:rsidR="00076DF8" w14:paraId="63ADC4E5" w14:textId="77777777">
                            <w:trPr>
                              <w:cantSplit/>
                              <w:trHeight w:hRule="exact" w:val="680"/>
                            </w:trPr>
                            <w:tc>
                              <w:tcPr>
                                <w:tcW w:w="3232" w:type="dxa"/>
                              </w:tcPr>
                              <w:p w14:paraId="4377BD81" w14:textId="77777777" w:rsidR="00076DF8" w:rsidRDefault="00076DF8">
                                <w:pPr>
                                  <w:pStyle w:val="Rechts"/>
                                </w:pPr>
                              </w:p>
                            </w:tc>
                          </w:tr>
                          <w:tr w:rsidR="00076DF8" w14:paraId="45D4FAA5" w14:textId="77777777">
                            <w:trPr>
                              <w:cantSplit/>
                              <w:trHeight w:hRule="exact" w:val="1134"/>
                            </w:trPr>
                            <w:tc>
                              <w:tcPr>
                                <w:tcW w:w="3232" w:type="dxa"/>
                              </w:tcPr>
                              <w:p w14:paraId="1C676687" w14:textId="77777777" w:rsidR="00076DF8" w:rsidRDefault="00076DF8">
                                <w:pPr>
                                  <w:pStyle w:val="Rechts"/>
                                </w:pPr>
                              </w:p>
                            </w:tc>
                          </w:tr>
                          <w:tr w:rsidR="00076DF8" w14:paraId="0950EC1D" w14:textId="77777777">
                            <w:trPr>
                              <w:cantSplit/>
                              <w:trHeight w:hRule="exact" w:val="1588"/>
                            </w:trPr>
                            <w:tc>
                              <w:tcPr>
                                <w:tcW w:w="3232" w:type="dxa"/>
                              </w:tcPr>
                              <w:p w14:paraId="16A06F39" w14:textId="77777777" w:rsidR="00076DF8" w:rsidRDefault="00B7765E">
                                <w:pPr>
                                  <w:pStyle w:val="Rechtsfett"/>
                                </w:pPr>
                                <w:bookmarkStart w:id="5" w:name="tPostanschrift"/>
                                <w:r>
                                  <w:t>Postanschrift:</w:t>
                                </w:r>
                                <w:bookmarkEnd w:id="5"/>
                              </w:p>
                              <w:p w14:paraId="23D7AB09" w14:textId="77777777" w:rsidR="00076DF8" w:rsidRDefault="00B7765E">
                                <w:pPr>
                                  <w:pStyle w:val="Rechts"/>
                                </w:pPr>
                                <w:bookmarkStart w:id="6" w:name="Postanschrift"/>
                                <w:r>
                                  <w:t>Humboldt-Universität zu Berlin</w:t>
                                </w:r>
                              </w:p>
                              <w:p w14:paraId="23C93D21" w14:textId="77777777" w:rsidR="00076DF8" w:rsidRDefault="00B7765E">
                                <w:pPr>
                                  <w:pStyle w:val="Rechts"/>
                                </w:pPr>
                                <w:r>
                                  <w:t>Unter den Linden 6</w:t>
                                </w:r>
                              </w:p>
                              <w:p w14:paraId="7A3AF20D" w14:textId="77777777" w:rsidR="00076DF8" w:rsidRDefault="00B7765E">
                                <w:pPr>
                                  <w:pStyle w:val="Rechts"/>
                                </w:pPr>
                                <w:r>
                                  <w:t>10099 Berlin</w:t>
                                </w:r>
                              </w:p>
                              <w:p w14:paraId="4264DF79" w14:textId="77777777" w:rsidR="00076DF8" w:rsidRDefault="00B7765E">
                                <w:pPr>
                                  <w:pStyle w:val="Rechts"/>
                                </w:pPr>
                                <w:r>
                                  <w:t>Telefon +49 [30] 2093-3</w:t>
                                </w:r>
                                <w:r w:rsidR="005B190A">
                                  <w:t>327</w:t>
                                </w:r>
                              </w:p>
                              <w:p w14:paraId="32DDFD73" w14:textId="77777777" w:rsidR="00076DF8" w:rsidRDefault="00B7765E">
                                <w:pPr>
                                  <w:pStyle w:val="Rechts"/>
                                </w:pPr>
                                <w:r>
                                  <w:t>Telefax +49 [30] 2093-3</w:t>
                                </w:r>
                                <w:bookmarkEnd w:id="6"/>
                                <w:r>
                                  <w:t>387</w:t>
                                </w:r>
                              </w:p>
                            </w:tc>
                          </w:tr>
                          <w:tr w:rsidR="00076DF8" w14:paraId="6146429A" w14:textId="77777777">
                            <w:trPr>
                              <w:cantSplit/>
                              <w:trHeight w:hRule="exact" w:val="680"/>
                            </w:trPr>
                            <w:tc>
                              <w:tcPr>
                                <w:tcW w:w="3232" w:type="dxa"/>
                              </w:tcPr>
                              <w:p w14:paraId="007EC505" w14:textId="77777777" w:rsidR="00076DF8" w:rsidRDefault="00B83279">
                                <w:pPr>
                                  <w:pStyle w:val="Rechts"/>
                                </w:pPr>
                                <w:bookmarkStart w:id="7" w:name="EMail"/>
                                <w:r>
                                  <w:t>m</w:t>
                                </w:r>
                                <w:r w:rsidR="005B190A">
                                  <w:t>aren.rixecker</w:t>
                                </w:r>
                                <w:r w:rsidR="00B7765E">
                                  <w:t>@rewi.hu-berlin.de</w:t>
                                </w:r>
                                <w:bookmarkEnd w:id="7"/>
                              </w:p>
                              <w:p w14:paraId="1A58F1F0" w14:textId="77777777" w:rsidR="00076DF8" w:rsidRDefault="005B190A" w:rsidP="00FB0F12">
                                <w:pPr>
                                  <w:pStyle w:val="Rechts"/>
                                </w:pPr>
                                <w:r w:rsidRPr="005B190A">
                                  <w:t>https://heger.rewi.hu-berlin.de/staff/mr/</w:t>
                                </w:r>
                              </w:p>
                            </w:tc>
                          </w:tr>
                          <w:tr w:rsidR="00076DF8" w14:paraId="7DE778C4" w14:textId="77777777">
                            <w:trPr>
                              <w:cantSplit/>
                              <w:trHeight w:hRule="exact" w:val="1814"/>
                            </w:trPr>
                            <w:tc>
                              <w:tcPr>
                                <w:tcW w:w="3232" w:type="dxa"/>
                              </w:tcPr>
                              <w:p w14:paraId="5F75FF0C" w14:textId="77777777" w:rsidR="00076DF8" w:rsidRDefault="00B7765E">
                                <w:pPr>
                                  <w:pStyle w:val="Rechtsfett"/>
                                </w:pPr>
                                <w:bookmarkStart w:id="8" w:name="tSitz"/>
                                <w:r>
                                  <w:t>Sitz:</w:t>
                                </w:r>
                                <w:bookmarkEnd w:id="8"/>
                              </w:p>
                              <w:p w14:paraId="4CC6637F" w14:textId="77777777" w:rsidR="00076DF8" w:rsidRDefault="00B7765E">
                                <w:pPr>
                                  <w:pStyle w:val="Rechts"/>
                                </w:pPr>
                                <w:bookmarkStart w:id="9" w:name="Sitz"/>
                                <w:r>
                                  <w:t>Bebelplatz 1</w:t>
                                </w:r>
                                <w:r w:rsidR="005B190A">
                                  <w:t xml:space="preserve"> (Kommode),</w:t>
                                </w:r>
                              </w:p>
                              <w:p w14:paraId="71E3EDCE" w14:textId="77777777" w:rsidR="00076DF8" w:rsidRDefault="00B7765E">
                                <w:pPr>
                                  <w:pStyle w:val="Rechts"/>
                                </w:pPr>
                                <w:r>
                                  <w:t xml:space="preserve">Raum </w:t>
                                </w:r>
                                <w:r w:rsidR="00FB0F12">
                                  <w:t>1</w:t>
                                </w:r>
                                <w:r w:rsidR="005B190A">
                                  <w:t>29,</w:t>
                                </w:r>
                              </w:p>
                              <w:p w14:paraId="5026DC8A" w14:textId="77777777" w:rsidR="00076DF8" w:rsidRDefault="00B7765E">
                                <w:pPr>
                                  <w:pStyle w:val="Rechts"/>
                                </w:pPr>
                                <w:r>
                                  <w:t>10117 Berlin</w:t>
                                </w:r>
                                <w:bookmarkEnd w:id="9"/>
                              </w:p>
                            </w:tc>
                          </w:tr>
                          <w:tr w:rsidR="00076DF8" w14:paraId="123488F2" w14:textId="77777777">
                            <w:trPr>
                              <w:cantSplit/>
                              <w:trHeight w:hRule="exact" w:val="3856"/>
                            </w:trPr>
                            <w:tc>
                              <w:tcPr>
                                <w:tcW w:w="3232" w:type="dxa"/>
                                <w:vAlign w:val="bottom"/>
                              </w:tcPr>
                              <w:p w14:paraId="3410E0DA" w14:textId="77777777" w:rsidR="00076DF8" w:rsidRDefault="00B7765E">
                                <w:pPr>
                                  <w:pStyle w:val="Rechtsfett"/>
                                </w:pPr>
                                <w:bookmarkStart w:id="10" w:name="tVerkehrsverbindungen"/>
                                <w:r>
                                  <w:t>Verkehrsverbindungen:</w:t>
                                </w:r>
                                <w:bookmarkEnd w:id="10"/>
                              </w:p>
                              <w:p w14:paraId="068EE989" w14:textId="77777777" w:rsidR="00076DF8" w:rsidRDefault="00B7765E">
                                <w:pPr>
                                  <w:pStyle w:val="Rechts"/>
                                </w:pPr>
                                <w:bookmarkStart w:id="11" w:name="Verkehrsverbindungen"/>
                                <w:r>
                                  <w:t>S- und U-Bahnhof Friedrichstraße</w:t>
                                </w:r>
                              </w:p>
                              <w:bookmarkEnd w:id="11"/>
                              <w:p w14:paraId="33A1D42F" w14:textId="77777777" w:rsidR="00076DF8" w:rsidRDefault="00B7765E">
                                <w:pPr>
                                  <w:pStyle w:val="Rechts"/>
                                </w:pPr>
                                <w:r>
                                  <w:t>Bus: Linien 100, 200 und TXL,</w:t>
                                </w:r>
                              </w:p>
                              <w:p w14:paraId="6255D761" w14:textId="77777777" w:rsidR="00076DF8" w:rsidRDefault="00B7765E">
                                <w:pPr>
                                  <w:pStyle w:val="Rechts"/>
                                </w:pPr>
                                <w:r>
                                  <w:t>Haltestelle Staatsoper</w:t>
                                </w:r>
                              </w:p>
                            </w:tc>
                          </w:tr>
                        </w:tbl>
                        <w:p w14:paraId="04766430" w14:textId="77777777" w:rsidR="00076DF8" w:rsidRDefault="00076DF8"/>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4ACA1" id="_x0000_t202" coordsize="21600,21600" o:spt="202" path="m,l,21600r21600,l21600,xe">
              <v:stroke joinstyle="miter"/>
              <v:path gradientshapeok="t" o:connecttype="rect"/>
            </v:shapetype>
            <v:shape id="Text Box 2" o:spid="_x0000_s1026" type="#_x0000_t202" style="position:absolute;margin-left:339.35pt;margin-top:127.6pt;width:161.55pt;height:6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" o:allowincell="f" stroked="f">
              <v:textbox inset=",0,,0">
                <w:txbxContent>
                  <w:tbl>
                    <w:tblPr>
                      <w:tblW w:w="0" w:type="auto"/>
                      <w:tblLayout w:type="fixed"/>
                      <w:tblCellMar>
                        <w:left w:w="57" w:type="dxa"/>
                        <w:right w:w="57" w:type="dxa"/>
                      </w:tblCellMar>
                      <w:tblLook w:val="0000" w:firstRow="0" w:lastRow="0" w:firstColumn="0" w:lastColumn="0" w:noHBand="0" w:noVBand="0"/>
                    </w:tblPr>
                    <w:tblGrid>
                      <w:gridCol w:w="3232"/>
                    </w:tblGrid>
                    <w:tr w:rsidR="00076DF8" w14:paraId="71F8E782" w14:textId="77777777">
                      <w:trPr>
                        <w:cantSplit/>
                        <w:trHeight w:hRule="exact" w:val="907"/>
                      </w:trPr>
                      <w:tc>
                        <w:tcPr>
                          <w:tcW w:w="3232" w:type="dxa"/>
                        </w:tcPr>
                        <w:p w14:paraId="661FEDF6" w14:textId="77777777" w:rsidR="00076DF8" w:rsidRDefault="00B7765E">
                          <w:pPr>
                            <w:pStyle w:val="Fakultt"/>
                          </w:pPr>
                          <w:bookmarkStart w:id="12" w:name="Fakultät"/>
                          <w:r>
                            <w:t>Juristische Fakultät</w:t>
                          </w:r>
                          <w:bookmarkEnd w:id="12"/>
                        </w:p>
                      </w:tc>
                    </w:tr>
                    <w:tr w:rsidR="00076DF8" w14:paraId="5D0A8A7C" w14:textId="77777777">
                      <w:trPr>
                        <w:cantSplit/>
                        <w:trHeight w:val="1818"/>
                      </w:trPr>
                      <w:tc>
                        <w:tcPr>
                          <w:tcW w:w="3232" w:type="dxa"/>
                          <w:tcBorders>
                            <w:bottom w:val="nil"/>
                          </w:tcBorders>
                        </w:tcPr>
                        <w:p w14:paraId="74D64AB4" w14:textId="77777777" w:rsidR="00076DF8" w:rsidRDefault="0062708B">
                          <w:pPr>
                            <w:pStyle w:val="Rechts"/>
                            <w:rPr>
                              <w:sz w:val="17"/>
                            </w:rPr>
                          </w:pPr>
                          <w:r>
                            <w:rPr>
                              <w:sz w:val="17"/>
                            </w:rPr>
                            <w:t>Lehrstuhl Prof. Dr. Martin Heger</w:t>
                          </w:r>
                          <w:r>
                            <w:rPr>
                              <w:sz w:val="17"/>
                            </w:rPr>
                            <w:br/>
                          </w:r>
                          <w:r w:rsidR="00B7765E">
                            <w:rPr>
                              <w:sz w:val="17"/>
                            </w:rPr>
                            <w:t>Strafrecht, Strafprozessrecht,</w:t>
                          </w:r>
                        </w:p>
                        <w:p w14:paraId="5BFCCB8F" w14:textId="77777777" w:rsidR="00076DF8" w:rsidRDefault="00B7765E">
                          <w:pPr>
                            <w:pStyle w:val="Rechts"/>
                            <w:rPr>
                              <w:sz w:val="17"/>
                            </w:rPr>
                          </w:pPr>
                          <w:r>
                            <w:rPr>
                              <w:sz w:val="17"/>
                            </w:rPr>
                            <w:t>europäisches Strafrecht und</w:t>
                          </w:r>
                        </w:p>
                        <w:p w14:paraId="0C1A03A5" w14:textId="77777777" w:rsidR="00076DF8" w:rsidRDefault="00B7765E">
                          <w:pPr>
                            <w:pStyle w:val="Rechts"/>
                            <w:rPr>
                              <w:sz w:val="17"/>
                            </w:rPr>
                          </w:pPr>
                          <w:r>
                            <w:rPr>
                              <w:sz w:val="17"/>
                            </w:rPr>
                            <w:t>neuere Rechtsgeschichte</w:t>
                          </w:r>
                        </w:p>
                      </w:tc>
                    </w:tr>
                    <w:tr w:rsidR="00076DF8" w14:paraId="122BCA44" w14:textId="77777777">
                      <w:trPr>
                        <w:cantSplit/>
                        <w:trHeight w:hRule="exact" w:val="680"/>
                      </w:trPr>
                      <w:tc>
                        <w:tcPr>
                          <w:tcW w:w="3232" w:type="dxa"/>
                        </w:tcPr>
                        <w:p w14:paraId="786FA410" w14:textId="77777777" w:rsidR="00076DF8" w:rsidRPr="0062708B" w:rsidRDefault="005B190A">
                          <w:pPr>
                            <w:pStyle w:val="Rechtsfett"/>
                            <w:rPr>
                              <w:sz w:val="18"/>
                            </w:rPr>
                          </w:pPr>
                          <w:r w:rsidRPr="0062708B">
                            <w:rPr>
                              <w:sz w:val="18"/>
                            </w:rPr>
                            <w:t>Maren Rixecker</w:t>
                          </w:r>
                        </w:p>
                        <w:p w14:paraId="6DF60507" w14:textId="77777777" w:rsidR="00076DF8" w:rsidRDefault="0062708B">
                          <w:pPr>
                            <w:pStyle w:val="Rechts"/>
                          </w:pPr>
                          <w:r>
                            <w:t>Wissenschaftliche Mitarbeiterin</w:t>
                          </w:r>
                        </w:p>
                      </w:tc>
                    </w:tr>
                    <w:tr w:rsidR="00076DF8" w14:paraId="29FBFF23" w14:textId="77777777">
                      <w:trPr>
                        <w:cantSplit/>
                        <w:trHeight w:hRule="exact" w:val="227"/>
                      </w:trPr>
                      <w:tc>
                        <w:tcPr>
                          <w:tcW w:w="3232" w:type="dxa"/>
                        </w:tcPr>
                        <w:p w14:paraId="34FB5BC2" w14:textId="77777777" w:rsidR="00076DF8" w:rsidRDefault="00076DF8">
                          <w:pPr>
                            <w:pStyle w:val="Rechts"/>
                          </w:pPr>
                        </w:p>
                      </w:tc>
                    </w:tr>
                    <w:tr w:rsidR="00076DF8" w14:paraId="63ADC4E5" w14:textId="77777777">
                      <w:trPr>
                        <w:cantSplit/>
                        <w:trHeight w:hRule="exact" w:val="680"/>
                      </w:trPr>
                      <w:tc>
                        <w:tcPr>
                          <w:tcW w:w="3232" w:type="dxa"/>
                        </w:tcPr>
                        <w:p w14:paraId="4377BD81" w14:textId="77777777" w:rsidR="00076DF8" w:rsidRDefault="00076DF8">
                          <w:pPr>
                            <w:pStyle w:val="Rechts"/>
                          </w:pPr>
                        </w:p>
                      </w:tc>
                    </w:tr>
                    <w:tr w:rsidR="00076DF8" w14:paraId="45D4FAA5" w14:textId="77777777">
                      <w:trPr>
                        <w:cantSplit/>
                        <w:trHeight w:hRule="exact" w:val="1134"/>
                      </w:trPr>
                      <w:tc>
                        <w:tcPr>
                          <w:tcW w:w="3232" w:type="dxa"/>
                        </w:tcPr>
                        <w:p w14:paraId="1C676687" w14:textId="77777777" w:rsidR="00076DF8" w:rsidRDefault="00076DF8">
                          <w:pPr>
                            <w:pStyle w:val="Rechts"/>
                          </w:pPr>
                        </w:p>
                      </w:tc>
                    </w:tr>
                    <w:tr w:rsidR="00076DF8" w14:paraId="0950EC1D" w14:textId="77777777">
                      <w:trPr>
                        <w:cantSplit/>
                        <w:trHeight w:hRule="exact" w:val="1588"/>
                      </w:trPr>
                      <w:tc>
                        <w:tcPr>
                          <w:tcW w:w="3232" w:type="dxa"/>
                        </w:tcPr>
                        <w:p w14:paraId="16A06F39" w14:textId="77777777" w:rsidR="00076DF8" w:rsidRDefault="00B7765E">
                          <w:pPr>
                            <w:pStyle w:val="Rechtsfett"/>
                          </w:pPr>
                          <w:bookmarkStart w:id="13" w:name="tPostanschrift"/>
                          <w:r>
                            <w:t>Postanschrift:</w:t>
                          </w:r>
                          <w:bookmarkEnd w:id="13"/>
                        </w:p>
                        <w:p w14:paraId="23D7AB09" w14:textId="77777777" w:rsidR="00076DF8" w:rsidRDefault="00B7765E">
                          <w:pPr>
                            <w:pStyle w:val="Rechts"/>
                          </w:pPr>
                          <w:bookmarkStart w:id="14" w:name="Postanschrift"/>
                          <w:r>
                            <w:t>Humboldt-Universität zu Berlin</w:t>
                          </w:r>
                        </w:p>
                        <w:p w14:paraId="23C93D21" w14:textId="77777777" w:rsidR="00076DF8" w:rsidRDefault="00B7765E">
                          <w:pPr>
                            <w:pStyle w:val="Rechts"/>
                          </w:pPr>
                          <w:r>
                            <w:t>Unter den Linden 6</w:t>
                          </w:r>
                        </w:p>
                        <w:p w14:paraId="7A3AF20D" w14:textId="77777777" w:rsidR="00076DF8" w:rsidRDefault="00B7765E">
                          <w:pPr>
                            <w:pStyle w:val="Rechts"/>
                          </w:pPr>
                          <w:r>
                            <w:t>10099 Berlin</w:t>
                          </w:r>
                        </w:p>
                        <w:p w14:paraId="4264DF79" w14:textId="77777777" w:rsidR="00076DF8" w:rsidRDefault="00B7765E">
                          <w:pPr>
                            <w:pStyle w:val="Rechts"/>
                          </w:pPr>
                          <w:r>
                            <w:t>Telefon +49 [30] 2093-3</w:t>
                          </w:r>
                          <w:r w:rsidR="005B190A">
                            <w:t>327</w:t>
                          </w:r>
                        </w:p>
                        <w:p w14:paraId="32DDFD73" w14:textId="77777777" w:rsidR="00076DF8" w:rsidRDefault="00B7765E">
                          <w:pPr>
                            <w:pStyle w:val="Rechts"/>
                          </w:pPr>
                          <w:r>
                            <w:t>Telefax +49 [30] 2093-3</w:t>
                          </w:r>
                          <w:bookmarkEnd w:id="14"/>
                          <w:r>
                            <w:t>387</w:t>
                          </w:r>
                        </w:p>
                      </w:tc>
                    </w:tr>
                    <w:tr w:rsidR="00076DF8" w14:paraId="6146429A" w14:textId="77777777">
                      <w:trPr>
                        <w:cantSplit/>
                        <w:trHeight w:hRule="exact" w:val="680"/>
                      </w:trPr>
                      <w:tc>
                        <w:tcPr>
                          <w:tcW w:w="3232" w:type="dxa"/>
                        </w:tcPr>
                        <w:p w14:paraId="007EC505" w14:textId="77777777" w:rsidR="00076DF8" w:rsidRDefault="00B83279">
                          <w:pPr>
                            <w:pStyle w:val="Rechts"/>
                          </w:pPr>
                          <w:bookmarkStart w:id="15" w:name="EMail"/>
                          <w:r>
                            <w:t>m</w:t>
                          </w:r>
                          <w:r w:rsidR="005B190A">
                            <w:t>aren.rixecker</w:t>
                          </w:r>
                          <w:r w:rsidR="00B7765E">
                            <w:t>@rewi.hu-berlin.de</w:t>
                          </w:r>
                          <w:bookmarkEnd w:id="15"/>
                        </w:p>
                        <w:p w14:paraId="1A58F1F0" w14:textId="77777777" w:rsidR="00076DF8" w:rsidRDefault="005B190A" w:rsidP="00FB0F12">
                          <w:pPr>
                            <w:pStyle w:val="Rechts"/>
                          </w:pPr>
                          <w:r w:rsidRPr="005B190A">
                            <w:t>https://heger.rewi.hu-berlin.de/staff/mr/</w:t>
                          </w:r>
                        </w:p>
                      </w:tc>
                    </w:tr>
                    <w:tr w:rsidR="00076DF8" w14:paraId="7DE778C4" w14:textId="77777777">
                      <w:trPr>
                        <w:cantSplit/>
                        <w:trHeight w:hRule="exact" w:val="1814"/>
                      </w:trPr>
                      <w:tc>
                        <w:tcPr>
                          <w:tcW w:w="3232" w:type="dxa"/>
                        </w:tcPr>
                        <w:p w14:paraId="5F75FF0C" w14:textId="77777777" w:rsidR="00076DF8" w:rsidRDefault="00B7765E">
                          <w:pPr>
                            <w:pStyle w:val="Rechtsfett"/>
                          </w:pPr>
                          <w:bookmarkStart w:id="16" w:name="tSitz"/>
                          <w:r>
                            <w:t>Sitz:</w:t>
                          </w:r>
                          <w:bookmarkEnd w:id="16"/>
                        </w:p>
                        <w:p w14:paraId="4CC6637F" w14:textId="77777777" w:rsidR="00076DF8" w:rsidRDefault="00B7765E">
                          <w:pPr>
                            <w:pStyle w:val="Rechts"/>
                          </w:pPr>
                          <w:bookmarkStart w:id="17" w:name="Sitz"/>
                          <w:r>
                            <w:t>Bebelplatz 1</w:t>
                          </w:r>
                          <w:r w:rsidR="005B190A">
                            <w:t xml:space="preserve"> (Kommode),</w:t>
                          </w:r>
                        </w:p>
                        <w:p w14:paraId="71E3EDCE" w14:textId="77777777" w:rsidR="00076DF8" w:rsidRDefault="00B7765E">
                          <w:pPr>
                            <w:pStyle w:val="Rechts"/>
                          </w:pPr>
                          <w:r>
                            <w:t xml:space="preserve">Raum </w:t>
                          </w:r>
                          <w:r w:rsidR="00FB0F12">
                            <w:t>1</w:t>
                          </w:r>
                          <w:r w:rsidR="005B190A">
                            <w:t>29,</w:t>
                          </w:r>
                        </w:p>
                        <w:p w14:paraId="5026DC8A" w14:textId="77777777" w:rsidR="00076DF8" w:rsidRDefault="00B7765E">
                          <w:pPr>
                            <w:pStyle w:val="Rechts"/>
                          </w:pPr>
                          <w:r>
                            <w:t>10117 Berlin</w:t>
                          </w:r>
                          <w:bookmarkEnd w:id="17"/>
                        </w:p>
                      </w:tc>
                    </w:tr>
                    <w:tr w:rsidR="00076DF8" w14:paraId="123488F2" w14:textId="77777777">
                      <w:trPr>
                        <w:cantSplit/>
                        <w:trHeight w:hRule="exact" w:val="3856"/>
                      </w:trPr>
                      <w:tc>
                        <w:tcPr>
                          <w:tcW w:w="3232" w:type="dxa"/>
                          <w:vAlign w:val="bottom"/>
                        </w:tcPr>
                        <w:p w14:paraId="3410E0DA" w14:textId="77777777" w:rsidR="00076DF8" w:rsidRDefault="00B7765E">
                          <w:pPr>
                            <w:pStyle w:val="Rechtsfett"/>
                          </w:pPr>
                          <w:bookmarkStart w:id="18" w:name="tVerkehrsverbindungen"/>
                          <w:r>
                            <w:t>Verkehrsverbindungen:</w:t>
                          </w:r>
                          <w:bookmarkEnd w:id="18"/>
                        </w:p>
                        <w:p w14:paraId="068EE989" w14:textId="77777777" w:rsidR="00076DF8" w:rsidRDefault="00B7765E">
                          <w:pPr>
                            <w:pStyle w:val="Rechts"/>
                          </w:pPr>
                          <w:bookmarkStart w:id="19" w:name="Verkehrsverbindungen"/>
                          <w:r>
                            <w:t>S- und U-Bahnhof Friedrichstraße</w:t>
                          </w:r>
                        </w:p>
                        <w:bookmarkEnd w:id="19"/>
                        <w:p w14:paraId="33A1D42F" w14:textId="77777777" w:rsidR="00076DF8" w:rsidRDefault="00B7765E">
                          <w:pPr>
                            <w:pStyle w:val="Rechts"/>
                          </w:pPr>
                          <w:r>
                            <w:t>Bus: Linien 100, 200 und TXL,</w:t>
                          </w:r>
                        </w:p>
                        <w:p w14:paraId="6255D761" w14:textId="77777777" w:rsidR="00076DF8" w:rsidRDefault="00B7765E">
                          <w:pPr>
                            <w:pStyle w:val="Rechts"/>
                          </w:pPr>
                          <w:r>
                            <w:t>Haltestelle Staatsoper</w:t>
                          </w:r>
                        </w:p>
                      </w:tc>
                    </w:tr>
                  </w:tbl>
                  <w:p w14:paraId="04766430" w14:textId="77777777" w:rsidR="00076DF8" w:rsidRDefault="00076DF8"/>
                </w:txbxContent>
              </v:textbox>
              <w10:wrap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proofState w:spelling="clean"/>
  <w:defaultTabStop w:val="708"/>
  <w:hyphenationZone w:val="425"/>
  <w:drawingGridHorizontalSpacing w:val="227"/>
  <w:drawingGridVerticalSpacing w:val="22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swahl1" w:val="1"/>
    <w:docVar w:name="Auswahl2" w:val="0"/>
    <w:docVar w:name="Auswahl3" w:val="0"/>
    <w:docVar w:name="Auswahl4" w:val="0"/>
    <w:docVar w:name="IsDebug" w:val="Falsch"/>
  </w:docVars>
  <w:rsids>
    <w:rsidRoot w:val="00FB0F12"/>
    <w:rsid w:val="000578BE"/>
    <w:rsid w:val="00076DF8"/>
    <w:rsid w:val="001140A5"/>
    <w:rsid w:val="002119DB"/>
    <w:rsid w:val="00241482"/>
    <w:rsid w:val="002E09B1"/>
    <w:rsid w:val="00497387"/>
    <w:rsid w:val="00555C7B"/>
    <w:rsid w:val="005B190A"/>
    <w:rsid w:val="0062708B"/>
    <w:rsid w:val="007A4702"/>
    <w:rsid w:val="007D3D46"/>
    <w:rsid w:val="008438DD"/>
    <w:rsid w:val="008B201D"/>
    <w:rsid w:val="00943542"/>
    <w:rsid w:val="0095183F"/>
    <w:rsid w:val="00A14D39"/>
    <w:rsid w:val="00B7765E"/>
    <w:rsid w:val="00B83279"/>
    <w:rsid w:val="00BD1310"/>
    <w:rsid w:val="00C011BB"/>
    <w:rsid w:val="00C0523E"/>
    <w:rsid w:val="00C710F2"/>
    <w:rsid w:val="00E57E8C"/>
    <w:rsid w:val="00FB0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0F42F5"/>
  <w15:chartTrackingRefBased/>
  <w15:docId w15:val="{F5AB054A-EF66-490F-ADB3-A6253B50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27" w:lineRule="exact"/>
    </w:pPr>
    <w:rPr>
      <w:rFonts w:ascii="Verdana" w:eastAsia="Times New Roman" w:hAnsi="Verdana"/>
      <w:szCs w:val="24"/>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Logo">
    <w:name w:val="Logo"/>
    <w:basedOn w:val="Standard"/>
    <w:pPr>
      <w:spacing w:line="240" w:lineRule="auto"/>
    </w:pPr>
  </w:style>
  <w:style w:type="paragraph" w:customStyle="1" w:styleId="Absender">
    <w:name w:val="Absender"/>
    <w:basedOn w:val="Standard"/>
    <w:rPr>
      <w:sz w:val="11"/>
    </w:rPr>
  </w:style>
  <w:style w:type="paragraph" w:customStyle="1" w:styleId="Fakultt">
    <w:name w:val="Fakultät"/>
    <w:basedOn w:val="Standard"/>
    <w:rPr>
      <w:b/>
      <w:sz w:val="17"/>
    </w:rPr>
  </w:style>
  <w:style w:type="paragraph" w:customStyle="1" w:styleId="Institut">
    <w:name w:val="Institut"/>
    <w:basedOn w:val="Standard"/>
    <w:rPr>
      <w:sz w:val="17"/>
    </w:rPr>
  </w:style>
  <w:style w:type="paragraph" w:customStyle="1" w:styleId="Rechts">
    <w:name w:val="Rechts"/>
    <w:basedOn w:val="Standard"/>
    <w:rPr>
      <w:sz w:val="14"/>
    </w:rPr>
  </w:style>
  <w:style w:type="paragraph" w:customStyle="1" w:styleId="Adressat">
    <w:name w:val="Adressat"/>
    <w:basedOn w:val="Standard"/>
  </w:style>
  <w:style w:type="paragraph" w:customStyle="1" w:styleId="Rechtsfett">
    <w:name w:val="Rechts fett"/>
    <w:basedOn w:val="Rechts"/>
    <w:rPr>
      <w:b/>
    </w:rPr>
  </w:style>
  <w:style w:type="paragraph" w:customStyle="1" w:styleId="Betreff">
    <w:name w:val="Betreff"/>
    <w:basedOn w:val="Standard"/>
    <w:rPr>
      <w:b/>
    </w:rPr>
  </w:style>
  <w:style w:type="paragraph" w:styleId="Sprechblasentext">
    <w:name w:val="Balloon Text"/>
    <w:basedOn w:val="Standard"/>
    <w:semiHidden/>
    <w:rPr>
      <w:rFonts w:ascii="Tahoma" w:hAnsi="Tahoma" w:cs="Tahoma"/>
      <w:sz w:val="16"/>
      <w:szCs w:val="16"/>
    </w:rPr>
  </w:style>
  <w:style w:type="character" w:styleId="Seitenzahl">
    <w:name w:val="page number"/>
    <w:basedOn w:val="Absatz-Standardschriftart"/>
    <w:semiHidden/>
  </w:style>
  <w:style w:type="character" w:styleId="Fett">
    <w:name w:val="Strong"/>
    <w:basedOn w:val="Absatz-Standardschriftart"/>
    <w:uiPriority w:val="22"/>
    <w:qFormat/>
    <w:rsid w:val="002E09B1"/>
    <w:rPr>
      <w:b/>
      <w:bCs/>
    </w:rPr>
  </w:style>
  <w:style w:type="paragraph" w:styleId="StandardWeb">
    <w:name w:val="Normal (Web)"/>
    <w:basedOn w:val="Standard"/>
    <w:uiPriority w:val="99"/>
    <w:semiHidden/>
    <w:unhideWhenUsed/>
    <w:rsid w:val="002E09B1"/>
    <w:pPr>
      <w:spacing w:before="100" w:beforeAutospacing="1" w:after="100" w:afterAutospacing="1" w:line="240" w:lineRule="auto"/>
    </w:pPr>
    <w:rPr>
      <w:rFonts w:ascii="Times New Roman" w:hAnsi="Times New Roman"/>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6190">
      <w:bodyDiv w:val="1"/>
      <w:marLeft w:val="0"/>
      <w:marRight w:val="0"/>
      <w:marTop w:val="0"/>
      <w:marBottom w:val="0"/>
      <w:divBdr>
        <w:top w:val="none" w:sz="0" w:space="0" w:color="auto"/>
        <w:left w:val="none" w:sz="0" w:space="0" w:color="auto"/>
        <w:bottom w:val="none" w:sz="0" w:space="0" w:color="auto"/>
        <w:right w:val="none" w:sz="0" w:space="0" w:color="auto"/>
      </w:divBdr>
    </w:div>
    <w:div w:id="2744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6193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HU-Briefbogen 1.0</vt:lpstr>
    </vt:vector>
  </TitlesOfParts>
  <Company>doppelpunkt / HU - CMS</Company>
  <LinksUpToDate>false</LinksUpToDate>
  <CharactersWithSpaces>7162</CharactersWithSpaces>
  <SharedDoc>false</SharedDoc>
  <HLinks>
    <vt:vector size="12" baseType="variant">
      <vt:variant>
        <vt:i4>7798898</vt:i4>
      </vt:variant>
      <vt:variant>
        <vt:i4>1338</vt:i4>
      </vt:variant>
      <vt:variant>
        <vt:i4>1025</vt:i4>
      </vt:variant>
      <vt:variant>
        <vt:i4>1</vt:i4>
      </vt:variant>
      <vt:variant>
        <vt:lpwstr>Schrift</vt:lpwstr>
      </vt:variant>
      <vt:variant>
        <vt:lpwstr/>
      </vt:variant>
      <vt:variant>
        <vt:i4>9437211</vt:i4>
      </vt:variant>
      <vt:variant>
        <vt:i4>1340</vt:i4>
      </vt:variant>
      <vt:variant>
        <vt:i4>1026</vt:i4>
      </vt:variant>
      <vt:variant>
        <vt:i4>1</vt:i4>
      </vt:variant>
      <vt:variant>
        <vt:lpwstr>Köpfe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HU-Briefbogen 1.0</dc:title>
  <dc:subject>Corporate Design der Humboldt-Universität zu Berlin</dc:subject>
  <dc:creator>REWI</dc:creator>
  <cp:keywords>02.02.2005</cp:keywords>
  <dc:description>Entwurf: Atelier doppelpunkt, Berlin_x000d_
Technische Umsetzung: HU - CMS</dc:description>
  <cp:lastModifiedBy>Maren Rixecker</cp:lastModifiedBy>
  <cp:revision>9</cp:revision>
  <dcterms:created xsi:type="dcterms:W3CDTF">2021-10-18T09:00:00Z</dcterms:created>
  <dcterms:modified xsi:type="dcterms:W3CDTF">2021-10-18T09:17:00Z</dcterms:modified>
</cp:coreProperties>
</file>