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Minst et eksempel på bruk av følgende: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rPr>
          <w:iCs/>
          <w:i/>
          <w:bCs/>
          <w:b/>
        </w:rPr>
        <w:t xml:space="preserve">italicbold</w:t>
      </w:r>
    </w:p>
    <w:bookmarkStart w:id="32" w:name="reproduserbarhet"/>
    <w:p>
      <w:pPr>
        <w:pStyle w:val="Heading1"/>
      </w:pPr>
      <w:r>
        <w:t xml:space="preserve">Reproduserbarhet</w:t>
      </w:r>
    </w:p>
    <w:p>
      <w:pPr>
        <w:pStyle w:val="FirstParagraph"/>
      </w:pPr>
      <w:r>
        <w:t xml:space="preserve">I 20xx (finn ut) oppstod det en replikasjonskrise. Denne startet innenfor psykologien, og ble for alvor offentlig kjent i 2015 da 270 forskere samarbeidet om å forsøke å replikere 100 studier som alle var publisert i ledende tidsskrifter innenfor fagfeltet. De klarte kun å få samme resultat i under halvparten av studiene, og dette var selv med hjelp fra forskerne som stod bak disse studiene (</w:t>
      </w:r>
      <w:hyperlink r:id="rId20">
        <w:r>
          <w:rPr>
            <w:rStyle w:val="Hyperlink"/>
          </w:rPr>
          <w:t xml:space="preserve">https://psykologtidsskriftet.no/fagessay/2017/07/replikasjonskrisen</w:t>
        </w:r>
      </w:hyperlink>
      <w:r>
        <w:t xml:space="preserve">). Det har senere vist seg at disse replikasjonsproblemene finnes innenfor flere fagfelt, og i ettertid har det blitt større fokus på reproduserbarhet innenfor forskning. Reproduserbarhet er en forutsetning for replikerbarhet, så denne oppgaven skal vi ta for oss reproduserbarhet og hvorvidt bruk av R og R notebooks kan være en mulig løsning for å gjøre forskning reproduserbar, og dermed mer pålitelig.</w:t>
      </w:r>
    </w:p>
    <w:bookmarkStart w:id="27" w:name="litteraturgjennomgang"/>
    <w:p>
      <w:pPr>
        <w:pStyle w:val="Heading2"/>
      </w:pPr>
      <w:r>
        <w:t xml:space="preserve">Litteraturgjennomgang</w:t>
      </w:r>
    </w:p>
    <w:p>
      <w:pPr>
        <w:pStyle w:val="FirstParagraph"/>
      </w:pPr>
      <w:r>
        <w:t xml:space="preserve">Replikerbarhet/reproduserbarhet Det er enda ingen allmenn definisjon av</w:t>
      </w:r>
      <w:r>
        <w:t xml:space="preserve"> </w:t>
      </w:r>
      <w:r>
        <w:t xml:space="preserve">“</w:t>
      </w:r>
      <w:r>
        <w:t xml:space="preserve">reproduserbarhet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replikerbarhet</w:t>
      </w:r>
      <w:r>
        <w:t xml:space="preserve">”</w:t>
      </w:r>
      <w:r>
        <w:t xml:space="preserve">. Noen bruker disse begrepene om hverandre (Bollen et al., 2015), og andre er nøye med å skille dem fra hverandre (Leek and Peng, 2015: Goodman et al., 2016). I denne oppgaven vil vi skille begrepene tydelig fra hverandre og bruke Bollens (et al., 2015) definisjoner av begrepene:</w:t>
      </w:r>
      <w:r>
        <w:t xml:space="preserve"> </w:t>
      </w:r>
      <w:r>
        <w:t xml:space="preserve">“</w:t>
      </w:r>
      <w:r>
        <w:t xml:space="preserve">reproduserbarhet</w:t>
      </w:r>
      <w:r>
        <w:t xml:space="preserve">”</w:t>
      </w:r>
      <w:r>
        <w:t xml:space="preserve"> </w:t>
      </w:r>
      <w:r>
        <w:t xml:space="preserve">oppstår dersom forskere klarer å komme frem til samme resultat ved å bruke samme prosedyre og samme datasett som gjort ved det opprinnelige studiet.</w:t>
      </w:r>
      <w:r>
        <w:t xml:space="preserve"> </w:t>
      </w:r>
      <w:r>
        <w:t xml:space="preserve">“</w:t>
      </w:r>
      <w:r>
        <w:t xml:space="preserve">Replikerbarhet</w:t>
      </w:r>
      <w:r>
        <w:t xml:space="preserve">”</w:t>
      </w:r>
      <w:r>
        <w:t xml:space="preserve"> </w:t>
      </w:r>
      <w:r>
        <w:t xml:space="preserve">oppstår dersom forskere klarer å komme frem til samme resultatet ved å bruke samme prosedyre og et nytt datasett. Hovedforskjellen er altså at ved</w:t>
      </w:r>
      <w:r>
        <w:t xml:space="preserve"> </w:t>
      </w:r>
      <w:r>
        <w:t xml:space="preserve">“</w:t>
      </w:r>
      <w:r>
        <w:t xml:space="preserve">replikerbarhet</w:t>
      </w:r>
      <w:r>
        <w:t xml:space="preserve">”</w:t>
      </w:r>
      <w:r>
        <w:t xml:space="preserve"> </w:t>
      </w:r>
      <w:r>
        <w:t xml:space="preserve">så skal det hentes inn nye data, men resultatet skal likevel bli det samme. De som prøver å replikere eller reprodusere studiet må altså ha tilgang til alt av data, kildekode og prosedyredetaljer. Man kan dermed si at reproduserbarhet er et krav for å kunne oppnå replikerbarhet.</w:t>
      </w:r>
    </w:p>
    <w:bookmarkStart w:id="21" w:name="problemets-omfang"/>
    <w:p>
      <w:pPr>
        <w:pStyle w:val="Heading3"/>
      </w:pPr>
      <w:r>
        <w:t xml:space="preserve">Problemets omfang</w:t>
      </w:r>
    </w:p>
    <w:p>
      <w:pPr>
        <w:pStyle w:val="FirstParagraph"/>
      </w:pPr>
      <w:r>
        <w:t xml:space="preserve">I lys av replikasjonskrisen og det økte fokuset på replikasjon, har flere tidsskrifter begynt å publisere tilhørende datasett sammen med artiklene. ferdig av Daniel</w:t>
      </w:r>
    </w:p>
    <w:bookmarkEnd w:id="21"/>
    <w:bookmarkStart w:id="22" w:name="X426dd7be55e9de47d47753987bf5ee6c19ae527"/>
    <w:p>
      <w:pPr>
        <w:pStyle w:val="Heading3"/>
      </w:pPr>
      <w:r>
        <w:t xml:space="preserve">Vil dagens løsning med arkiv av data og eventuell programkode hos tidsskriftene kunne løse problemet?</w:t>
      </w:r>
    </w:p>
    <w:bookmarkEnd w:id="22"/>
    <w:bookmarkStart w:id="25" w:name="X0614304e96ae6db60489ef077ecc43141450b55"/>
    <w:p>
      <w:pPr>
        <w:pStyle w:val="Heading3"/>
      </w:pPr>
      <w:r>
        <w:t xml:space="preserve">Mulig løsning (teoretisk plan)</w:t>
      </w:r>
      <w:r>
        <w:t xml:space="preserve"> </w:t>
      </w:r>
      <w:r>
        <w:t xml:space="preserve">“</w:t>
      </w:r>
      <w:r>
        <w:t xml:space="preserve">Compendium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Dynamic document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code chuncks</w:t>
      </w:r>
      <w:r>
        <w:t xml:space="preserve">”</w:t>
      </w:r>
      <w:r>
        <w:t xml:space="preserve"> </w:t>
      </w:r>
      <w:r>
        <w:t xml:space="preserve">og</w:t>
      </w:r>
      <w:r>
        <w:t xml:space="preserve"> </w:t>
      </w:r>
      <w:r>
        <w:t xml:space="preserve">“</w:t>
      </w:r>
      <w:r>
        <w:t xml:space="preserve">text chunck</w:t>
      </w:r>
      <w:r>
        <w:t xml:space="preserve">”</w:t>
      </w:r>
    </w:p>
    <w:p>
      <w:pPr>
        <w:pStyle w:val="FirstParagraph"/>
      </w:pPr>
      <w:r>
        <w:t xml:space="preserve">Compendium:</w:t>
      </w:r>
    </w:p>
    <w:p>
      <w:pPr>
        <w:pStyle w:val="BodyText"/>
      </w:pPr>
      <w:r>
        <w:t xml:space="preserve">Dynamic document:</w:t>
      </w:r>
      <w:r>
        <w:t xml:space="preserve"> </w:t>
      </w:r>
      <w:hyperlink r:id="rId23">
        <w:r>
          <w:rPr>
            <w:rStyle w:val="Hyperlink"/>
          </w:rPr>
          <w:t xml:space="preserve">https://www.igi-global.com/dictionary/dynamic-reconstruction-concept-maps/8490</w:t>
        </w:r>
      </w:hyperlink>
      <w:r>
        <w:t xml:space="preserve"> </w:t>
      </w:r>
      <w:r>
        <w:t xml:space="preserve">Et dokument som er ikke-permanent. Det er ikke ment å brukes til arkivering, men for å formidle informasjon. Digitalt dokument, det genereres av automatisert programvare som samler informasjon fra en database og deretter settet den inn i en forhåndsinnstilt mal.</w:t>
      </w:r>
    </w:p>
    <w:p>
      <w:pPr>
        <w:pStyle w:val="BodyText"/>
      </w:pPr>
      <w:r>
        <w:t xml:space="preserve">Code chuncks:</w:t>
      </w:r>
      <w:r>
        <w:t xml:space="preserve"> </w:t>
      </w:r>
      <w:hyperlink r:id="rId24">
        <w:r>
          <w:rPr>
            <w:rStyle w:val="Hyperlink"/>
          </w:rPr>
          <w:t xml:space="preserve">https://rmarkdown.rstudio.com/lesson-3.html</w:t>
        </w:r>
      </w:hyperlink>
      <w:r>
        <w:t xml:space="preserve"> </w:t>
      </w:r>
      <w:r>
        <w:t xml:space="preserve">R notebook lar oss ha</w:t>
      </w:r>
      <w:r>
        <w:t xml:space="preserve"> </w:t>
      </w:r>
      <w:r>
        <w:t xml:space="preserve">“</w:t>
      </w:r>
      <w:r>
        <w:t xml:space="preserve">code chunks</w:t>
      </w:r>
      <w:r>
        <w:t xml:space="preserve">”</w:t>
      </w:r>
      <w:r>
        <w:t xml:space="preserve"> </w:t>
      </w:r>
      <w:r>
        <w:t xml:space="preserve">i teksten.</w:t>
      </w:r>
    </w:p>
    <w:p>
      <w:pPr>
        <w:pStyle w:val="BodyText"/>
      </w:pPr>
      <w:r>
        <w:t xml:space="preserve">Text chunck: Tekstbolker i dokumentet (R Notebook/Markdown)</w:t>
      </w:r>
    </w:p>
    <w:bookmarkEnd w:id="25"/>
    <w:bookmarkStart w:id="26" w:name="mulig-løsning-r-notebooks"/>
    <w:p>
      <w:pPr>
        <w:pStyle w:val="Heading3"/>
      </w:pPr>
      <w:r>
        <w:t xml:space="preserve">Mulig løsning R Notebooks</w:t>
      </w:r>
    </w:p>
    <w:p>
      <w:pPr>
        <w:pStyle w:val="FirstParagraph"/>
      </w:pPr>
      <w:r>
        <w:t xml:space="preserve">Daniel skrevet</w:t>
      </w:r>
    </w:p>
    <w:bookmarkEnd w:id="26"/>
    <w:bookmarkEnd w:id="27"/>
    <w:bookmarkStart w:id="28" w:name="analyse"/>
    <w:p>
      <w:pPr>
        <w:pStyle w:val="Heading2"/>
      </w:pPr>
      <w:r>
        <w:t xml:space="preserve">Analyse</w:t>
      </w:r>
    </w:p>
    <w:p>
      <w:pPr>
        <w:pStyle w:val="FirstParagraph"/>
      </w:pPr>
      <w:r>
        <w:t xml:space="preserve">Løser R Notebooks problemet med reproduserbarhet? Helt eller bare delvis?</w:t>
      </w:r>
    </w:p>
    <w:p>
      <w:pPr>
        <w:pStyle w:val="BodyText"/>
      </w:pPr>
      <w:r>
        <w:t xml:space="preserve">Eksempler på</w:t>
      </w:r>
      <w:r>
        <w:t xml:space="preserve"> </w:t>
      </w:r>
      <w:r>
        <w:t xml:space="preserve">“</w:t>
      </w:r>
      <w:r>
        <w:t xml:space="preserve">Code chuncks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R Code Block</w:t>
      </w:r>
      <w:r>
        <w:t xml:space="preserve">”</w:t>
      </w:r>
      <w:r>
        <w:t xml:space="preserve">) og "text chunck i R notebook.</w:t>
      </w:r>
    </w:p>
    <w:p>
      <w:pPr>
        <w:pStyle w:val="BodyText"/>
      </w:pPr>
      <w:r>
        <w:t xml:space="preserve">Har forskerne incentiver til å være</w:t>
      </w:r>
      <w:r>
        <w:t xml:space="preserve"> </w:t>
      </w:r>
      <w:r>
        <w:t xml:space="preserve">“</w:t>
      </w:r>
      <w:r>
        <w:t xml:space="preserve">reproduserbare</w:t>
      </w:r>
      <w:r>
        <w:t xml:space="preserve">”</w:t>
      </w:r>
      <w:r>
        <w:t xml:space="preserve">, eller må de tvinges?</w:t>
      </w:r>
    </w:p>
    <w:p>
      <w:pPr>
        <w:pStyle w:val="BodyText"/>
      </w:pPr>
      <w:r>
        <w:t xml:space="preserve">I følge Florian Markowetz (20xx) er det følgende fem egoistiske hovedgrunner til at forskerne selv burde ønske å publisere reproduserbar forskning:</w:t>
      </w:r>
    </w:p>
    <w:p>
      <w:pPr>
        <w:numPr>
          <w:ilvl w:val="0"/>
          <w:numId w:val="1001"/>
        </w:numPr>
      </w:pPr>
      <w:r>
        <w:t xml:space="preserve">Man unngår katastrofer</w:t>
      </w:r>
    </w:p>
    <w:p>
      <w:pPr>
        <w:numPr>
          <w:ilvl w:val="1"/>
          <w:numId w:val="1002"/>
        </w:numPr>
        <w:pStyle w:val="Compact"/>
      </w:pPr>
      <w:r>
        <w:t xml:space="preserve">blabla</w:t>
      </w:r>
    </w:p>
    <w:p>
      <w:pPr>
        <w:numPr>
          <w:ilvl w:val="0"/>
          <w:numId w:val="1001"/>
        </w:numPr>
      </w:pPr>
      <w:r>
        <w:t xml:space="preserve">Det er lettere å skrive artikler</w:t>
      </w:r>
    </w:p>
    <w:p>
      <w:pPr>
        <w:numPr>
          <w:ilvl w:val="1"/>
          <w:numId w:val="1003"/>
        </w:numPr>
        <w:pStyle w:val="Compact"/>
      </w:pPr>
      <w:r>
        <w:t xml:space="preserve">blabla</w:t>
      </w:r>
    </w:p>
    <w:p>
      <w:pPr>
        <w:numPr>
          <w:ilvl w:val="0"/>
          <w:numId w:val="1001"/>
        </w:numPr>
      </w:pPr>
      <w:r>
        <w:t xml:space="preserve">Lettere for fagfeller å forstå tankegangen</w:t>
      </w:r>
    </w:p>
    <w:p>
      <w:pPr>
        <w:numPr>
          <w:ilvl w:val="1"/>
          <w:numId w:val="1004"/>
        </w:numPr>
        <w:pStyle w:val="Compact"/>
      </w:pPr>
      <w:r>
        <w:t xml:space="preserve">blabla</w:t>
      </w:r>
    </w:p>
    <w:p>
      <w:pPr>
        <w:numPr>
          <w:ilvl w:val="0"/>
          <w:numId w:val="1001"/>
        </w:numPr>
      </w:pPr>
      <w:r>
        <w:t xml:space="preserve">Det muliggjør kontinuitet i arbeidet</w:t>
      </w:r>
    </w:p>
    <w:p>
      <w:pPr>
        <w:numPr>
          <w:ilvl w:val="1"/>
          <w:numId w:val="1005"/>
        </w:numPr>
        <w:pStyle w:val="Compact"/>
      </w:pPr>
      <w:r>
        <w:t xml:space="preserve">Det vil for eksempel ikke være noen krise dersom forskeren har glemt fremgangsmåten vedkommende brukte i forskningen sin i fjor. Det vil være muligheter for å kunne se hvordan man har tenkt og jobbet med studiet.</w:t>
      </w:r>
    </w:p>
    <w:p>
      <w:pPr>
        <w:numPr>
          <w:ilvl w:val="0"/>
          <w:numId w:val="1001"/>
        </w:numPr>
      </w:pPr>
      <w:r>
        <w:t xml:space="preserve">Hjelper deg å opparbeide et godt rykte</w:t>
      </w:r>
    </w:p>
    <w:p>
      <w:pPr>
        <w:numPr>
          <w:ilvl w:val="1"/>
          <w:numId w:val="1006"/>
        </w:numPr>
        <w:pStyle w:val="Compact"/>
      </w:pPr>
      <w:r>
        <w:t xml:space="preserve">Andre vil se på en forsker som publiserer reproduserbarforskning som en troverdig og grundig forsker, og dersom det noen gang blir problemer med noe av arbeidet, vil det være enkelt å vise og forklare hvordan man har tenkt og jobbet.</w:t>
      </w:r>
    </w:p>
    <w:p>
      <w:pPr>
        <w:pStyle w:val="FirstParagraph"/>
      </w:pPr>
      <w:r>
        <w:t xml:space="preserve">Er økt reproduserbarhet noe som vil tvinge seg frem eller er dagens økte interesse bare et blaff? Kan reproduserbarhet ha relevans i sektorer utenfor akademia?</w:t>
      </w:r>
    </w:p>
    <w:bookmarkEnd w:id="28"/>
    <w:bookmarkStart w:id="29" w:name="konklusjon"/>
    <w:p>
      <w:pPr>
        <w:pStyle w:val="Heading2"/>
      </w:pPr>
      <w:r>
        <w:t xml:space="preserve">Konklusjon</w:t>
      </w:r>
    </w:p>
    <w:bookmarkEnd w:id="29"/>
    <w:bookmarkStart w:id="31" w:name="litteraturliste"/>
    <w:p>
      <w:pPr>
        <w:pStyle w:val="Heading2"/>
      </w:pPr>
      <w:r>
        <w:t xml:space="preserve">Litteraturliste</w:t>
      </w:r>
    </w:p>
    <w:p>
      <w:pPr>
        <w:pStyle w:val="FirstParagraph"/>
      </w:pPr>
      <w:r>
        <w:t xml:space="preserve">Sætrevik, B. (2017). Replikasjonskrisen.</w:t>
      </w:r>
      <w:r>
        <w:t xml:space="preserve"> </w:t>
      </w:r>
      <w:r>
        <w:rPr>
          <w:iCs/>
          <w:i/>
        </w:rPr>
        <w:t xml:space="preserve">Psykologtidsskriftet.</w:t>
      </w:r>
      <w:r>
        <w:t xml:space="preserve"> </w:t>
      </w:r>
      <w:hyperlink r:id="rId20">
        <w:r>
          <w:rPr>
            <w:rStyle w:val="Hyperlink"/>
          </w:rPr>
          <w:t xml:space="preserve">https://psykologtidsskriftet.no/fagessay/2017/07/replikasjonskrisen</w:t>
        </w:r>
      </w:hyperlink>
    </w:p>
    <w:p>
      <w:pPr>
        <w:pStyle w:val="BodyText"/>
      </w:pPr>
      <w:r>
        <w:t xml:space="preserve">Schmidt, M. L. 2015. Reproducible Research Using RMarkdown and Git through Rstudio.</w:t>
      </w:r>
      <w:r>
        <w:t xml:space="preserve"> </w:t>
      </w:r>
      <w:r>
        <w:rPr>
          <w:iCs/>
          <w:i/>
        </w:rPr>
        <w:t xml:space="preserve">RPubs by Rstudio.</w:t>
      </w:r>
      <w:r>
        <w:t xml:space="preserve"> </w:t>
      </w:r>
      <w:hyperlink r:id="rId30">
        <w:r>
          <w:rPr>
            <w:rStyle w:val="Hyperlink"/>
          </w:rPr>
          <w:t xml:space="preserve">https://rpubs.com/marschmi/105639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ykologtidsskriftet.no/fagessay/2017/07/replikasjonskrisen" TargetMode="External" /><Relationship Type="http://schemas.openxmlformats.org/officeDocument/2006/relationships/hyperlink" Id="rId24" Target="https://rmarkdown.rstudio.com/lesson-3.html" TargetMode="External" /><Relationship Type="http://schemas.openxmlformats.org/officeDocument/2006/relationships/hyperlink" Id="rId30" Target="https://rpubs.com/marschmi/105639" TargetMode="External" /><Relationship Type="http://schemas.openxmlformats.org/officeDocument/2006/relationships/hyperlink" Id="rId23" Target="https://www.igi-global.com/dictionary/dynamic-reconstruction-concept-maps/84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sykologtidsskriftet.no/fagessay/2017/07/replikasjonskrisen" TargetMode="External" /><Relationship Type="http://schemas.openxmlformats.org/officeDocument/2006/relationships/hyperlink" Id="rId24" Target="https://rmarkdown.rstudio.com/lesson-3.html" TargetMode="External" /><Relationship Type="http://schemas.openxmlformats.org/officeDocument/2006/relationships/hyperlink" Id="rId30" Target="https://rpubs.com/marschmi/105639" TargetMode="External" /><Relationship Type="http://schemas.openxmlformats.org/officeDocument/2006/relationships/hyperlink" Id="rId23" Target="https://www.igi-global.com/dictionary/dynamic-reconstruction-concept-maps/84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2021-09-19T09:11:16Z</dcterms:created>
  <dcterms:modified xsi:type="dcterms:W3CDTF">2021-09-19T09:11:16Z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