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LearnHub – Project Design Phase: Problem-Solution Fit</w:t>
      </w:r>
    </w:p>
    <w:p>
      <w:r>
        <w:t>Project Name: LearnHub</w:t>
      </w:r>
    </w:p>
    <w:p>
      <w:r>
        <w:t>Team ID: LTVIP2025TMID55173</w:t>
      </w:r>
    </w:p>
    <w:p>
      <w:r>
        <w:t>Date: 26th June 2025</w:t>
      </w:r>
    </w:p>
    <w:p>
      <w:pPr>
        <w:pStyle w:val="Heading1"/>
      </w:pPr>
      <w:r>
        <w:t>1. Introduction</w:t>
      </w:r>
    </w:p>
    <w:p>
      <w:r>
        <w:t>The Problem-Solution Fit phase ensures that the solution developed aligns well with the identified problem. In this section, we define the core challenges users face and demonstrate how our proposed solution addresses each of them effectively.</w:t>
      </w:r>
    </w:p>
    <w:p>
      <w:pPr>
        <w:pStyle w:val="Heading1"/>
      </w:pPr>
      <w:r>
        <w:t>2. Problem Summary</w:t>
      </w:r>
    </w:p>
    <w:p>
      <w:r>
        <w:t>Students and independent educators face challenges in accessing and delivering affordable, flexible, and multilingual online learning. There is no centralized platform that empowers educators to design and sell courses while enabling learners to find suitable content based on language, price, and flexibility.</w:t>
      </w:r>
    </w:p>
    <w:p>
      <w:pPr>
        <w:pStyle w:val="Heading1"/>
      </w:pPr>
      <w:r>
        <w:t>3. Proposed Solution</w:t>
      </w:r>
    </w:p>
    <w:p>
      <w:r>
        <w:t>LearnHub is an online platform that bridges the gap between students seeking affordable and accessible education and educators looking to create and deliver quality content. The solution includes features such as:</w:t>
      </w:r>
    </w:p>
    <w:p>
      <w:r>
        <w:t>- Multilingual course offerings</w:t>
      </w:r>
    </w:p>
    <w:p>
      <w:r>
        <w:t>- Easy-to-use educator dashboards</w:t>
      </w:r>
    </w:p>
    <w:p>
      <w:r>
        <w:t>- Affordable pricing models</w:t>
      </w:r>
    </w:p>
    <w:p>
      <w:r>
        <w:t>- Mobile and desktop accessibility</w:t>
      </w:r>
    </w:p>
    <w:p>
      <w:r>
        <w:t>- Personalized learning suggestions</w:t>
      </w:r>
    </w:p>
    <w:p>
      <w:pPr>
        <w:pStyle w:val="Heading1"/>
      </w:pPr>
      <w:r>
        <w:t>4. Problem-Solution Fit Mapping</w:t>
      </w:r>
    </w:p>
    <w:tbl>
      <w:tblPr>
        <w:tblStyle w:val="TableGrid"/>
        <w:tblW w:type="auto" w:w="0"/>
        <w:tblLook w:firstColumn="1" w:firstRow="1" w:lastColumn="0" w:lastRow="0" w:noHBand="0" w:noVBand="1" w:val="04A0"/>
      </w:tblPr>
      <w:tblGrid>
        <w:gridCol w:w="4320"/>
        <w:gridCol w:w="4320"/>
      </w:tblGrid>
      <w:tr>
        <w:tc>
          <w:tcPr>
            <w:tcW w:type="dxa" w:w="4320"/>
          </w:tcPr>
          <w:p>
            <w:r>
              <w:t>User Problem</w:t>
            </w:r>
          </w:p>
        </w:tc>
        <w:tc>
          <w:tcPr>
            <w:tcW w:type="dxa" w:w="4320"/>
          </w:tcPr>
          <w:p>
            <w:r>
              <w:t>Solution Provided by LearnHub</w:t>
            </w:r>
          </w:p>
        </w:tc>
      </w:tr>
      <w:tr>
        <w:tc>
          <w:tcPr>
            <w:tcW w:type="dxa" w:w="4320"/>
          </w:tcPr>
          <w:p>
            <w:r>
              <w:t>High cost of online courses</w:t>
            </w:r>
          </w:p>
        </w:tc>
        <w:tc>
          <w:tcPr>
            <w:tcW w:type="dxa" w:w="4320"/>
          </w:tcPr>
          <w:p>
            <w:r>
              <w:t>LearnHub offers affordable and modular pricing</w:t>
            </w:r>
          </w:p>
        </w:tc>
      </w:tr>
      <w:tr>
        <w:tc>
          <w:tcPr>
            <w:tcW w:type="dxa" w:w="4320"/>
          </w:tcPr>
          <w:p>
            <w:r>
              <w:t>Language barriers in learning</w:t>
            </w:r>
          </w:p>
        </w:tc>
        <w:tc>
          <w:tcPr>
            <w:tcW w:type="dxa" w:w="4320"/>
          </w:tcPr>
          <w:p>
            <w:r>
              <w:t>Courses available in multiple Indian and global languages</w:t>
            </w:r>
          </w:p>
        </w:tc>
      </w:tr>
      <w:tr>
        <w:tc>
          <w:tcPr>
            <w:tcW w:type="dxa" w:w="4320"/>
          </w:tcPr>
          <w:p>
            <w:r>
              <w:t>Lack of platform for educators</w:t>
            </w:r>
          </w:p>
        </w:tc>
        <w:tc>
          <w:tcPr>
            <w:tcW w:type="dxa" w:w="4320"/>
          </w:tcPr>
          <w:p>
            <w:r>
              <w:t>Educator tools for creating, uploading, and tracking courses</w:t>
            </w:r>
          </w:p>
        </w:tc>
      </w:tr>
      <w:tr>
        <w:tc>
          <w:tcPr>
            <w:tcW w:type="dxa" w:w="4320"/>
          </w:tcPr>
          <w:p>
            <w:r>
              <w:t>Difficulty accessing platforms on mobile</w:t>
            </w:r>
          </w:p>
        </w:tc>
        <w:tc>
          <w:tcPr>
            <w:tcW w:type="dxa" w:w="4320"/>
          </w:tcPr>
          <w:p>
            <w:r>
              <w:t>Mobile-optimized web experience</w:t>
            </w:r>
          </w:p>
        </w:tc>
      </w:tr>
      <w:tr>
        <w:tc>
          <w:tcPr>
            <w:tcW w:type="dxa" w:w="4320"/>
          </w:tcPr>
          <w:p>
            <w:r>
              <w:t>Too many unorganized resources</w:t>
            </w:r>
          </w:p>
        </w:tc>
        <w:tc>
          <w:tcPr>
            <w:tcW w:type="dxa" w:w="4320"/>
          </w:tcPr>
          <w:p>
            <w:r>
              <w:t>Curated course paths and personalized recommendations</w:t>
            </w:r>
          </w:p>
        </w:tc>
      </w:tr>
    </w:tbl>
    <w:p>
      <w:pPr>
        <w:pStyle w:val="Heading1"/>
      </w:pPr>
      <w:r>
        <w:t>5. Expected Outcomes</w:t>
      </w:r>
    </w:p>
    <w:p>
      <w:r>
        <w:t>- Increased access to skill-based education</w:t>
      </w:r>
    </w:p>
    <w:p>
      <w:r>
        <w:t>- Empowered independent educators</w:t>
      </w:r>
    </w:p>
    <w:p>
      <w:r>
        <w:t>- Improved user satisfaction and learning engagement</w:t>
      </w:r>
    </w:p>
    <w:p>
      <w:r>
        <w:t>- Scalable platform for regional and global adoption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