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Dokument 8</w:t>
      </w:r>
    </w:p>
    <w:p>
      <w:pPr>
        <w:pStyle w:val="BodyText"/>
      </w:pPr>
      <w:r>
        <w:t xml:space="preserve">Dette er et annet test-dokument i RTF-format.</w:t>
      </w:r>
    </w:p>
    <w:p>
      <w:pPr>
        <w:pStyle w:val="BodyText"/>
      </w:pPr>
      <w:r>
        <w:t xml:space="preserve">Innhold:</w:t>
      </w:r>
    </w:p>
    <w:p>
      <w:pPr>
        <w:pStyle w:val="BodyText"/>
      </w:pPr>
      <w:r>
        <w:t xml:space="preserve">- Rich Text Format</w:t>
      </w:r>
    </w:p>
    <w:p>
      <w:pPr>
        <w:pStyle w:val="BodyText"/>
      </w:pPr>
      <w:r>
        <w:t xml:space="preserve">- Formatert tekst</w:t>
      </w:r>
    </w:p>
    <w:p>
      <w:pPr>
        <w:pStyle w:val="BodyText"/>
      </w:pPr>
      <w:r>
        <w:t xml:space="preserve">- Kompatibilitet</w:t>
      </w:r>
    </w:p>
    <w:p>
      <w:pPr>
        <w:pStyle w:val="BodyText"/>
      </w:pPr>
      <w:r>
        <w:t xml:space="preserve">- Batch-testing</w:t>
      </w:r>
    </w:p>
    <w:p>
      <w:pPr>
        <w:pStyle w:val="BodyText"/>
      </w:pPr>
      <w:r>
        <w:t xml:space="preserve">Kode-eksempel:</w:t>
      </w:r>
    </w:p>
    <w:p>
      <w:pPr>
        <w:pStyle w:val="BodyText"/>
      </w:pPr>
      <w:r>
        <w:t xml:space="preserve">function batchTest() {</w:t>
      </w:r>
    </w:p>
    <w:p>
      <w:pPr>
        <w:pStyle w:val="BodyText"/>
      </w:pPr>
      <w:r>
        <w:t xml:space="preserve">console.log("Testing batch conversion");</w:t>
      </w:r>
    </w:p>
    <w:p>
      <w:pPr>
        <w:pStyle w:val="BodyText"/>
      </w:pPr>
      <w:r>
        <w:t xml:space="preserve">return "Success";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Konklusjon:</w:t>
      </w:r>
    </w:p>
    <w:p>
      <w:pPr>
        <w:pStyle w:val="BodyText"/>
      </w:pPr>
      <w:r>
        <w:t xml:space="preserve">Dette dokumentet brukes til testing av batch-konvertering.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