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0E08" w14:textId="60CFD14E" w:rsidR="00BB369C" w:rsidRDefault="00BB369C">
      <w:r>
        <w:t>En java solo se puede heredar una clase, por lo que a no ser que hagamos herencia indirecta, que se herede un método que a su vez herede de otro</w:t>
      </w:r>
    </w:p>
    <w:sectPr w:rsidR="00BB3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9C"/>
    <w:rsid w:val="0053314B"/>
    <w:rsid w:val="00B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8FF9"/>
  <w15:chartTrackingRefBased/>
  <w15:docId w15:val="{1F4AB555-0455-4E5E-BC66-F92B4807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2023-10-10T11:55:00Z</dcterms:created>
  <dcterms:modified xsi:type="dcterms:W3CDTF">2023-10-11T07:12:00Z</dcterms:modified>
</cp:coreProperties>
</file>