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6227177a-fc29-4919-b85f-a6cf950ba58e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227177a-fc29-4919-b85f-a6cf950ba58e"/>
      <w:r>
        <w:t xml:space="preserve">: </w:t>
      </w:r>
      <w:r>
        <w:t xml:space="preserve">Summary descriptives table by groups of `diabetes’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66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No  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Yes 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N=3385      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N=2819      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N=566      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3385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59.9% [58.2%;61.5%]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58.8% [56.9%;60.6%]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65.2% [61.1%;69.1%]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40.1% [38.5%;41.8%]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41.2% [39.4%;43.1%]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34.8% [30.9%;38.9%]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3385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73.5% [71.9%;75.0%]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74.2% [72.5%;75.8%]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70.0% [66.0%;73.7%]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26.5% [25.0%;28.1%]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25.8% [24.2%;27.5%]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30.0% [26.3%;34.0%]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0.981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3373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7.86% [6.97%;8.82%]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7.87% [6.90%;8.93%]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7.80% [5.73%;10.3%]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19.1% [17.7%;20.4%]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19.1% [17.7%;20.6%]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 [15.7%;22.3%]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73.1% [71.5%;74.6%]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73.0% [71.3%;74.6%]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73.4% [69.6%;77.0%]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2022-09-02T10:34:18Z</dcterms:created>
  <dcterms:modified xsi:type="dcterms:W3CDTF">2022-09-02T10:34:18Z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