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 xml:space="preserve">3. What country generated the highest profit in </w:t>
      </w:r>
      <w:r>
        <w:rPr>
          <w:rFonts w:cs="Calibri" w:eastAsia="Times New Roman"/>
          <w:color w:val="000000"/>
          <w:sz w:val="24"/>
          <w:szCs w:val="24"/>
        </w:rPr>
        <w:t>2019</w:t>
      </w:r>
      <w:r>
        <w:rPr>
          <w:rFonts w:cs="Calibri" w:eastAsia="Times New Roman"/>
          <w:color w:val="000000"/>
          <w:sz w:val="24"/>
          <w:szCs w:val="24"/>
        </w:rPr>
        <w:t>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4. Help him find the year with the highest profit.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5. Which month in the three years was the least profit generated?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6. What was the minimum profit in the month of December 2018?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7. Compare the profit for each of the months in 2019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8. Which particular brand generated the highest profit in Senegal?</w:t>
      </w: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b/>
          <w:bCs/>
          <w:color w:val="000000"/>
          <w:sz w:val="24"/>
          <w:szCs w:val="24"/>
        </w:rPr>
        <w:t>Session B </w:t>
      </w: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b/>
          <w:bCs/>
          <w:color w:val="000000"/>
          <w:sz w:val="24"/>
          <w:szCs w:val="24"/>
        </w:rPr>
        <w:t>BRAND ANALYSIS </w:t>
      </w: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1. Within the last two years, the brand manager wants to know the top three brands consumed in the francophone countries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2. Find out the top two choice of consumer brands in Ghana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3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3. Find out the details of beers consumed in the past three years in the most oil reached country in West Africa. </w:t>
      </w: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37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4. Favorites malt brand in Anglophone region between 2018 and 2019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38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5. Which brands sold the highest in 2019 in Nigeria?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39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 xml:space="preserve">6. Favorites brand in </w:t>
      </w:r>
      <w:r>
        <w:rPr>
          <w:rFonts w:cs="Calibri" w:eastAsia="Times New Roman"/>
          <w:color w:val="000000"/>
          <w:sz w:val="24"/>
          <w:szCs w:val="24"/>
        </w:rPr>
        <w:t>South_South</w:t>
      </w:r>
      <w:r>
        <w:rPr>
          <w:rFonts w:cs="Calibri" w:eastAsia="Times New Roman"/>
          <w:color w:val="000000"/>
          <w:sz w:val="24"/>
          <w:szCs w:val="24"/>
        </w:rPr>
        <w:t xml:space="preserve"> region in Nigeria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40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7. Bear consumption in Nigeria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41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8. Level of consumption of Budweiser in the regions in Nigeria 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42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9. Level of consumption of Budweiser in the regions in Nigeria in 2019 (Decision on Promo)</w:t>
      </w: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43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b/>
          <w:bCs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b/>
          <w:bCs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b/>
          <w:bCs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b/>
          <w:bCs/>
          <w:color w:val="000000"/>
          <w:sz w:val="24"/>
          <w:szCs w:val="24"/>
        </w:rPr>
        <w:t>Session C</w:t>
      </w: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b/>
          <w:bCs/>
          <w:color w:val="000000"/>
          <w:sz w:val="24"/>
          <w:szCs w:val="24"/>
        </w:rPr>
        <w:t>COUNTRIES ANALYSIS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1. Country with the highest consumption of beer.</w:t>
      </w: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44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2. Highest sales personnel of Budweiser in Senegal</w:t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45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color w:val="000000"/>
          <w:sz w:val="24"/>
          <w:szCs w:val="24"/>
        </w:rPr>
      </w:pP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color w:val="000000"/>
          <w:sz w:val="24"/>
          <w:szCs w:val="24"/>
        </w:rPr>
        <w:t>3. Country with the highest profit of the fourth quarter in 2019</w:t>
      </w:r>
    </w:p>
    <w:p>
      <w:pPr>
        <w:pStyle w:val="style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L="0" distT="0" distB="0" distR="0">
            <wp:extent cx="5943600" cy="3341370"/>
            <wp:effectExtent l="0" t="0" r="0" b="0"/>
            <wp:docPr id="1046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24"/>
          <w:szCs w:val="24"/>
        </w:rPr>
      </w:pPr>
    </w:p>
    <w:bookmarkStart w:id="0" w:name="_GoBack"/>
    <w:bookmarkEnd w:id="0"/>
    <w:p>
      <w:pPr>
        <w:pStyle w:val="style0"/>
        <w:rPr>
          <w:rFonts w:cs="Calibri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image" Target="media/image18.png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216</Words>
  <Pages>12</Pages>
  <Characters>1006</Characters>
  <Application>WPS Office</Application>
  <DocSecurity>0</DocSecurity>
  <Paragraphs>109</Paragraphs>
  <ScaleCrop>false</ScaleCrop>
  <LinksUpToDate>false</LinksUpToDate>
  <CharactersWithSpaces>1215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2022-08-07T21:29:00Z</dcterms:created>
  <dc:creator>SIMISOLA SOLOLA</dc:creator>
  <lastModifiedBy>TECNO CF7</lastModifiedBy>
  <dcterms:modified xsi:type="dcterms:W3CDTF">2023-02-07T14:36:14Z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81fdd15864b949fd890acb4e82db23ce</vt:lpwstr>
  </property>
</Properties>
</file>