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B4606B" w:rsidRDefault="00381915" w:rsidP="00075D64">
      <w:pPr>
        <w:pStyle w:val="Heading2"/>
        <w:rPr>
          <w:sz w:val="26"/>
          <w:szCs w:val="26"/>
        </w:rPr>
      </w:pPr>
      <w:bookmarkStart w:id="1" w:name="seafood-sales-and-processing"/>
      <w:bookmarkEnd w:id="1"/>
      <w:r w:rsidRPr="00B4606B">
        <w:rPr>
          <w:sz w:val="26"/>
          <w:szCs w:val="26"/>
        </w:rPr>
        <w:t>Seafood Sales and Processing</w:t>
      </w:r>
    </w:p>
    <w:p w14:paraId="1B32FAE3" w14:textId="77777777" w:rsidR="00767B82" w:rsidRDefault="00767B82" w:rsidP="006A1888">
      <w:pPr>
        <w:pStyle w:val="FirstParagraph"/>
      </w:pPr>
      <w:r>
        <w:t xml:space="preserve">The economic contributions or impacts of recreational fishing activities in the United States </w:t>
      </w:r>
      <w:proofErr w:type="gramStart"/>
      <w:r>
        <w:t>is based</w:t>
      </w:r>
      <w:proofErr w:type="gramEnd"/>
      <w:r>
        <w:t xml:space="preserve">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w:t>
      </w:r>
      <w:bookmarkStart w:id="2" w:name="_GoBack"/>
      <w:bookmarkEnd w:id="2"/>
      <w:r>
        <w:t xml:space="preserve">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7D3A4BE" w14:textId="77777777" w:rsidR="00AB1FB8" w:rsidRDefault="00AB1FB8" w:rsidP="00075D64">
      <w:pPr>
        <w:pStyle w:val="Heading2"/>
      </w:pPr>
    </w:p>
    <w:p w14:paraId="35E865FC" w14:textId="780A2252" w:rsidR="00492B78" w:rsidRPr="00492B78" w:rsidRDefault="00381915" w:rsidP="00075D64">
      <w:pPr>
        <w:pStyle w:val="Heading2"/>
      </w:pPr>
      <w:r>
        <w:t>United States | Commercial Fisheries</w:t>
      </w:r>
    </w:p>
    <w:p w14:paraId="666A8AD1" w14:textId="28B33A89" w:rsidR="007439DD" w:rsidRDefault="007439DD" w:rsidP="00075D64">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075D64">
      <w:pPr>
        <w:spacing w:before="200" w:after="0"/>
      </w:pPr>
    </w:p>
    <w:tbl>
      <w:tblPr>
        <w:tblW w:w="0" w:type="pct"/>
        <w:tblLook w:val="07E0" w:firstRow="1" w:lastRow="1" w:firstColumn="1" w:lastColumn="1" w:noHBand="1" w:noVBand="1"/>
      </w:tblPr>
      <w:tblGrid>
        <w:gridCol w:w="3404"/>
        <w:gridCol w:w="951"/>
        <w:gridCol w:w="1284"/>
        <w:gridCol w:w="1084"/>
        <w:gridCol w:w="1670"/>
      </w:tblGrid>
      <w:tr w:rsidR="00492B78" w:rsidRPr="00B4606B" w14:paraId="20812B00" w14:textId="77777777" w:rsidTr="00DB06A2">
        <w:tc>
          <w:tcPr>
            <w:tcW w:w="0" w:type="auto"/>
            <w:tcBorders>
              <w:bottom w:val="single" w:sz="0" w:space="0" w:color="auto"/>
            </w:tcBorders>
            <w:vAlign w:val="bottom"/>
          </w:tcPr>
          <w:p w14:paraId="2F4F5907" w14:textId="77777777" w:rsidR="00492B78" w:rsidRPr="00B4606B" w:rsidRDefault="00492B78" w:rsidP="006A1888">
            <w:pPr>
              <w:pStyle w:val="Compact"/>
              <w:rPr>
                <w:rFonts w:ascii="Arial" w:hAnsi="Arial" w:cs="Arial"/>
                <w:b/>
                <w:sz w:val="24"/>
                <w:szCs w:val="24"/>
              </w:rPr>
            </w:pPr>
            <w:r w:rsidRPr="00B4606B">
              <w:rPr>
                <w:rFonts w:ascii="Arial" w:hAnsi="Arial" w:cs="Arial"/>
                <w:b/>
                <w:sz w:val="24"/>
                <w:szCs w:val="24"/>
              </w:rPr>
              <w:t>Fishing Mode</w:t>
            </w:r>
          </w:p>
        </w:tc>
        <w:tc>
          <w:tcPr>
            <w:tcW w:w="0" w:type="auto"/>
            <w:tcBorders>
              <w:bottom w:val="single" w:sz="0" w:space="0" w:color="auto"/>
            </w:tcBorders>
            <w:vAlign w:val="bottom"/>
          </w:tcPr>
          <w:p w14:paraId="1217317F" w14:textId="77777777" w:rsidR="00492B78" w:rsidRPr="00B4606B" w:rsidRDefault="00492B78" w:rsidP="006A1888">
            <w:pPr>
              <w:pStyle w:val="Compact"/>
              <w:rPr>
                <w:rFonts w:ascii="Arial" w:hAnsi="Arial" w:cs="Arial"/>
                <w:b/>
                <w:sz w:val="24"/>
                <w:szCs w:val="24"/>
              </w:rPr>
            </w:pPr>
            <w:r w:rsidRPr="00B4606B">
              <w:rPr>
                <w:rFonts w:ascii="Arial" w:hAnsi="Arial" w:cs="Arial"/>
                <w:b/>
                <w:sz w:val="24"/>
                <w:szCs w:val="24"/>
              </w:rPr>
              <w:t>#Jobs</w:t>
            </w:r>
          </w:p>
        </w:tc>
        <w:tc>
          <w:tcPr>
            <w:tcW w:w="0" w:type="auto"/>
            <w:tcBorders>
              <w:bottom w:val="single" w:sz="0" w:space="0" w:color="auto"/>
            </w:tcBorders>
            <w:vAlign w:val="bottom"/>
          </w:tcPr>
          <w:p w14:paraId="1ED28159" w14:textId="77777777" w:rsidR="00492B78" w:rsidRPr="00B4606B" w:rsidRDefault="00492B78" w:rsidP="006A1888">
            <w:pPr>
              <w:pStyle w:val="Compact"/>
              <w:rPr>
                <w:rFonts w:ascii="Arial" w:hAnsi="Arial" w:cs="Arial"/>
                <w:b/>
                <w:sz w:val="24"/>
                <w:szCs w:val="24"/>
              </w:rPr>
            </w:pPr>
            <w:r w:rsidRPr="00B4606B">
              <w:rPr>
                <w:rFonts w:ascii="Arial" w:hAnsi="Arial" w:cs="Arial"/>
                <w:b/>
                <w:sz w:val="24"/>
                <w:szCs w:val="24"/>
              </w:rPr>
              <w:t>Sales</w:t>
            </w:r>
          </w:p>
        </w:tc>
        <w:tc>
          <w:tcPr>
            <w:tcW w:w="0" w:type="auto"/>
            <w:tcBorders>
              <w:bottom w:val="single" w:sz="0" w:space="0" w:color="auto"/>
            </w:tcBorders>
            <w:vAlign w:val="bottom"/>
          </w:tcPr>
          <w:p w14:paraId="0CB8ED41" w14:textId="77777777" w:rsidR="00492B78" w:rsidRPr="00B4606B" w:rsidRDefault="00492B78" w:rsidP="006A1888">
            <w:pPr>
              <w:pStyle w:val="Compact"/>
              <w:rPr>
                <w:rFonts w:ascii="Arial" w:hAnsi="Arial" w:cs="Arial"/>
                <w:b/>
                <w:sz w:val="24"/>
                <w:szCs w:val="24"/>
              </w:rPr>
            </w:pPr>
            <w:r w:rsidRPr="00B4606B">
              <w:rPr>
                <w:rFonts w:ascii="Arial" w:hAnsi="Arial" w:cs="Arial"/>
                <w:b/>
                <w:sz w:val="24"/>
                <w:szCs w:val="24"/>
              </w:rPr>
              <w:t>Income</w:t>
            </w:r>
          </w:p>
        </w:tc>
        <w:tc>
          <w:tcPr>
            <w:tcW w:w="0" w:type="auto"/>
            <w:tcBorders>
              <w:bottom w:val="single" w:sz="0" w:space="0" w:color="auto"/>
            </w:tcBorders>
            <w:vAlign w:val="bottom"/>
          </w:tcPr>
          <w:p w14:paraId="2D7299C0" w14:textId="77777777" w:rsidR="00492B78" w:rsidRPr="00B4606B" w:rsidRDefault="00492B78" w:rsidP="006A1888">
            <w:pPr>
              <w:pStyle w:val="Compact"/>
              <w:rPr>
                <w:rFonts w:ascii="Arial" w:hAnsi="Arial" w:cs="Arial"/>
                <w:b/>
                <w:sz w:val="24"/>
                <w:szCs w:val="24"/>
              </w:rPr>
            </w:pPr>
            <w:r w:rsidRPr="00B4606B">
              <w:rPr>
                <w:rFonts w:ascii="Arial" w:hAnsi="Arial" w:cs="Arial"/>
                <w:b/>
                <w:sz w:val="24"/>
                <w:szCs w:val="24"/>
              </w:rPr>
              <w:t>Value Added</w:t>
            </w:r>
          </w:p>
        </w:tc>
      </w:tr>
      <w:tr w:rsidR="00492B78" w:rsidRPr="00B4606B" w14:paraId="6F3EC738" w14:textId="77777777" w:rsidTr="00DB06A2">
        <w:tc>
          <w:tcPr>
            <w:tcW w:w="0" w:type="auto"/>
          </w:tcPr>
          <w:p w14:paraId="165B6715"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For-Hire</w:t>
            </w:r>
          </w:p>
        </w:tc>
        <w:tc>
          <w:tcPr>
            <w:tcW w:w="0" w:type="auto"/>
          </w:tcPr>
          <w:p w14:paraId="4B8E606D"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1,097</w:t>
            </w:r>
          </w:p>
        </w:tc>
        <w:tc>
          <w:tcPr>
            <w:tcW w:w="0" w:type="auto"/>
          </w:tcPr>
          <w:p w14:paraId="30162099"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121,965</w:t>
            </w:r>
          </w:p>
        </w:tc>
        <w:tc>
          <w:tcPr>
            <w:tcW w:w="0" w:type="auto"/>
          </w:tcPr>
          <w:p w14:paraId="5BED4FBE"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41,158</w:t>
            </w:r>
          </w:p>
        </w:tc>
        <w:tc>
          <w:tcPr>
            <w:tcW w:w="0" w:type="auto"/>
          </w:tcPr>
          <w:p w14:paraId="3A1914C6"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73,447</w:t>
            </w:r>
          </w:p>
        </w:tc>
      </w:tr>
      <w:tr w:rsidR="00492B78" w:rsidRPr="00B4606B" w14:paraId="037C473C" w14:textId="77777777" w:rsidTr="00DB06A2">
        <w:tc>
          <w:tcPr>
            <w:tcW w:w="0" w:type="auto"/>
          </w:tcPr>
          <w:p w14:paraId="566DA0A2"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Private Boat</w:t>
            </w:r>
          </w:p>
        </w:tc>
        <w:tc>
          <w:tcPr>
            <w:tcW w:w="0" w:type="auto"/>
          </w:tcPr>
          <w:p w14:paraId="46B85944"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1,876</w:t>
            </w:r>
          </w:p>
        </w:tc>
        <w:tc>
          <w:tcPr>
            <w:tcW w:w="0" w:type="auto"/>
          </w:tcPr>
          <w:p w14:paraId="29456D8E"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254,812</w:t>
            </w:r>
          </w:p>
        </w:tc>
        <w:tc>
          <w:tcPr>
            <w:tcW w:w="0" w:type="auto"/>
          </w:tcPr>
          <w:p w14:paraId="6788B0FB"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79,074</w:t>
            </w:r>
          </w:p>
        </w:tc>
        <w:tc>
          <w:tcPr>
            <w:tcW w:w="0" w:type="auto"/>
          </w:tcPr>
          <w:p w14:paraId="01FA8992"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154,631</w:t>
            </w:r>
          </w:p>
        </w:tc>
      </w:tr>
      <w:tr w:rsidR="00492B78" w:rsidRPr="00B4606B" w14:paraId="0E516DBD" w14:textId="77777777" w:rsidTr="00DB06A2">
        <w:tc>
          <w:tcPr>
            <w:tcW w:w="0" w:type="auto"/>
          </w:tcPr>
          <w:p w14:paraId="51C58E2F"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Shore</w:t>
            </w:r>
          </w:p>
        </w:tc>
        <w:tc>
          <w:tcPr>
            <w:tcW w:w="0" w:type="auto"/>
          </w:tcPr>
          <w:p w14:paraId="22EC7330"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NA</w:t>
            </w:r>
          </w:p>
        </w:tc>
        <w:tc>
          <w:tcPr>
            <w:tcW w:w="0" w:type="auto"/>
          </w:tcPr>
          <w:p w14:paraId="640BC5FD"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NA</w:t>
            </w:r>
          </w:p>
        </w:tc>
        <w:tc>
          <w:tcPr>
            <w:tcW w:w="0" w:type="auto"/>
          </w:tcPr>
          <w:p w14:paraId="32B754AD"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NA</w:t>
            </w:r>
          </w:p>
        </w:tc>
        <w:tc>
          <w:tcPr>
            <w:tcW w:w="0" w:type="auto"/>
          </w:tcPr>
          <w:p w14:paraId="3E383B8D"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NA</w:t>
            </w:r>
          </w:p>
        </w:tc>
      </w:tr>
      <w:tr w:rsidR="00492B78" w:rsidRPr="00B4606B" w14:paraId="213C2B61" w14:textId="77777777" w:rsidTr="00DB06A2">
        <w:tc>
          <w:tcPr>
            <w:tcW w:w="0" w:type="auto"/>
          </w:tcPr>
          <w:p w14:paraId="64EB9325"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Total Durable Expenditures</w:t>
            </w:r>
          </w:p>
        </w:tc>
        <w:tc>
          <w:tcPr>
            <w:tcW w:w="0" w:type="auto"/>
          </w:tcPr>
          <w:p w14:paraId="3C78E814"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10,610</w:t>
            </w:r>
          </w:p>
        </w:tc>
        <w:tc>
          <w:tcPr>
            <w:tcW w:w="0" w:type="auto"/>
          </w:tcPr>
          <w:p w14:paraId="056C27DA"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1,343,395</w:t>
            </w:r>
          </w:p>
        </w:tc>
        <w:tc>
          <w:tcPr>
            <w:tcW w:w="0" w:type="auto"/>
          </w:tcPr>
          <w:p w14:paraId="21418ED8"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522,431</w:t>
            </w:r>
          </w:p>
        </w:tc>
        <w:tc>
          <w:tcPr>
            <w:tcW w:w="0" w:type="auto"/>
          </w:tcPr>
          <w:p w14:paraId="6B11B43B"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851,616</w:t>
            </w:r>
          </w:p>
        </w:tc>
      </w:tr>
      <w:tr w:rsidR="00492B78" w:rsidRPr="00B4606B" w14:paraId="770DEF88" w14:textId="77777777" w:rsidTr="00DB06A2">
        <w:tc>
          <w:tcPr>
            <w:tcW w:w="0" w:type="auto"/>
          </w:tcPr>
          <w:p w14:paraId="1C58EA1A"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Total State Economic Impacts</w:t>
            </w:r>
          </w:p>
        </w:tc>
        <w:tc>
          <w:tcPr>
            <w:tcW w:w="0" w:type="auto"/>
          </w:tcPr>
          <w:p w14:paraId="1A19B453"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13,583</w:t>
            </w:r>
          </w:p>
        </w:tc>
        <w:tc>
          <w:tcPr>
            <w:tcW w:w="0" w:type="auto"/>
          </w:tcPr>
          <w:p w14:paraId="67279590"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1,720,172</w:t>
            </w:r>
          </w:p>
        </w:tc>
        <w:tc>
          <w:tcPr>
            <w:tcW w:w="0" w:type="auto"/>
          </w:tcPr>
          <w:p w14:paraId="74A1A51A"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642,663</w:t>
            </w:r>
          </w:p>
        </w:tc>
        <w:tc>
          <w:tcPr>
            <w:tcW w:w="0" w:type="auto"/>
          </w:tcPr>
          <w:p w14:paraId="7847D6F2" w14:textId="77777777" w:rsidR="00492B78" w:rsidRPr="00B4606B" w:rsidRDefault="00492B78" w:rsidP="006A1888">
            <w:pPr>
              <w:pStyle w:val="Compact"/>
              <w:rPr>
                <w:rFonts w:ascii="Arial" w:hAnsi="Arial" w:cs="Arial"/>
                <w:sz w:val="24"/>
                <w:szCs w:val="24"/>
              </w:rPr>
            </w:pPr>
            <w:r w:rsidRPr="00B4606B">
              <w:rPr>
                <w:rFonts w:ascii="Arial" w:hAnsi="Arial" w:cs="Arial"/>
                <w:sz w:val="24"/>
                <w:szCs w:val="24"/>
              </w:rPr>
              <w:t>1,079,694</w:t>
            </w:r>
          </w:p>
        </w:tc>
      </w:tr>
    </w:tbl>
    <w:p w14:paraId="1E2311B8" w14:textId="77777777" w:rsidR="00492B78" w:rsidRDefault="00492B78" w:rsidP="006A1888">
      <w:pPr>
        <w:pStyle w:val="BlockText"/>
      </w:pPr>
    </w:p>
    <w:p w14:paraId="6AF8172E" w14:textId="192127A8" w:rsidR="007041F5" w:rsidRDefault="007041F5" w:rsidP="006A1888">
      <w:pPr>
        <w:pStyle w:val="BlockText"/>
      </w:pPr>
      <w:r w:rsidRPr="002570E3">
        <w:t>I may be using the wrong trips value?</w:t>
      </w:r>
    </w:p>
    <w:p w14:paraId="3D88D0CB" w14:textId="77777777" w:rsidR="00E13015" w:rsidRDefault="00E13015" w:rsidP="00E13015">
      <w:pPr>
        <w:pStyle w:val="Bibliography"/>
      </w:pPr>
      <w:bookmarkStart w:id="3" w:name="ref-Nichol1995"/>
      <w:r>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4" w:name="ref-RN915"/>
      <w:bookmarkEnd w:id="3"/>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5" w:name="ref-RN916"/>
      <w:bookmarkEnd w:id="4"/>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5"/>
    <w:p w14:paraId="3D75A9E5" w14:textId="77777777" w:rsidR="00E13015" w:rsidRDefault="00E13015" w:rsidP="00E1301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w:t>
      </w:r>
      <w:proofErr w:type="spellStart"/>
      <w:r>
        <w:t>Aspera</w:t>
      </w:r>
      <w:proofErr w:type="spellEnd"/>
      <w:r>
        <w:t xml:space="preserve">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6"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6"/>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77777777" w:rsidR="005D4FA0" w:rsidRPr="005D4FA0" w:rsidRDefault="005D4FA0" w:rsidP="006A1888">
      <w:pPr>
        <w:pStyle w:val="BodyText"/>
      </w:pPr>
    </w:p>
    <w:p w14:paraId="530723FE" w14:textId="77777777" w:rsidR="0075623E" w:rsidRDefault="0075623E" w:rsidP="00075D64">
      <w:pPr>
        <w:keepNext/>
        <w:spacing w:before="200" w:after="0"/>
        <w:jc w:val="center"/>
      </w:pPr>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075D64">
      <w:pPr>
        <w:pStyle w:val="Caption"/>
        <w:spacing w:before="200" w:after="0"/>
      </w:pPr>
      <w:r>
        <w:t xml:space="preserve">Figure </w:t>
      </w:r>
      <w:r w:rsidR="0089039D">
        <w:fldChar w:fldCharType="begin"/>
      </w:r>
      <w:r w:rsidR="0089039D">
        <w:instrText xml:space="preserve"> SEQ Figure \* ARABIC </w:instrText>
      </w:r>
      <w:r w:rsidR="0089039D">
        <w:fldChar w:fldCharType="separate"/>
      </w:r>
      <w:r>
        <w:rPr>
          <w:noProof/>
        </w:rPr>
        <w:t>1</w:t>
      </w:r>
      <w:r w:rsidR="0089039D">
        <w:rPr>
          <w:noProof/>
        </w:rPr>
        <w:fldChar w:fldCharType="end"/>
      </w:r>
      <w:r>
        <w:t>. blah</w:t>
      </w:r>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14365" w14:textId="77777777" w:rsidR="0089039D" w:rsidRDefault="0089039D">
      <w:pPr>
        <w:spacing w:after="0"/>
      </w:pPr>
      <w:r>
        <w:separator/>
      </w:r>
    </w:p>
  </w:endnote>
  <w:endnote w:type="continuationSeparator" w:id="0">
    <w:p w14:paraId="52E2AAE4" w14:textId="77777777" w:rsidR="0089039D" w:rsidRDefault="00890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999268"/>
      <w:docPartObj>
        <w:docPartGallery w:val="Page Numbers (Bottom of Page)"/>
        <w:docPartUnique/>
      </w:docPartObj>
    </w:sdtPr>
    <w:sdtEndPr>
      <w:rPr>
        <w:noProof/>
      </w:rPr>
    </w:sdtEndPr>
    <w:sdtContent>
      <w:p w14:paraId="66A53AF7" w14:textId="5CF7D1E7" w:rsidR="00DB358C" w:rsidRDefault="00DB358C">
        <w:pPr>
          <w:pStyle w:val="Footer"/>
          <w:jc w:val="center"/>
        </w:pPr>
        <w:r>
          <w:fldChar w:fldCharType="begin"/>
        </w:r>
        <w:r>
          <w:instrText xml:space="preserve"> PAGE   \* MERGEFORMAT </w:instrText>
        </w:r>
        <w:r>
          <w:fldChar w:fldCharType="separate"/>
        </w:r>
        <w:r w:rsidR="00B4606B">
          <w:rPr>
            <w:noProof/>
          </w:rPr>
          <w:t>1</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9034A" w14:textId="77777777" w:rsidR="0089039D" w:rsidRDefault="0089039D">
      <w:r>
        <w:separator/>
      </w:r>
    </w:p>
  </w:footnote>
  <w:footnote w:type="continuationSeparator" w:id="0">
    <w:p w14:paraId="3ACFB169" w14:textId="77777777" w:rsidR="0089039D" w:rsidRDefault="0089039D">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11E"/>
    <w:rsid w:val="00075D64"/>
    <w:rsid w:val="00133A7D"/>
    <w:rsid w:val="001738F0"/>
    <w:rsid w:val="00184979"/>
    <w:rsid w:val="00195CD7"/>
    <w:rsid w:val="001B1288"/>
    <w:rsid w:val="00246C5E"/>
    <w:rsid w:val="002570E3"/>
    <w:rsid w:val="002A6494"/>
    <w:rsid w:val="002F2813"/>
    <w:rsid w:val="003364E7"/>
    <w:rsid w:val="00381915"/>
    <w:rsid w:val="00414A91"/>
    <w:rsid w:val="00492B78"/>
    <w:rsid w:val="004C79E9"/>
    <w:rsid w:val="004E29B3"/>
    <w:rsid w:val="00590D07"/>
    <w:rsid w:val="005B2158"/>
    <w:rsid w:val="005D4FA0"/>
    <w:rsid w:val="005D4FD1"/>
    <w:rsid w:val="00650267"/>
    <w:rsid w:val="006A1888"/>
    <w:rsid w:val="006C40EF"/>
    <w:rsid w:val="00700932"/>
    <w:rsid w:val="007041F5"/>
    <w:rsid w:val="007439DD"/>
    <w:rsid w:val="0075623E"/>
    <w:rsid w:val="00767B82"/>
    <w:rsid w:val="00784D58"/>
    <w:rsid w:val="00795282"/>
    <w:rsid w:val="007B71D3"/>
    <w:rsid w:val="007E182D"/>
    <w:rsid w:val="00856D9E"/>
    <w:rsid w:val="00857066"/>
    <w:rsid w:val="00876088"/>
    <w:rsid w:val="0089039D"/>
    <w:rsid w:val="008C38CB"/>
    <w:rsid w:val="008D6863"/>
    <w:rsid w:val="008E65CB"/>
    <w:rsid w:val="0097150D"/>
    <w:rsid w:val="009E6D82"/>
    <w:rsid w:val="009F5802"/>
    <w:rsid w:val="00AB1FB8"/>
    <w:rsid w:val="00B4606B"/>
    <w:rsid w:val="00B86B75"/>
    <w:rsid w:val="00BC48D5"/>
    <w:rsid w:val="00BE6C68"/>
    <w:rsid w:val="00C22511"/>
    <w:rsid w:val="00C36279"/>
    <w:rsid w:val="00D05EE7"/>
    <w:rsid w:val="00D34497"/>
    <w:rsid w:val="00DA1B0E"/>
    <w:rsid w:val="00DB358C"/>
    <w:rsid w:val="00E13015"/>
    <w:rsid w:val="00E315A3"/>
    <w:rsid w:val="00E51C95"/>
    <w:rsid w:val="00E661E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888"/>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13015"/>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6A1888"/>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31</cp:revision>
  <dcterms:created xsi:type="dcterms:W3CDTF">2019-03-10T05:23:00Z</dcterms:created>
  <dcterms:modified xsi:type="dcterms:W3CDTF">2022-10-04T01:08:00Z</dcterms:modified>
</cp:coreProperties>
</file>