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w:t>
      </w:r>
      <w:bookmarkStart w:id="0" w:name="_GoBack"/>
      <w:bookmarkEnd w:id="0"/>
      <w:r w:rsidR="001B67B3">
        <w:rPr>
          <w:rFonts w:ascii="Calibri" w:eastAsia="DejaVu Sans Condensed" w:hAnsi="Calibri"/>
        </w:rPr>
        <w:t>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t>
      </w:r>
      <w:r w:rsidRPr="00A02254">
        <w:rPr>
          <w:rFonts w:ascii="Calibri" w:eastAsia="DejaVu Sans Condensed" w:hAnsi="Calibri" w:cs="DejaVu Sans Condensed"/>
          <w:lang w:val="en-GB"/>
        </w:rPr>
        <w:t>whether</w:t>
      </w:r>
      <w:r w:rsidRPr="00A02254">
        <w:rPr>
          <w:rFonts w:ascii="Calibri" w:eastAsia="DejaVu Sans Condensed" w:hAnsi="Calibri" w:cs="DejaVu Sans Condensed"/>
          <w:lang w:val="en-GB"/>
        </w:rPr>
        <w:t xml:space="preserve">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w:t>
      </w:r>
      <w:proofErr w:type="spellStart"/>
      <w:r w:rsidR="00AD678C">
        <w:rPr>
          <w:rFonts w:ascii="Calibri" w:eastAsia="DejaVu Sans Condensed" w:hAnsi="Calibri" w:cs="DejaVu Sans Condensed"/>
          <w:lang w:val="en-GB"/>
        </w:rPr>
        <w:t>PorData</w:t>
      </w:r>
      <w:proofErr w:type="spellEnd"/>
      <w:r w:rsidR="00AD678C">
        <w:rPr>
          <w:rFonts w:ascii="Calibri" w:eastAsia="DejaVu Sans Condensed" w:hAnsi="Calibri" w:cs="DejaVu Sans Condensed"/>
          <w:lang w:val="en-GB"/>
        </w:rPr>
        <w:t xml:space="preserve">.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clean, however most of them are already sort in some order. </w:t>
      </w:r>
    </w:p>
    <w:p w14:paraId="7A321168" w14:textId="24E32FF3"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 below.</w:t>
      </w:r>
    </w:p>
    <w:p w14:paraId="2E3C1D86" w14:textId="77777777" w:rsidR="0057669F" w:rsidRDefault="0057669F" w:rsidP="0057669F">
      <w:pPr>
        <w:spacing w:after="0"/>
      </w:pPr>
      <w:hyperlink r:id="rId5" w:history="1">
        <w:r>
          <w:rPr>
            <w:rStyle w:val="Hiperligao"/>
          </w:rPr>
          <w:t>https://www.pordata.pt/en/DB/Europe/Search+Environment/Table</w:t>
        </w:r>
      </w:hyperlink>
    </w:p>
    <w:p w14:paraId="08497510" w14:textId="1FBB57E9" w:rsidR="00A954F5" w:rsidRPr="00AD678C" w:rsidRDefault="002F47F9" w:rsidP="0057669F">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ab/>
      </w:r>
      <w:r w:rsidR="00A954F5">
        <w:rPr>
          <w:rFonts w:ascii="Calibri" w:eastAsia="DejaVu Sans Condensed" w:hAnsi="Calibri"/>
          <w:lang w:val="en-GB"/>
        </w:rPr>
        <w:tab/>
      </w:r>
    </w:p>
    <w:p w14:paraId="7F14948C" w14:textId="4306AE82" w:rsidR="005A762A" w:rsidRDefault="00A954F5" w:rsidP="00AD678C">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72617DE0" w14:textId="77777777" w:rsidR="00AD678C" w:rsidRDefault="00AD678C" w:rsidP="00AD678C">
      <w:pPr>
        <w:widowControl w:val="0"/>
        <w:suppressAutoHyphens/>
        <w:spacing w:after="120"/>
        <w:jc w:val="both"/>
        <w:rPr>
          <w:rFonts w:ascii="Calibri" w:eastAsia="DejaVu Sans Condensed" w:hAnsi="Calibri"/>
          <w:highlight w:val="yellow"/>
          <w:lang w:val="en-GB"/>
        </w:rPr>
      </w:pPr>
    </w:p>
    <w:p w14:paraId="2E55B977" w14:textId="012950F3" w:rsidR="00CF0F5B" w:rsidRDefault="00CF0F5B" w:rsidP="00CF0F5B">
      <w:pPr>
        <w:widowControl w:val="0"/>
        <w:suppressAutoHyphens/>
        <w:spacing w:after="120"/>
        <w:jc w:val="both"/>
        <w:rPr>
          <w:rFonts w:ascii="Calibri" w:eastAsia="DejaVu Sans Condensed" w:hAnsi="Calibri"/>
          <w:highlight w:val="yellow"/>
          <w:lang w:val="en-GB"/>
        </w:rPr>
      </w:pPr>
    </w:p>
    <w:p w14:paraId="29133DCA" w14:textId="62363B1C" w:rsidR="0057669F" w:rsidRDefault="0057669F" w:rsidP="00CF0F5B">
      <w:pPr>
        <w:widowControl w:val="0"/>
        <w:suppressAutoHyphens/>
        <w:spacing w:after="120"/>
        <w:jc w:val="both"/>
        <w:rPr>
          <w:rFonts w:ascii="Calibri" w:eastAsia="DejaVu Sans Condensed" w:hAnsi="Calibri"/>
          <w:highlight w:val="yellow"/>
          <w:lang w:val="en-GB"/>
        </w:rPr>
      </w:pPr>
    </w:p>
    <w:p w14:paraId="55868683" w14:textId="77777777" w:rsidR="0057669F" w:rsidRPr="00CF0F5B" w:rsidRDefault="0057669F" w:rsidP="00CF0F5B">
      <w:pPr>
        <w:widowControl w:val="0"/>
        <w:suppressAutoHyphens/>
        <w:spacing w:after="120"/>
        <w:jc w:val="both"/>
        <w:rPr>
          <w:rFonts w:ascii="Calibri" w:eastAsia="DejaVu Sans Condensed" w:hAnsi="Calibri"/>
          <w:highlight w:val="yellow"/>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3</w:t>
      </w:r>
      <w:r w:rsidR="005A762A">
        <w:rPr>
          <w:rFonts w:ascii="Calibri" w:eastAsia="DejaVu Sans Condensed" w:hAnsi="Calibri" w:cs="DejaVu Sans Condensed"/>
          <w:b/>
          <w:bCs/>
          <w:lang w:val="en-GB"/>
        </w:rPr>
        <w:t>. Example Questions</w:t>
      </w:r>
    </w:p>
    <w:p w14:paraId="258F978B" w14:textId="25754171" w:rsidR="00CF0F5B" w:rsidRPr="00CF0F5B" w:rsidRDefault="00CF0F5B" w:rsidP="00E42467">
      <w:pPr>
        <w:pStyle w:val="PargrafodaLista"/>
        <w:widowControl w:val="0"/>
        <w:numPr>
          <w:ilvl w:val="0"/>
          <w:numId w:val="1"/>
        </w:numPr>
        <w:suppressAutoHyphens/>
        <w:spacing w:after="120"/>
        <w:jc w:val="both"/>
        <w:rPr>
          <w:rFonts w:ascii="Calibri" w:eastAsia="DejaVu Sans Condensed" w:hAnsi="Calibri"/>
          <w:lang w:val="en-GB"/>
        </w:rPr>
      </w:pPr>
      <w:r w:rsidRPr="00CF0F5B">
        <w:rPr>
          <w:rFonts w:ascii="Calibri" w:eastAsia="DejaVu Sans Condensed" w:hAnsi="Calibri"/>
          <w:lang w:val="en-GB"/>
        </w:rPr>
        <w:tab/>
        <w:t>Below each question is a brief explanation with the tasks required by the user to answer the question.</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p>
    <w:p w14:paraId="1818E446" w14:textId="1BAFFF53"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9E2C4D4" w14:textId="4DEF0E48" w:rsidR="00D40ABF" w:rsidRPr="00DD0184" w:rsidRDefault="00D40ABF" w:rsidP="00DD0184">
      <w:pPr>
        <w:widowControl w:val="0"/>
        <w:suppressAutoHyphens/>
        <w:spacing w:after="120"/>
        <w:ind w:left="1080"/>
        <w:jc w:val="both"/>
        <w:rPr>
          <w:rFonts w:ascii="Calibri" w:eastAsia="DejaVu Sans Condensed" w:hAnsi="Calibri"/>
          <w:lang w:val="en-GB"/>
        </w:rPr>
      </w:pP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434715DD" w14:textId="3F4ADD79" w:rsidR="00533552" w:rsidRPr="00533552" w:rsidRDefault="00E42467" w:rsidP="00533552">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6084729F" w14:textId="4EE4A903" w:rsidR="006B7B09" w:rsidRPr="001B6BC2" w:rsidRDefault="00533552" w:rsidP="006B7B09">
      <w:pPr>
        <w:spacing w:after="0"/>
        <w:rPr>
          <w:rFonts w:ascii="Courier New" w:hAnsi="Courier New" w:cs="Courier New"/>
          <w:sz w:val="18"/>
          <w:u w:val="single"/>
        </w:rPr>
      </w:pPr>
      <w:r w:rsidRPr="006B7B09">
        <w:rPr>
          <w:rFonts w:ascii="Courier New" w:hAnsi="Courier New" w:cs="Courier New"/>
          <w:sz w:val="18"/>
        </w:rPr>
        <w:t xml:space="preserve"> </w:t>
      </w:r>
      <w:r w:rsidR="006B7B09" w:rsidRPr="006B7B09">
        <w:rPr>
          <w:rFonts w:ascii="Courier New" w:hAnsi="Courier New" w:cs="Courier New"/>
          <w:sz w:val="18"/>
        </w:rPr>
        <w:t>(from “</w:t>
      </w:r>
      <w:r w:rsidR="00ED5ECE" w:rsidRPr="00ED5ECE">
        <w:rPr>
          <w:rFonts w:ascii="Courier New" w:hAnsi="Courier New" w:cs="Courier New"/>
          <w:sz w:val="18"/>
        </w:rPr>
        <w:t>time_spent_reading_books_Data</w:t>
      </w:r>
      <w:r w:rsidR="006B7B09"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proofErr w:type="spellStart"/>
      <w:r w:rsidR="001B6BC2">
        <w:rPr>
          <w:rFonts w:ascii="Courier New" w:hAnsi="Courier New" w:cs="Courier New"/>
          <w:sz w:val="18"/>
        </w:rPr>
        <w:t>training_field</w:t>
      </w:r>
      <w:proofErr w:type="spellEnd"/>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w:t>
      </w:r>
      <w:proofErr w:type="spellStart"/>
      <w:r w:rsidR="00C556BA">
        <w:rPr>
          <w:rFonts w:ascii="Courier New" w:hAnsi="Courier New" w:cs="Courier New"/>
          <w:sz w:val="18"/>
        </w:rPr>
        <w:t>percentage_of_total</w:t>
      </w:r>
      <w:proofErr w:type="spellEnd"/>
      <w:r w:rsidR="00C556BA">
        <w:rPr>
          <w:rFonts w:ascii="Courier New" w:hAnsi="Courier New" w:cs="Courier New"/>
          <w:sz w:val="18"/>
        </w:rPr>
        <w:t>(value)</w:t>
      </w:r>
    </w:p>
    <w:p w14:paraId="418F286A" w14:textId="726F9D29" w:rsidR="00ED5ECE" w:rsidRPr="00C556BA" w:rsidRDefault="00ED5ECE" w:rsidP="00ED5ECE">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p>
    <w:p w14:paraId="08638B20" w14:textId="2C0E5249" w:rsidR="00ED5ECE" w:rsidRDefault="00ED5ECE" w:rsidP="006B7B09">
      <w:pPr>
        <w:spacing w:after="0"/>
        <w:rPr>
          <w:rFonts w:ascii="Courier New" w:hAnsi="Courier New" w:cs="Courier New"/>
          <w:sz w:val="18"/>
        </w:rPr>
      </w:pPr>
    </w:p>
    <w:p w14:paraId="500DDB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EA75F0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35F664F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6C10A1AA" w14:textId="77777777" w:rsidR="00ED5ECE" w:rsidRPr="006B7B09" w:rsidRDefault="00ED5ECE" w:rsidP="006B7B09">
      <w:pPr>
        <w:spacing w:after="0"/>
        <w:rPr>
          <w:rFonts w:ascii="Courier New" w:hAnsi="Courier New" w:cs="Courier New"/>
          <w:sz w:val="18"/>
        </w:rPr>
      </w:pPr>
    </w:p>
    <w:sectPr w:rsidR="00ED5ECE"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96299"/>
    <w:rsid w:val="001A49F0"/>
    <w:rsid w:val="001B67B3"/>
    <w:rsid w:val="001B6BC2"/>
    <w:rsid w:val="001D5339"/>
    <w:rsid w:val="002A06E5"/>
    <w:rsid w:val="002B012C"/>
    <w:rsid w:val="002D08DB"/>
    <w:rsid w:val="002D1B40"/>
    <w:rsid w:val="002F47F9"/>
    <w:rsid w:val="00302A69"/>
    <w:rsid w:val="00316114"/>
    <w:rsid w:val="0033260A"/>
    <w:rsid w:val="00333286"/>
    <w:rsid w:val="003B1399"/>
    <w:rsid w:val="003C7865"/>
    <w:rsid w:val="00427DCB"/>
    <w:rsid w:val="00500011"/>
    <w:rsid w:val="00533552"/>
    <w:rsid w:val="00542B88"/>
    <w:rsid w:val="0057669F"/>
    <w:rsid w:val="005A762A"/>
    <w:rsid w:val="005E73C0"/>
    <w:rsid w:val="005F55CE"/>
    <w:rsid w:val="006410B2"/>
    <w:rsid w:val="006703DB"/>
    <w:rsid w:val="006B7B09"/>
    <w:rsid w:val="006E29EB"/>
    <w:rsid w:val="00746CDD"/>
    <w:rsid w:val="00783546"/>
    <w:rsid w:val="00837F1C"/>
    <w:rsid w:val="00914DA3"/>
    <w:rsid w:val="00947664"/>
    <w:rsid w:val="00975DBA"/>
    <w:rsid w:val="009C262D"/>
    <w:rsid w:val="009D7851"/>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3901999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rdata.pt/en/DB/Europe/Search+Environment/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545</Words>
  <Characters>2949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aldeia 01</cp:lastModifiedBy>
  <cp:revision>3</cp:revision>
  <dcterms:created xsi:type="dcterms:W3CDTF">2019-10-01T21:21:00Z</dcterms:created>
  <dcterms:modified xsi:type="dcterms:W3CDTF">2019-10-01T22:30:00Z</dcterms:modified>
</cp:coreProperties>
</file>