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high level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83FF34A" w14:textId="7A54D28C" w:rsidR="00947664" w:rsidRDefault="00B31305" w:rsidP="00B62F29">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B62F29">
        <w:rPr>
          <w:rFonts w:ascii="Calibri" w:eastAsia="DejaVu Sans Condensed" w:hAnsi="Calibri"/>
          <w:lang w:val="en-GB"/>
        </w:rPr>
        <w:t xml:space="preserve">The dataset we will use consists in the combination of metrics such as the amount of time </w:t>
      </w:r>
      <w:r w:rsidR="00E27922">
        <w:rPr>
          <w:rFonts w:ascii="Calibri" w:eastAsia="DejaVu Sans Condensed" w:hAnsi="Calibri"/>
          <w:lang w:val="en-GB"/>
        </w:rPr>
        <w:t xml:space="preserve">spent </w:t>
      </w:r>
      <w:r w:rsidR="00B62F29">
        <w:rPr>
          <w:rFonts w:ascii="Calibri" w:eastAsia="DejaVu Sans Condensed" w:hAnsi="Calibri"/>
          <w:lang w:val="en-GB"/>
        </w:rPr>
        <w:t xml:space="preserve">reading, </w:t>
      </w:r>
      <w:r w:rsidR="00E27922">
        <w:rPr>
          <w:rFonts w:ascii="Calibri" w:eastAsia="DejaVu Sans Condensed" w:hAnsi="Calibri"/>
          <w:lang w:val="en-GB"/>
        </w:rPr>
        <w:t>the percentage of high academic achievement,</w:t>
      </w:r>
      <w:r w:rsidR="00D85760">
        <w:rPr>
          <w:rFonts w:ascii="Calibri" w:eastAsia="DejaVu Sans Condensed" w:hAnsi="Calibri"/>
          <w:lang w:val="en-GB"/>
        </w:rPr>
        <w:t xml:space="preserve"> </w:t>
      </w:r>
      <w:r w:rsidR="00E27922">
        <w:rPr>
          <w:rFonts w:ascii="Calibri" w:eastAsia="DejaVu Sans Condensed" w:hAnsi="Calibri"/>
          <w:lang w:val="en-GB"/>
        </w:rPr>
        <w:t>the rate of dropout</w:t>
      </w:r>
      <w:r w:rsidR="00D85760">
        <w:rPr>
          <w:rFonts w:ascii="Calibri" w:eastAsia="DejaVu Sans Condensed" w:hAnsi="Calibri"/>
          <w:lang w:val="en-GB"/>
        </w:rPr>
        <w:t xml:space="preserve"> and </w:t>
      </w:r>
      <w:r w:rsidR="00E27922">
        <w:rPr>
          <w:rFonts w:ascii="Calibri" w:eastAsia="DejaVu Sans Condensed" w:hAnsi="Calibri"/>
          <w:lang w:val="en-GB"/>
        </w:rPr>
        <w:t>expenditure in books and other reading materials.</w:t>
      </w:r>
    </w:p>
    <w:p w14:paraId="0189FE05" w14:textId="69761AE9" w:rsidR="00E27922" w:rsidRDefault="00E27922" w:rsidP="00B62F29">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the dataset providers we are using are just:</w:t>
      </w:r>
    </w:p>
    <w:p w14:paraId="0D4F715F" w14:textId="43084BC6" w:rsidR="00E27922" w:rsidRPr="00E27922" w:rsidRDefault="00C90A17" w:rsidP="00E27922">
      <w:pPr>
        <w:pStyle w:val="PargrafodaLista"/>
        <w:widowControl w:val="0"/>
        <w:numPr>
          <w:ilvl w:val="0"/>
          <w:numId w:val="10"/>
        </w:numPr>
        <w:suppressAutoHyphens/>
        <w:spacing w:after="120"/>
        <w:jc w:val="both"/>
        <w:rPr>
          <w:rFonts w:ascii="Calibri" w:eastAsia="DejaVu Sans Condensed" w:hAnsi="Calibri"/>
          <w:lang w:val="en-GB"/>
        </w:rPr>
      </w:pPr>
      <w:hyperlink r:id="rId5" w:history="1">
        <w:r w:rsidR="00E27922" w:rsidRPr="00E27922">
          <w:rPr>
            <w:rStyle w:val="Hiperligao"/>
            <w:rFonts w:ascii="Calibri" w:eastAsia="DejaVu Sans Condensed" w:hAnsi="Calibri"/>
            <w:lang w:val="en-GB"/>
          </w:rPr>
          <w:t>https://ec.europa.eu/eurostat</w:t>
        </w:r>
      </w:hyperlink>
    </w:p>
    <w:p w14:paraId="304FB6AF" w14:textId="09E582A7" w:rsidR="00E27922" w:rsidRPr="00E27922" w:rsidRDefault="00E27922" w:rsidP="00E27922">
      <w:pPr>
        <w:widowControl w:val="0"/>
        <w:suppressAutoHyphens/>
        <w:spacing w:after="120"/>
        <w:jc w:val="both"/>
        <w:rPr>
          <w:rFonts w:ascii="Calibri" w:eastAsia="DejaVu Sans Condensed" w:hAnsi="Calibri"/>
          <w:lang w:val="en-GB"/>
        </w:rPr>
      </w:pPr>
    </w:p>
    <w:p w14:paraId="44D1F664" w14:textId="3CC7E477" w:rsidR="00E27922" w:rsidRPr="00E27922" w:rsidRDefault="00E27922" w:rsidP="00E27922">
      <w:pPr>
        <w:widowControl w:val="0"/>
        <w:suppressAutoHyphens/>
        <w:spacing w:after="120"/>
        <w:jc w:val="both"/>
        <w:rPr>
          <w:rFonts w:ascii="Calibri" w:eastAsia="DejaVu Sans Condensed" w:hAnsi="Calibri"/>
          <w:lang w:val="en-GB"/>
        </w:rPr>
      </w:pPr>
      <w:r w:rsidRPr="00E27922">
        <w:rPr>
          <w:rFonts w:ascii="Calibri" w:eastAsia="DejaVu Sans Condensed" w:hAnsi="Calibri"/>
          <w:lang w:val="en-GB"/>
        </w:rPr>
        <w:tab/>
        <w:t>From here we can download all the datasets and in the required formats, such as .csv and .xml files.</w:t>
      </w:r>
    </w:p>
    <w:p w14:paraId="5B947AFA" w14:textId="6A3EA92D" w:rsidR="00E27922" w:rsidRDefault="00E27922" w:rsidP="00E27922">
      <w:pPr>
        <w:widowControl w:val="0"/>
        <w:suppressAutoHyphens/>
        <w:spacing w:after="120"/>
        <w:jc w:val="both"/>
        <w:rPr>
          <w:rFonts w:ascii="Calibri" w:eastAsia="DejaVu Sans Condensed" w:hAnsi="Calibri"/>
          <w:highlight w:val="yellow"/>
          <w:lang w:val="en-GB"/>
        </w:rPr>
      </w:pPr>
    </w:p>
    <w:p w14:paraId="00ED13D2" w14:textId="674B05AD" w:rsidR="00E27922" w:rsidRPr="00E27922" w:rsidRDefault="00E27922" w:rsidP="00E27922">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Try to provide a description that allows for the understanding of </w:t>
      </w:r>
      <w:r>
        <w:rPr>
          <w:rFonts w:ascii="Calibri" w:eastAsia="DejaVu Sans Condensed" w:hAnsi="Calibri"/>
          <w:lang w:val="en-GB"/>
        </w:rPr>
        <w:t>the questions</w:t>
      </w:r>
      <w:r w:rsidRPr="00E42467">
        <w:rPr>
          <w:rFonts w:ascii="Calibri" w:eastAsia="DejaVu Sans Condensed" w:hAnsi="Calibri"/>
          <w:lang w:val="en-GB"/>
        </w:rPr>
        <w:t xml:space="preserve"> and their complexity: this will be reflected on your grade.</w:t>
      </w:r>
    </w:p>
    <w:p w14:paraId="34823D87" w14:textId="7CDE0185"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w:t>
      </w:r>
      <w:r>
        <w:rPr>
          <w:rFonts w:ascii="Calibri" w:eastAsia="DejaVu Sans Condensed" w:hAnsi="Calibri"/>
          <w:lang w:val="en-GB"/>
        </w:rPr>
        <w:t>Question</w:t>
      </w:r>
      <w:r w:rsidRPr="00E42467">
        <w:rPr>
          <w:rFonts w:ascii="Calibri" w:eastAsia="DejaVu Sans Condensed" w:hAnsi="Calibri"/>
          <w:lang w:val="en-GB"/>
        </w:rPr>
        <w:t xml:space="preserve"> enunciation must be as clear </w:t>
      </w:r>
      <w:r>
        <w:rPr>
          <w:rFonts w:ascii="Calibri" w:eastAsia="DejaVu Sans Condensed" w:hAnsi="Calibri"/>
          <w:lang w:val="en-GB"/>
        </w:rPr>
        <w:t xml:space="preserve">and concrete </w:t>
      </w:r>
      <w:r w:rsidRPr="00E42467">
        <w:rPr>
          <w:rFonts w:ascii="Calibri" w:eastAsia="DejaVu Sans Condensed" w:hAnsi="Calibri"/>
          <w:lang w:val="en-GB"/>
        </w:rPr>
        <w:t>as possible.</w:t>
      </w:r>
    </w:p>
    <w:p w14:paraId="6A5BB758" w14:textId="77777777" w:rsidR="009C262D" w:rsidRPr="009C262D" w:rsidRDefault="009C262D" w:rsidP="009C262D">
      <w:pPr>
        <w:pStyle w:val="PargrafodaLista"/>
        <w:widowControl w:val="0"/>
        <w:suppressAutoHyphens/>
        <w:spacing w:after="120"/>
        <w:jc w:val="both"/>
        <w:rPr>
          <w:rFonts w:ascii="Calibri" w:eastAsia="DejaVu Sans Condensed" w:hAnsi="Calibri"/>
          <w:highlight w:val="yellow"/>
          <w:lang w:val="en-GB"/>
        </w:rPr>
      </w:pPr>
    </w:p>
    <w:p w14:paraId="1818E446" w14:textId="4BF8B12C" w:rsidR="005A762A" w:rsidRPr="00C90A17" w:rsidRDefault="00C90A17" w:rsidP="00C90A17">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How many hours in average the countries in EU spend reading?</w:t>
      </w:r>
    </w:p>
    <w:p w14:paraId="0332816C" w14:textId="5D67AC9A" w:rsidR="005A762A" w:rsidRPr="00C90A17" w:rsidRDefault="00C90A17" w:rsidP="009C262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 xml:space="preserve">What is percentage </w:t>
      </w:r>
      <w:r>
        <w:rPr>
          <w:rFonts w:ascii="Calibri" w:eastAsia="DejaVu Sans Condensed" w:hAnsi="Calibri"/>
          <w:lang w:val="en-GB"/>
        </w:rPr>
        <w:t xml:space="preserve">the </w:t>
      </w:r>
      <w:bookmarkStart w:id="0" w:name="_GoBack"/>
      <w:bookmarkEnd w:id="0"/>
      <w:r w:rsidR="009C262D" w:rsidRPr="00C90A17">
        <w:rPr>
          <w:rFonts w:ascii="Calibri" w:eastAsia="DejaVu Sans Condensed" w:hAnsi="Calibri"/>
          <w:lang w:val="en-GB"/>
        </w:rPr>
        <w:t>books and newspapers are shared in the EU countries?</w:t>
      </w:r>
    </w:p>
    <w:p w14:paraId="439BCEFF" w14:textId="3FB083AF" w:rsidR="005A762A" w:rsidRPr="00C90A17" w:rsidRDefault="00C90A17" w:rsidP="009C262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 xml:space="preserve">Given the reading habit of countries what is level of literacy of this country among the EU </w:t>
      </w:r>
      <w:r>
        <w:rPr>
          <w:rFonts w:ascii="Calibri" w:eastAsia="DejaVu Sans Condensed" w:hAnsi="Calibri"/>
          <w:lang w:val="en-GB"/>
        </w:rPr>
        <w:t xml:space="preserve">   </w:t>
      </w:r>
      <w:r w:rsidR="009C262D" w:rsidRPr="00C90A17">
        <w:rPr>
          <w:rFonts w:ascii="Calibri" w:eastAsia="DejaVu Sans Condensed" w:hAnsi="Calibri"/>
          <w:lang w:val="en-GB"/>
        </w:rPr>
        <w:t>countries?</w:t>
      </w:r>
    </w:p>
    <w:p w14:paraId="78F5CBC4" w14:textId="55E19154" w:rsidR="005A762A" w:rsidRPr="00C90A17" w:rsidRDefault="00C90A17" w:rsidP="009C262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Given a country reading habit what it</w:t>
      </w:r>
      <w:r w:rsidR="009C262D" w:rsidRPr="00C90A17">
        <w:rPr>
          <w:rFonts w:ascii="Calibri" w:eastAsia="DejaVu Sans Condensed" w:hAnsi="Calibri"/>
          <w:lang w:val="en-GB"/>
        </w:rPr>
        <w:t xml:space="preserve"> </w:t>
      </w:r>
      <w:r w:rsidR="009C262D" w:rsidRPr="00C90A17">
        <w:rPr>
          <w:rFonts w:ascii="Calibri" w:eastAsia="DejaVu Sans Condensed" w:hAnsi="Calibri"/>
          <w:u w:val="single"/>
          <w:lang w:val="en-GB"/>
        </w:rPr>
        <w:t>i</w:t>
      </w:r>
      <w:r w:rsidR="009C262D" w:rsidRPr="00C90A17">
        <w:rPr>
          <w:rFonts w:ascii="Calibri" w:eastAsia="DejaVu Sans Condensed" w:hAnsi="Calibri"/>
          <w:u w:val="single"/>
          <w:lang w:val="en-GB"/>
        </w:rPr>
        <w:t>s</w:t>
      </w:r>
      <w:r w:rsidR="009C262D" w:rsidRPr="00C90A17">
        <w:rPr>
          <w:rFonts w:ascii="Calibri" w:eastAsia="DejaVu Sans Condensed" w:hAnsi="Calibri"/>
          <w:lang w:val="en-GB"/>
        </w:rPr>
        <w:t xml:space="preserve"> the leave of dropout in this country?</w:t>
      </w:r>
    </w:p>
    <w:p w14:paraId="797DA265" w14:textId="090D93B6" w:rsidR="009C262D" w:rsidRPr="00C90A17" w:rsidRDefault="009C262D" w:rsidP="009C262D">
      <w:pPr>
        <w:widowControl w:val="0"/>
        <w:suppressAutoHyphens/>
        <w:spacing w:after="120"/>
        <w:jc w:val="both"/>
        <w:rPr>
          <w:rFonts w:ascii="Calibri" w:eastAsia="DejaVu Sans Condensed" w:hAnsi="Calibri"/>
          <w:lang w:val="en-GB"/>
        </w:rPr>
      </w:pPr>
      <w:r w:rsidRPr="00C90A17">
        <w:rPr>
          <w:rFonts w:ascii="Calibri" w:eastAsia="DejaVu Sans Condensed" w:hAnsi="Calibri"/>
          <w:lang w:val="en-GB"/>
        </w:rPr>
        <w:t xml:space="preserve">   </w:t>
      </w:r>
      <w:r w:rsidRPr="00C90A17">
        <w:rPr>
          <w:rFonts w:ascii="Calibri" w:eastAsia="DejaVu Sans Condensed" w:hAnsi="Calibri"/>
          <w:lang w:val="en-GB"/>
        </w:rPr>
        <w:t xml:space="preserve"> By gender or/and age</w:t>
      </w:r>
    </w:p>
    <w:p w14:paraId="0B1D2A8B" w14:textId="604AF047" w:rsidR="005A762A" w:rsidRPr="00C90A17" w:rsidRDefault="00C90A17" w:rsidP="009C262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What is the level of poverty in the country with the lower reading habit?</w:t>
      </w:r>
    </w:p>
    <w:p w14:paraId="2A22990A" w14:textId="5FEB8D1A" w:rsidR="005A762A" w:rsidRPr="009C262D" w:rsidRDefault="00C90A17" w:rsidP="009C262D">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w:t>
      </w:r>
      <w:r w:rsidR="009C262D" w:rsidRPr="00C90A17">
        <w:rPr>
          <w:rFonts w:ascii="Calibri" w:eastAsia="DejaVu Sans Condensed" w:hAnsi="Calibri"/>
          <w:lang w:val="en-GB"/>
        </w:rPr>
        <w:t>There is a correlation between low habit of reading and the academic given a country?</w:t>
      </w: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E3D4F"/>
    <w:rsid w:val="000F4B54"/>
    <w:rsid w:val="0010724C"/>
    <w:rsid w:val="001368C0"/>
    <w:rsid w:val="00142BEA"/>
    <w:rsid w:val="00156B15"/>
    <w:rsid w:val="001B67B3"/>
    <w:rsid w:val="001D5339"/>
    <w:rsid w:val="002A06E5"/>
    <w:rsid w:val="002D1B40"/>
    <w:rsid w:val="00302A69"/>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C262D"/>
    <w:rsid w:val="009D7851"/>
    <w:rsid w:val="00AC633D"/>
    <w:rsid w:val="00B31305"/>
    <w:rsid w:val="00B4746F"/>
    <w:rsid w:val="00B50E0D"/>
    <w:rsid w:val="00B62F29"/>
    <w:rsid w:val="00B71509"/>
    <w:rsid w:val="00B766B9"/>
    <w:rsid w:val="00BA2C6B"/>
    <w:rsid w:val="00BF154C"/>
    <w:rsid w:val="00C13537"/>
    <w:rsid w:val="00C4186B"/>
    <w:rsid w:val="00C70F42"/>
    <w:rsid w:val="00C85C93"/>
    <w:rsid w:val="00C90A17"/>
    <w:rsid w:val="00CE1D0F"/>
    <w:rsid w:val="00D30D76"/>
    <w:rsid w:val="00D85760"/>
    <w:rsid w:val="00DF4628"/>
    <w:rsid w:val="00E21775"/>
    <w:rsid w:val="00E27922"/>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1799</TotalTime>
  <Pages>1</Pages>
  <Words>453</Words>
  <Characters>2451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17</cp:revision>
  <dcterms:created xsi:type="dcterms:W3CDTF">2015-09-18T10:19:00Z</dcterms:created>
  <dcterms:modified xsi:type="dcterms:W3CDTF">2019-10-01T09:19:00Z</dcterms:modified>
</cp:coreProperties>
</file>