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Кузнецова Маргарита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Б01-908б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https://github.com/Margarita-Kuznetsova/Graph_algorithm</w:t>
      </w:r>
    </w:p>
    <w:p>
      <w:pPr>
        <w:pStyle w:val="Normal"/>
        <w:spacing w:lineRule="auto" w:line="240" w:before="0" w:after="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Реализация алгоритма Фидуччиа–Мэтьюза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/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ru-RU"/>
        </w:rPr>
        <w:t xml:space="preserve">Цель: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Одним из способов декомпозиции задачи большой размерности на подзадачи является представление ее в виде графа или гиперграфа и последующее разбиение на приблизительно равные части, причем число связей между подграфами должно быть минимальным. Для каждой вершины присвоим переменную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>, обозначающую, со сколькими другими вершинами связана исходная. Чтобы минимизировать число разрезанных ребер, «сильно» связанные вершины поместим по одну сторону.  Но при этом введем критерий, ограничивающий перемещение всех вершин в одну сторону - балансировка. Каждый новый разрез рождает новую итерацию.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ru-RU"/>
        </w:rPr>
        <w:t>Реализация: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Граф представлен в виде вектора. Новый разрез описывается набором флагов, положением вершин и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’ом.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-контейнер хранит в себе наборы вершин с отсортированным </w:t>
      </w:r>
      <w:r>
        <w:rPr>
          <w:rFonts w:cs="Times New Roman" w:ascii="Times New Roman" w:hAnsi="Times New Roman"/>
          <w:sz w:val="24"/>
          <w:szCs w:val="24"/>
        </w:rPr>
        <w:t>gain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’ом каждой.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ru-RU"/>
        </w:rPr>
        <w:t>Модификация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Введен массив флагов, отслеживающих перемещенные вершины. Для каждой вершины просчитывается вклад в стоимость всего разделения. Быстрее происходит обработка вершин как последовательность итеративная. Также вершины после итерации (с изменённым gain’ом) помещаются в конец списка (push_back).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ru-RU"/>
        </w:rPr>
        <w:t>Результаты и анализ модификации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 таблицах ниже результаты для основного алгоритма и для модифицированного. </w:t>
        <w:br/>
        <w:t>1. Общее время работы сократилось.</w:t>
        <w:br/>
        <w:t>2. Засчёт смены push_front на push_back алгоритм стал чаще изменять раскраски различных рёбер (чаще работаем с вершинами, раскраска которых изменилась</w:t>
        <w:br/>
        <w:tab/>
        <w:t>Однако возникают два следствия: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1. Время-то улучшилось, но при замене push_front оно на 19% увеличилось, так как теперь разрез меняется сильнее при итерации</w:t>
        <w:br/>
        <w:t>2. Но так как более сильное изменение итерации, то мы меньше попадаем на локальные экстремумы, а значит, с бОльшей вероятностью попадём в максимум глобальный.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hanging="0"/>
        <w:rPr/>
      </w:pPr>
      <w:r>
        <w:rPr/>
        <w:tab/>
      </w: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ru-RU"/>
        </w:rPr>
        <w:t>Выводы: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работе реализован алгоритм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Фидуччиа–Мэтьюза. С помощью модификаций показано, что производительность повысилась за счет введения дополнительных структур контроля.</w:t>
      </w:r>
    </w:p>
    <w:p>
      <w:pPr>
        <w:pStyle w:val="Normal"/>
        <w:spacing w:lineRule="auto" w:line="240" w:before="0" w:after="0"/>
        <w:ind w:firstLine="72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45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9525</wp:posOffset>
            </wp:positionH>
            <wp:positionV relativeFrom="paragraph">
              <wp:posOffset>4486910</wp:posOffset>
            </wp:positionV>
            <wp:extent cx="5943600" cy="4446905"/>
            <wp:effectExtent l="0" t="0" r="0" b="0"/>
            <wp:wrapSquare wrapText="largest"/>
            <wp:docPr id="2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469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863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295265" cy="384746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График 4. Зависимость времени от тестов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229860" cy="34036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График 5. Зависимость количества итераций от тестов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5943600" cy="332232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828454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ru-RU"/>
      </w:rPr>
    </w:pPr>
    <w:r>
      <w:rPr>
        <w:lang w:val="ru-RU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480f6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480f6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6f62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bb6f62"/>
    <w:rPr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bb6f62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ad6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675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480f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480f6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bb6f6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bb6f6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b6f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AFC81-FF8B-4154-9928-CDCF16AB8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Application>LibreOffice/7.5.2.2$Linux_X86_64 LibreOffice_project/50$Build-2</Application>
  <AppVersion>15.0000</AppVersion>
  <Pages>5</Pages>
  <Words>267</Words>
  <Characters>1831</Characters>
  <CharactersWithSpaces>2084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2022-03-26T14:03:00Z</dcterms:created>
  <dc:creator>Bruce Gliff</dc:creator>
  <dc:description/>
  <dc:language>ru-RU</dc:language>
  <cp:lastModifiedBy/>
  <dcterms:modified xsi:type="dcterms:W3CDTF">2023-04-21T16:22:57Z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