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Кузнецова Маргарита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Б01-908б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https://github.com/Margarita-Kuznetsova/Graph_algorithm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Реализация алгоритма Фидуччиа–Мэтьюза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Цель: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Одним из способов декомпозиции задачи большой размерности на подзадачи является представление ее в виде графа или гиперграфа и последующее разбиение на приблизительно равные части, причем число связей между подграфами должно быть минимальным. Для каждой вершины присвоим переменную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>, обозначающую, со сколькими другими вершинами связана исходная. Чтобы минимизировать число разрезанных ребер, «сильно» связанные вершины поместим по одну сторону.  Но при этом введем критерий, ограничивающий перемещение всех вершин в одну сторону - балансировка. Каждый новый разрез рождает новую итерацию.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Реализация: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Граф представлен в виде вектора. Новый разрез описывается набором флагов, положением вершин и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’ом.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-контейнер хранит в себе наборы вершин с отсортированным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’ом каждой.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Модификация: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Введен массив флагов, отслеживающих перемещенные вершины. Для каждой вершины просчитывается вклад в стоимость всего разделения. Быстрее происходит обработка вершин как последовательность итеративная. </w:t>
      </w:r>
      <w:r>
        <w:rPr>
          <w:rFonts w:cs="Times New Roman" w:ascii="Times New Roman" w:hAnsi="Times New Roman"/>
          <w:sz w:val="24"/>
          <w:szCs w:val="24"/>
          <w:lang w:val="ru-RU"/>
        </w:rPr>
        <w:t>Также вершины после итерации (с изменённым gain’ом) помещаются в конец списка (push_back).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Результаты: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таблицах ниже результаты для основного алгоритма и для модифицированного. Графики показывают, что модифицированный алгоритм даёт лучший разрез, причём за меньшее время. Количество итераций не изменилось. Но общее время работы сократилось.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Выводы: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работе реализован алгоритм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Фидуччиа–Мэтьюза. С помощью модификаций показано, что производительность повысилась за счет введения дополнительных структур контроля.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Таблица 1. Данные для оригинальной реализации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774055" cy="38074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Таблица 2. Данные для модифицированной реализации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774055" cy="38328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График 1. Зависимость времени от числа вершин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008245" cy="36855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График 2. Зависимость времени от числа ребер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008245" cy="364109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График 3. Зависимость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>’а от тестов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295265" cy="384746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График 4. Зависимость времени от тестов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229860" cy="34036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График 5. Зависимость количества итераций от тестов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943600" cy="332232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88866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ru-RU"/>
      </w:rPr>
    </w:pPr>
    <w:r>
      <w:rPr>
        <w:lang w:val="ru-RU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80f6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80f6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6f62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bb6f62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bb6f62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ad6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675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80f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480f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bb6f6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bb6f6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b6f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FC81-FF8B-4154-9928-CDCF16A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LibreOffice/7.5.2.2$Linux_X86_64 LibreOffice_project/50$Build-2</Application>
  <AppVersion>15.0000</AppVersion>
  <Pages>5</Pages>
  <Words>245</Words>
  <Characters>1721</Characters>
  <CharactersWithSpaces>1945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2022-03-26T14:03:00Z</dcterms:created>
  <dc:creator>Bruce Gliff</dc:creator>
  <dc:description/>
  <dc:language>ru-RU</dc:language>
  <cp:lastModifiedBy/>
  <dcterms:modified xsi:type="dcterms:W3CDTF">2023-04-21T15:06:38Z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