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Щербак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</w:t>
      </w:r>
    </w:p>
    <w:p>
      <w:pPr>
        <w:pStyle w:val="Date"/>
      </w:pPr>
      <w:r>
        <w:t xml:space="preserve">2022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введение: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 stdin — стандартный поток ввода (по умолчанию: клавиатура), файловый дескриптор</w:t>
      </w:r>
      <w:r>
        <w:t xml:space="preserve"> </w:t>
      </w:r>
      <w:r>
        <w:t xml:space="preserve">0;</w:t>
      </w:r>
      <w:r>
        <w:br/>
      </w:r>
      <w:r>
        <w:t xml:space="preserve">– stdout — стандартный поток вывода (по умолчанию: консоль), файловый дескриптор</w:t>
      </w:r>
      <w:r>
        <w:t xml:space="preserve"> </w:t>
      </w:r>
      <w:r>
        <w:t xml:space="preserve">1;</w:t>
      </w:r>
      <w:r>
        <w:br/>
      </w:r>
      <w:r>
        <w:t xml:space="preserve">– stderr — стандартный поток вывод сообщений об ошибках (по умолчанию: консоль),</w:t>
      </w:r>
      <w:r>
        <w:t xml:space="preserve"> </w:t>
      </w:r>
      <w:r>
        <w:t xml:space="preserve">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 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 и ввода можно перенаправлять на другие файлы или устройства. Проще всего это делается с помощью символов &gt;, &gt;&gt;, &lt;, &lt;&lt;.</w:t>
      </w:r>
      <w:r>
        <w:br/>
      </w: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  <w:r>
        <w:br/>
      </w:r>
      <w:r>
        <w:t xml:space="preserve">Чаще всего скрипты на Bash используются в качестве автоматизации каких-то рутинных операций в консоли, отсюда иногда возникает необходимость в обработке stdout одной команды и передача на stdin другой команде, при этом результат выполнения команды должен обработан.</w:t>
      </w:r>
    </w:p>
    <w:bookmarkEnd w:id="21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работы:</w:t>
      </w:r>
    </w:p>
    <w:p>
      <w:pPr>
        <w:numPr>
          <w:ilvl w:val="0"/>
          <w:numId w:val="1001"/>
        </w:numPr>
        <w:pStyle w:val="Compact"/>
      </w:pPr>
      <w:r>
        <w:t xml:space="preserve">Осуществили вход в систему, используя соответствующее имя пользователя(Рис. 1)</w:t>
      </w:r>
    </w:p>
    <w:p>
      <w:pPr>
        <w:pStyle w:val="CaptionedFigure"/>
      </w:pPr>
      <w:bookmarkStart w:id="25" w:name="fig:001"/>
      <w:r>
        <w:drawing>
          <wp:inline>
            <wp:extent cx="5334000" cy="7112000"/>
            <wp:effectExtent b="0" l="0" r="0" t="0"/>
            <wp:docPr descr="Рис. 1: Вход в систему" title="" id="23" name="Picture"/>
            <a:graphic>
              <a:graphicData uri="http://schemas.openxmlformats.org/drawingml/2006/picture">
                <pic:pic>
                  <pic:nvPicPr>
                    <pic:cNvPr descr="image/H_v0g3kYooBkuL0mMBmzNK0zFbdo1mRXPOkUwvj6ILC73sNxvcqrnYBkDHG-T8wNgpOY6KCuvrW1LqO6_Nc9zNuX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Вход в систему</w:t>
      </w:r>
    </w:p>
    <w:p>
      <w:pPr>
        <w:numPr>
          <w:ilvl w:val="0"/>
          <w:numId w:val="1002"/>
        </w:numPr>
        <w:pStyle w:val="Compact"/>
      </w:pPr>
      <w:r>
        <w:t xml:space="preserve">Записали в файл file.txt названия файлов, содержащихся в каталоге /etc. Дописали в этот же файл названия файлов, содержащихся в моём домашнем каталоге. (Рис. 2 - Рис. 3).</w:t>
      </w:r>
    </w:p>
    <w:p>
      <w:pPr>
        <w:pStyle w:val="CaptionedFigure"/>
      </w:pPr>
      <w:bookmarkStart w:id="29" w:name="fig:002"/>
      <w:r>
        <w:drawing>
          <wp:inline>
            <wp:extent cx="5334000" cy="586656"/>
            <wp:effectExtent b="0" l="0" r="0" t="0"/>
            <wp:docPr descr="Рис. 2: Выполнение" title="" id="27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27-0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Выполнение</w:t>
      </w:r>
    </w:p>
    <w:p>
      <w:pPr>
        <w:pStyle w:val="CaptionedFigure"/>
      </w:pPr>
      <w:bookmarkStart w:id="33" w:name="fig:003"/>
      <w:r>
        <w:drawing>
          <wp:inline>
            <wp:extent cx="5334000" cy="5018378"/>
            <wp:effectExtent b="0" l="0" r="0" t="0"/>
            <wp:docPr descr="Рис. 3: Выполнение" title="" id="31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29-26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Выполнение</w:t>
      </w:r>
    </w:p>
    <w:p>
      <w:pPr>
        <w:numPr>
          <w:ilvl w:val="0"/>
          <w:numId w:val="1003"/>
        </w:numPr>
        <w:pStyle w:val="Compact"/>
      </w:pPr>
      <w:r>
        <w:t xml:space="preserve">Вывели имена всех файлов из file.txt, имеющих расширение .conf, после чего</w:t>
      </w:r>
      <w:r>
        <w:t xml:space="preserve"> </w:t>
      </w:r>
      <w:r>
        <w:t xml:space="preserve">записали их в новый текстовой файл conf.txt (Рис. 4 - Рис. 5).</w:t>
      </w:r>
    </w:p>
    <w:p>
      <w:pPr>
        <w:pStyle w:val="CaptionedFigure"/>
      </w:pPr>
      <w:bookmarkStart w:id="37" w:name="fig:004"/>
      <w:r>
        <w:drawing>
          <wp:inline>
            <wp:extent cx="5334000" cy="5421125"/>
            <wp:effectExtent b="0" l="0" r="0" t="0"/>
            <wp:docPr descr="Рис. 4: Вывели имена всех файлов из file.txt, имеющих расширение .conf" title="" id="35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30-58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1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Вывели имена всех файлов из file.txt, имеющих расширение .conf</w:t>
      </w:r>
    </w:p>
    <w:p>
      <w:pPr>
        <w:pStyle w:val="CaptionedFigure"/>
      </w:pPr>
      <w:bookmarkStart w:id="41" w:name="fig:005"/>
      <w:r>
        <w:drawing>
          <wp:inline>
            <wp:extent cx="5334000" cy="4973826"/>
            <wp:effectExtent b="0" l="0" r="0" t="0"/>
            <wp:docPr descr="Рис. 5: записали имена всех файлов из file.txt, имеющих расширение .conf в новый текстовой файл conf.txt" title="" id="39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31-58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записали имена всех файлов из file.txt, имеющих расширение .conf в новый текстовой файл conf.txt</w:t>
      </w:r>
    </w:p>
    <w:p>
      <w:pPr>
        <w:numPr>
          <w:ilvl w:val="0"/>
          <w:numId w:val="1004"/>
        </w:numPr>
        <w:pStyle w:val="Compact"/>
      </w:pPr>
      <w:r>
        <w:t xml:space="preserve">Определили, какие файлы в моём домашнем каталоге имеют имена, начинавшиеся</w:t>
      </w:r>
      <w:r>
        <w:t xml:space="preserve"> </w:t>
      </w:r>
      <w:r>
        <w:t xml:space="preserve">с символа c. (Рис. 6)</w:t>
      </w:r>
    </w:p>
    <w:p>
      <w:pPr>
        <w:pStyle w:val="CaptionedFigure"/>
      </w:pPr>
      <w:bookmarkStart w:id="45" w:name="fig:006"/>
      <w:r>
        <w:drawing>
          <wp:inline>
            <wp:extent cx="5016500" cy="1016000"/>
            <wp:effectExtent b="0" l="0" r="0" t="0"/>
            <wp:docPr descr="Рис. 6: Файлы,имеющие имена, начинавшиеся с символа c" title="" id="43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34-1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Файлы,имеющие имена, начинавшиеся с символа c</w:t>
      </w:r>
    </w:p>
    <w:p>
      <w:pPr>
        <w:numPr>
          <w:ilvl w:val="0"/>
          <w:numId w:val="1005"/>
        </w:numPr>
        <w:pStyle w:val="Compact"/>
      </w:pPr>
      <w:r>
        <w:t xml:space="preserve">Вывели на экран (по странично) имена файлов из каталога /etc, начинающиеся с символа h. (Рис. 7 - Рис. 8).</w:t>
      </w:r>
    </w:p>
    <w:p>
      <w:pPr>
        <w:pStyle w:val="CaptionedFigure"/>
      </w:pPr>
      <w:bookmarkStart w:id="49" w:name="fig:007"/>
      <w:r>
        <w:drawing>
          <wp:inline>
            <wp:extent cx="5334000" cy="205787"/>
            <wp:effectExtent b="0" l="0" r="0" t="0"/>
            <wp:docPr descr="Рис. 7: Выполнение" title="" id="47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35-2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Выполнение</w:t>
      </w:r>
    </w:p>
    <w:p>
      <w:pPr>
        <w:pStyle w:val="CaptionedFigure"/>
      </w:pPr>
      <w:bookmarkStart w:id="53" w:name="fig:008"/>
      <w:r>
        <w:drawing>
          <wp:inline>
            <wp:extent cx="5334000" cy="3309842"/>
            <wp:effectExtent b="0" l="0" r="0" t="0"/>
            <wp:docPr descr="Рис. 8: Имена файлов из каталога /etc, начинающиеся с символа h." title="" id="51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35-4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Имена файлов из каталога /etc, начинающиеся с символа h.</w:t>
      </w:r>
    </w:p>
    <w:p>
      <w:pPr>
        <w:numPr>
          <w:ilvl w:val="0"/>
          <w:numId w:val="1006"/>
        </w:numPr>
        <w:pStyle w:val="Compact"/>
      </w:pPr>
      <w:r>
        <w:t xml:space="preserve">Запустили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</w:p>
    <w:p>
      <w:pPr>
        <w:numPr>
          <w:ilvl w:val="0"/>
          <w:numId w:val="1006"/>
        </w:numPr>
        <w:pStyle w:val="Compact"/>
      </w:pPr>
      <w:r>
        <w:t xml:space="preserve">Удалили файл ~/logfile. (Рис. 9).</w:t>
      </w:r>
    </w:p>
    <w:p>
      <w:pPr>
        <w:pStyle w:val="CaptionedFigure"/>
      </w:pPr>
      <w:bookmarkStart w:id="57" w:name="fig:009"/>
      <w:r>
        <w:drawing>
          <wp:inline>
            <wp:extent cx="5334000" cy="862231"/>
            <wp:effectExtent b="0" l="0" r="0" t="0"/>
            <wp:docPr descr="Рис. 9: Выполнение" title="" id="55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37-2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2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Выполнение</w:t>
      </w:r>
    </w:p>
    <w:p>
      <w:pPr>
        <w:numPr>
          <w:ilvl w:val="0"/>
          <w:numId w:val="1007"/>
        </w:numPr>
        <w:pStyle w:val="Compact"/>
      </w:pPr>
      <w:r>
        <w:t xml:space="preserve">Запустили из консоли в фоновом режиме редактор gedit.</w:t>
      </w:r>
    </w:p>
    <w:p>
      <w:pPr>
        <w:numPr>
          <w:ilvl w:val="0"/>
          <w:numId w:val="1007"/>
        </w:numPr>
        <w:pStyle w:val="Compact"/>
      </w:pPr>
      <w:r>
        <w:t xml:space="preserve">Определили идентификатор процесса gedit, используя команду ps, конвейер и фильтр</w:t>
      </w:r>
      <w:r>
        <w:t xml:space="preserve"> </w:t>
      </w:r>
      <w:r>
        <w:t xml:space="preserve">grep. (Рис. 10 - Рис. 12).</w:t>
      </w:r>
    </w:p>
    <w:p>
      <w:pPr>
        <w:pStyle w:val="CaptionedFigure"/>
      </w:pPr>
      <w:bookmarkStart w:id="61" w:name="fig:0010"/>
      <w:r>
        <w:drawing>
          <wp:inline>
            <wp:extent cx="5334000" cy="427589"/>
            <wp:effectExtent b="0" l="0" r="0" t="0"/>
            <wp:docPr descr="Рис. 10: Использование команды ps, конвейера и фильтра" title="" id="59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40-0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Использование команды ps, конвейера и фильтра</w:t>
      </w:r>
    </w:p>
    <w:p>
      <w:pPr>
        <w:pStyle w:val="CaptionedFigure"/>
      </w:pPr>
      <w:bookmarkStart w:id="65" w:name="fig:0011"/>
      <w:r>
        <w:drawing>
          <wp:inline>
            <wp:extent cx="5334000" cy="1466850"/>
            <wp:effectExtent b="0" l="0" r="0" t="0"/>
            <wp:docPr descr="Рис. 11: Определение идентификатора процесса" title="" id="63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40-2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Определение идентификатора процесса</w:t>
      </w:r>
    </w:p>
    <w:p>
      <w:pPr>
        <w:pStyle w:val="CaptionedFigure"/>
      </w:pPr>
      <w:bookmarkStart w:id="69" w:name="fig:0012"/>
      <w:r>
        <w:drawing>
          <wp:inline>
            <wp:extent cx="5270500" cy="800100"/>
            <wp:effectExtent b="0" l="0" r="0" t="0"/>
            <wp:docPr descr="Рис. 12: Идентификатор процесса gedit" title="" id="67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40-4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Идентификатор процесса gedit</w:t>
      </w:r>
    </w:p>
    <w:p>
      <w:pPr>
        <w:numPr>
          <w:ilvl w:val="0"/>
          <w:numId w:val="1008"/>
        </w:numPr>
        <w:pStyle w:val="Compact"/>
      </w:pPr>
      <w:r>
        <w:t xml:space="preserve">Прочитали справку (man) команды kill, после чего использовали её для завершения процесса gedit. (Рис. 13).</w:t>
      </w:r>
    </w:p>
    <w:p>
      <w:pPr>
        <w:pStyle w:val="CaptionedFigure"/>
      </w:pPr>
      <w:bookmarkStart w:id="73" w:name="fig:0013"/>
      <w:r>
        <w:drawing>
          <wp:inline>
            <wp:extent cx="4495800" cy="1041400"/>
            <wp:effectExtent b="0" l="0" r="0" t="0"/>
            <wp:docPr descr="Рис. 13: Завершение процесса gedit" title="" id="71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42-0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Завершение процесса gedit</w:t>
      </w:r>
    </w:p>
    <w:p>
      <w:pPr>
        <w:numPr>
          <w:ilvl w:val="0"/>
          <w:numId w:val="1009"/>
        </w:numPr>
        <w:pStyle w:val="Compact"/>
      </w:pPr>
      <w:r>
        <w:t xml:space="preserve">Выполнили команды df и du, предварительно получив более подробную информацию об этих командах, с помощью команды man. (Рис. 14 - Рис. 17).</w:t>
      </w:r>
    </w:p>
    <w:p>
      <w:pPr>
        <w:pStyle w:val="CaptionedFigure"/>
      </w:pPr>
      <w:bookmarkStart w:id="77" w:name="fig:0014"/>
      <w:r>
        <w:drawing>
          <wp:inline>
            <wp:extent cx="5334000" cy="2440519"/>
            <wp:effectExtent b="0" l="0" r="0" t="0"/>
            <wp:docPr descr="Рис. 14: man df" title="" id="75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43-4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man df</w:t>
      </w:r>
    </w:p>
    <w:p>
      <w:pPr>
        <w:pStyle w:val="CaptionedFigure"/>
      </w:pPr>
      <w:bookmarkStart w:id="81" w:name="fig:0015"/>
      <w:r>
        <w:drawing>
          <wp:inline>
            <wp:extent cx="5334000" cy="1307756"/>
            <wp:effectExtent b="0" l="0" r="0" t="0"/>
            <wp:docPr descr="Рис. 15: Выполнение команды df" title="" id="79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43-5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7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Выполнение команды df</w:t>
      </w:r>
    </w:p>
    <w:p>
      <w:pPr>
        <w:pStyle w:val="CaptionedFigure"/>
      </w:pPr>
      <w:bookmarkStart w:id="85" w:name="fig:0016"/>
      <w:r>
        <w:drawing>
          <wp:inline>
            <wp:extent cx="5334000" cy="2448329"/>
            <wp:effectExtent b="0" l="0" r="0" t="0"/>
            <wp:docPr descr="Рис. 16: man du" title="" id="83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44-2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man du</w:t>
      </w:r>
    </w:p>
    <w:p>
      <w:pPr>
        <w:pStyle w:val="CaptionedFigure"/>
      </w:pPr>
      <w:bookmarkStart w:id="89" w:name="fig:0017"/>
      <w:r>
        <w:drawing>
          <wp:inline>
            <wp:extent cx="4394200" cy="1562100"/>
            <wp:effectExtent b="0" l="0" r="0" t="0"/>
            <wp:docPr descr="Рис. 17: Выполнение команды du" title="" id="87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45-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Выполнение команды du</w:t>
      </w:r>
    </w:p>
    <w:p>
      <w:pPr>
        <w:numPr>
          <w:ilvl w:val="0"/>
          <w:numId w:val="1010"/>
        </w:numPr>
        <w:pStyle w:val="Compact"/>
      </w:pPr>
      <w:r>
        <w:t xml:space="preserve">Воспользовавшись справкой команды find, вывели имена всех директорий, имеющихся в моём домашнем каталоге. (Рис. 18 - Рис. 19).</w:t>
      </w:r>
    </w:p>
    <w:p>
      <w:pPr>
        <w:pStyle w:val="CaptionedFigure"/>
      </w:pPr>
      <w:bookmarkStart w:id="93" w:name="fig:0018"/>
      <w:r>
        <w:drawing>
          <wp:inline>
            <wp:extent cx="5334000" cy="2432710"/>
            <wp:effectExtent b="0" l="0" r="0" t="0"/>
            <wp:docPr descr="Рис. 18: Справка по команде find" title="" id="91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46-0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Справка по команде find</w:t>
      </w:r>
    </w:p>
    <w:p>
      <w:pPr>
        <w:pStyle w:val="CaptionedFigure"/>
      </w:pPr>
      <w:bookmarkStart w:id="97" w:name="fig:0019"/>
      <w:r>
        <w:drawing>
          <wp:inline>
            <wp:extent cx="5334000" cy="2174991"/>
            <wp:effectExtent b="0" l="0" r="0" t="0"/>
            <wp:docPr descr="Рис. 19: Выполнение" title="" id="95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04%2014-47-23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4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Выполнение</w:t>
      </w:r>
    </w:p>
    <w:bookmarkEnd w:id="98"/>
    <w:bookmarkStart w:id="9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вопросы:</w:t>
      </w:r>
    </w:p>
    <w:p>
      <w:pPr>
        <w:numPr>
          <w:ilvl w:val="0"/>
          <w:numId w:val="1011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Stdin и stdout, stderr</w:t>
      </w:r>
      <w:r>
        <w:t xml:space="preserve"> </w:t>
      </w: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</w:p>
    <w:p>
      <w:pPr>
        <w:numPr>
          <w:ilvl w:val="0"/>
          <w:numId w:val="1011"/>
        </w:numPr>
        <w:pStyle w:val="Compact"/>
      </w:pPr>
      <w:r>
        <w:t xml:space="preserve">Объясните разницу между операцией &gt; и &gt;&gt;.</w:t>
      </w:r>
      <w:r>
        <w:br/>
      </w:r>
      <w:r>
        <w:t xml:space="preserve">‘</w:t>
      </w:r>
      <w:r>
        <w:t xml:space="preserve">&gt;</w:t>
      </w:r>
      <w:r>
        <w:t xml:space="preserve">’</w:t>
      </w:r>
      <w:r>
        <w:t xml:space="preserve"> </w:t>
      </w:r>
      <w:r>
        <w:t xml:space="preserve">Перенаправление вывода в файл</w:t>
      </w:r>
      <w:r>
        <w:br/>
      </w:r>
      <w:r>
        <w:t xml:space="preserve">‘</w:t>
      </w:r>
      <w:r>
        <w:t xml:space="preserve">»</w:t>
      </w:r>
      <w:r>
        <w:t xml:space="preserve">’</w:t>
      </w:r>
      <w:r>
        <w:t xml:space="preserve"> </w:t>
      </w:r>
      <w:r>
        <w:t xml:space="preserve">Перенаправление вывода в файл и открытие файла в режиме добавления (данные добавляются в конец файла).</w:t>
      </w:r>
    </w:p>
    <w:p>
      <w:pPr>
        <w:numPr>
          <w:ilvl w:val="0"/>
          <w:numId w:val="1011"/>
        </w:numPr>
        <w:pStyle w:val="Compact"/>
      </w:pPr>
      <w:r>
        <w:t xml:space="preserve">Что такое конвейер?</w:t>
      </w:r>
      <w:r>
        <w:t xml:space="preserve"> </w:t>
      </w: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  <w:r>
        <w:t xml:space="preserve"> </w:t>
      </w:r>
      <w:r>
        <w:t xml:space="preserve">Синтаксис следующий:</w:t>
      </w:r>
      <w:r>
        <w:br/>
      </w:r>
      <w:r>
        <w:t xml:space="preserve">команда1|команда2 (это означает, что вывод команды 1 передастся на ввод команде 2.</w:t>
      </w:r>
    </w:p>
    <w:p>
      <w:pPr>
        <w:numPr>
          <w:ilvl w:val="0"/>
          <w:numId w:val="1011"/>
        </w:numPr>
        <w:pStyle w:val="Compact"/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 Этот последний</w:t>
      </w:r>
      <w:r>
        <w:t xml:space="preserve"> </w:t>
      </w:r>
      <w:r>
        <w:t xml:space="preserve">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  <w:r>
        <w:t xml:space="preserve"> </w:t>
      </w: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  <w:r>
        <w:t xml:space="preserve"> </w:t>
      </w:r>
      <w:r>
        <w:t xml:space="preserve">Программа представляет собой статический набор команд, а процесс это набор ресурсов и данных, использующихся при выполнении программы.</w:t>
      </w:r>
    </w:p>
    <w:p>
      <w:pPr>
        <w:numPr>
          <w:ilvl w:val="0"/>
          <w:numId w:val="1011"/>
        </w:numPr>
        <w:pStyle w:val="Compact"/>
      </w:pPr>
      <w:r>
        <w:t xml:space="preserve">Что такое PID и GID?</w:t>
      </w:r>
      <w:r>
        <w:t xml:space="preserve"> </w:t>
      </w:r>
      <w:r>
        <w:t xml:space="preserve">pid: идентификатор процесса (PID) процесса (processID), к которому вызывают метод</w:t>
      </w:r>
      <w:r>
        <w:t xml:space="preserve"> </w:t>
      </w: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11"/>
        </w:numPr>
        <w:pStyle w:val="Compact"/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 Например: gedit &amp;.</w:t>
      </w:r>
    </w:p>
    <w:p>
      <w:pPr>
        <w:numPr>
          <w:ilvl w:val="0"/>
          <w:numId w:val="1011"/>
        </w:numPr>
        <w:pStyle w:val="Compact"/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Top - отобразить запущенные процессы, используемые ими ресурсы и другую полезную информацию (с автоматическим обновлением данных)</w:t>
      </w:r>
      <w:r>
        <w:t xml:space="preserve"> </w:t>
      </w: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numPr>
          <w:ilvl w:val="0"/>
          <w:numId w:val="1011"/>
        </w:numPr>
        <w:pStyle w:val="Compact"/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  <w:r>
        <w:t xml:space="preserve"> </w:t>
      </w:r>
      <w:r>
        <w:t xml:space="preserve">Команда find имеет такой синтаксис:</w:t>
      </w:r>
      <w:r>
        <w:t xml:space="preserve"> </w:t>
      </w:r>
      <w:r>
        <w:t xml:space="preserve">find[папка][параметры] критерий шаблон [действие]</w:t>
      </w:r>
      <w:r>
        <w:t xml:space="preserve"> </w:t>
      </w:r>
      <w:r>
        <w:t xml:space="preserve">Папка − каталог в котором будем искать</w:t>
      </w:r>
      <w:r>
        <w:t xml:space="preserve"> </w:t>
      </w:r>
      <w:r>
        <w:t xml:space="preserve">Параметры − дополнительные параметры, например, глубина поиска, и т д.</w:t>
      </w:r>
      <w:r>
        <w:t xml:space="preserve"> </w:t>
      </w:r>
      <w:r>
        <w:t xml:space="preserve">Критерий − по какому критерию будем искать: имя, дата создания, права, владелец и т д.</w:t>
      </w:r>
      <w:r>
        <w:t xml:space="preserve"> </w:t>
      </w:r>
      <w:r>
        <w:t xml:space="preserve">Шаблон – непосредственно значение по которому будем отбирать файлы.</w:t>
      </w:r>
      <w:r>
        <w:t xml:space="preserve"> </w:t>
      </w:r>
      <w:r>
        <w:t xml:space="preserve">Основные параметры:</w:t>
      </w:r>
    </w:p>
    <w:p>
      <w:pPr>
        <w:numPr>
          <w:ilvl w:val="0"/>
          <w:numId w:val="1012"/>
        </w:numPr>
        <w:pStyle w:val="Compact"/>
      </w:pPr>
      <w:r>
        <w:t xml:space="preserve">P никогда не открывать символические ссылки</w:t>
      </w:r>
    </w:p>
    <w:p>
      <w:pPr>
        <w:numPr>
          <w:ilvl w:val="0"/>
          <w:numId w:val="1012"/>
        </w:numPr>
        <w:pStyle w:val="Compact"/>
      </w:pPr>
      <w:r>
        <w:t xml:space="preserve">L - получает информацию о файлах по символическим ссылкам. Важно для дальнейшей обработки, чтобы обрабатывалась не ссылка, а сам файл.</w:t>
      </w:r>
    </w:p>
    <w:p>
      <w:pPr>
        <w:numPr>
          <w:ilvl w:val="0"/>
          <w:numId w:val="1012"/>
        </w:numPr>
        <w:pStyle w:val="Compact"/>
      </w:pPr>
      <w:r>
        <w:t xml:space="preserve">maxdepth - максимальная глубина поиска по подкаталогам,для поиска только в текущем каталоге установите 1.</w:t>
      </w:r>
    </w:p>
    <w:p>
      <w:pPr>
        <w:numPr>
          <w:ilvl w:val="0"/>
          <w:numId w:val="1012"/>
        </w:numPr>
        <w:pStyle w:val="Compact"/>
      </w:pPr>
      <w:r>
        <w:t xml:space="preserve">depth - искать сначала в текущем каталоге, а потом в подкаталогах</w:t>
      </w:r>
    </w:p>
    <w:p>
      <w:pPr>
        <w:numPr>
          <w:ilvl w:val="0"/>
          <w:numId w:val="1012"/>
        </w:numPr>
        <w:pStyle w:val="Compact"/>
      </w:pPr>
      <w:r>
        <w:t xml:space="preserve">mount искать файлы только в этой файловой системе.</w:t>
      </w:r>
    </w:p>
    <w:p>
      <w:pPr>
        <w:numPr>
          <w:ilvl w:val="0"/>
          <w:numId w:val="1012"/>
        </w:numPr>
        <w:pStyle w:val="Compact"/>
      </w:pPr>
      <w:r>
        <w:t xml:space="preserve">version - показать версию утилиты find</w:t>
      </w:r>
    </w:p>
    <w:p>
      <w:pPr>
        <w:numPr>
          <w:ilvl w:val="0"/>
          <w:numId w:val="1012"/>
        </w:numPr>
        <w:pStyle w:val="Compact"/>
      </w:pPr>
      <w:r>
        <w:t xml:space="preserve">print - выводить полные имена файлов</w:t>
      </w:r>
    </w:p>
    <w:p>
      <w:pPr>
        <w:numPr>
          <w:ilvl w:val="0"/>
          <w:numId w:val="1012"/>
        </w:numPr>
        <w:pStyle w:val="Compact"/>
      </w:pPr>
      <w:r>
        <w:t xml:space="preserve">typef - искать только файлы</w:t>
      </w:r>
    </w:p>
    <w:p>
      <w:pPr>
        <w:numPr>
          <w:ilvl w:val="0"/>
          <w:numId w:val="1012"/>
        </w:numPr>
        <w:pStyle w:val="Compact"/>
      </w:pPr>
      <w:r>
        <w:t xml:space="preserve">typed - поиск папки в Linux</w:t>
      </w:r>
    </w:p>
    <w:p>
      <w:pPr>
        <w:numPr>
          <w:ilvl w:val="0"/>
          <w:numId w:val="1012"/>
        </w:numPr>
        <w:pStyle w:val="Compact"/>
      </w:pPr>
      <w:r>
        <w:t xml:space="preserve">name - поиск файлов по имени</w:t>
      </w:r>
    </w:p>
    <w:p>
      <w:pPr>
        <w:numPr>
          <w:ilvl w:val="0"/>
          <w:numId w:val="1012"/>
        </w:numPr>
        <w:pStyle w:val="Compact"/>
      </w:pPr>
      <w:r>
        <w:t xml:space="preserve">perm - поиск файлов в Linux по режиму доступа</w:t>
      </w:r>
    </w:p>
    <w:p>
      <w:pPr>
        <w:numPr>
          <w:ilvl w:val="0"/>
          <w:numId w:val="1012"/>
        </w:numPr>
        <w:pStyle w:val="Compact"/>
      </w:pPr>
      <w:r>
        <w:t xml:space="preserve">user - поиск файлов по владельцу</w:t>
      </w:r>
      <w:r>
        <w:t xml:space="preserve"> </w:t>
      </w:r>
      <w:r>
        <w:t xml:space="preserve">-group - поиск по группе</w:t>
      </w:r>
    </w:p>
    <w:p>
      <w:pPr>
        <w:numPr>
          <w:ilvl w:val="0"/>
          <w:numId w:val="1012"/>
        </w:numPr>
        <w:pStyle w:val="Compact"/>
      </w:pPr>
      <w:r>
        <w:t xml:space="preserve">mtime - поиск по времени модификации файла</w:t>
      </w:r>
    </w:p>
    <w:p>
      <w:pPr>
        <w:numPr>
          <w:ilvl w:val="0"/>
          <w:numId w:val="1012"/>
        </w:numPr>
        <w:pStyle w:val="Compact"/>
      </w:pPr>
      <w:r>
        <w:t xml:space="preserve">atime - поиск файлов по дате последнего чтения</w:t>
      </w:r>
    </w:p>
    <w:p>
      <w:pPr>
        <w:numPr>
          <w:ilvl w:val="0"/>
          <w:numId w:val="1012"/>
        </w:numPr>
        <w:pStyle w:val="Compact"/>
      </w:pPr>
      <w:r>
        <w:t xml:space="preserve">nogroup - поиск файлов, не принадлежащих ни одной группе</w:t>
      </w:r>
    </w:p>
    <w:p>
      <w:pPr>
        <w:numPr>
          <w:ilvl w:val="0"/>
          <w:numId w:val="1012"/>
        </w:numPr>
        <w:pStyle w:val="Compact"/>
      </w:pPr>
      <w:r>
        <w:t xml:space="preserve">nouser - поиск файлов без владельцев</w:t>
      </w:r>
    </w:p>
    <w:p>
      <w:pPr>
        <w:numPr>
          <w:ilvl w:val="0"/>
          <w:numId w:val="1012"/>
        </w:numPr>
        <w:pStyle w:val="Compact"/>
      </w:pPr>
      <w:r>
        <w:t xml:space="preserve">newer - найти файлы новее чем указанный</w:t>
      </w:r>
    </w:p>
    <w:p>
      <w:pPr>
        <w:numPr>
          <w:ilvl w:val="0"/>
          <w:numId w:val="1012"/>
        </w:numPr>
        <w:pStyle w:val="Compact"/>
      </w:pPr>
      <w:r>
        <w:t xml:space="preserve">size - поиск файлов в Linux по их размеру</w:t>
      </w:r>
      <w:r>
        <w:t xml:space="preserve"> </w:t>
      </w:r>
      <w:r>
        <w:t xml:space="preserve">Примеры:</w:t>
      </w:r>
      <w:r>
        <w:br/>
      </w:r>
      <w:r>
        <w:t xml:space="preserve">find~ -type d поиск директорий в домашнем каталоге</w:t>
      </w:r>
      <w:r>
        <w:br/>
      </w:r>
      <w:r>
        <w:t xml:space="preserve">find~ -type f -name ”.*” поиск скрытых файлов в домашнем каталоге.</w:t>
      </w:r>
    </w:p>
    <w:p>
      <w:pPr>
        <w:numPr>
          <w:ilvl w:val="0"/>
          <w:numId w:val="1013"/>
        </w:numPr>
        <w:pStyle w:val="Compact"/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Да, через команду grep. Например: grep Aug -R /var/log/* вывода строки, содержащие</w:t>
      </w:r>
      <w:r>
        <w:t xml:space="preserve"> </w:t>
      </w:r>
      <w:r>
        <w:t xml:space="preserve">“</w:t>
      </w:r>
      <w:r>
        <w:t xml:space="preserve">Aug</w:t>
      </w:r>
      <w:r>
        <w:t xml:space="preserve">”</w:t>
      </w:r>
      <w:r>
        <w:t xml:space="preserve">, во всех файлах, находящихся в директории /var/log и ниже.</w:t>
      </w:r>
      <w:r>
        <w:br/>
      </w:r>
      <w:r>
        <w:t xml:space="preserve">«grep -r” слово/выражение, которое нужно найти”».</w:t>
      </w:r>
    </w:p>
    <w:p>
      <w:pPr>
        <w:numPr>
          <w:ilvl w:val="0"/>
          <w:numId w:val="1013"/>
        </w:numPr>
        <w:pStyle w:val="Compact"/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Для определения объёма свободного пространства на файловой системе можно воспользоваться командой df, которая выведет на экран список всех файловых систем в соответствии с именами устройств, с указанием размера и точки монтирования.</w:t>
      </w:r>
    </w:p>
    <w:p>
      <w:pPr>
        <w:numPr>
          <w:ilvl w:val="0"/>
          <w:numId w:val="1013"/>
        </w:numPr>
        <w:pStyle w:val="Compact"/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Команда du показывает число килобайт, используемое каждым файлом или каталогом.</w:t>
      </w:r>
    </w:p>
    <w:p>
      <w:pPr>
        <w:numPr>
          <w:ilvl w:val="0"/>
          <w:numId w:val="1013"/>
        </w:numPr>
        <w:pStyle w:val="Compact"/>
      </w:pPr>
      <w:r>
        <w:t xml:space="preserve">Как удалить зависший процесс</w:t>
      </w:r>
      <w:r>
        <w:t xml:space="preserve"> </w:t>
      </w:r>
      <w:r>
        <w:t xml:space="preserve">Можно удалить через kill, написав айди процесса.</w:t>
      </w:r>
      <w:r>
        <w:t xml:space="preserve"> </w:t>
      </w:r>
      <w:r>
        <w:t xml:space="preserve">Основные сигналы (каждый сигнал имеет свой номер), которые используются для завершения процесса:</w:t>
      </w:r>
    </w:p>
    <w:p>
      <w:pPr>
        <w:numPr>
          <w:ilvl w:val="0"/>
          <w:numId w:val="1014"/>
        </w:numPr>
        <w:pStyle w:val="Compact"/>
      </w:pPr>
      <w:r>
        <w:t xml:space="preserve">SIGINT–самый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>
      <w:pPr>
        <w:numPr>
          <w:ilvl w:val="0"/>
          <w:numId w:val="1014"/>
        </w:numPr>
        <w:pStyle w:val="Compact"/>
      </w:pPr>
      <w:r>
        <w:t xml:space="preserve">SIGQUIT–это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Сочетание клавиш Ctrl+/;</w:t>
      </w:r>
    </w:p>
    <w:p>
      <w:pPr>
        <w:numPr>
          <w:ilvl w:val="0"/>
          <w:numId w:val="1014"/>
        </w:numPr>
        <w:pStyle w:val="Compact"/>
      </w:pPr>
      <w:r>
        <w:t xml:space="preserve">SIGHUP–сообщает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>
      <w:pPr>
        <w:numPr>
          <w:ilvl w:val="0"/>
          <w:numId w:val="1014"/>
        </w:numPr>
        <w:pStyle w:val="Compact"/>
      </w:pPr>
      <w:r>
        <w:t xml:space="preserve">SIGTERM–немедленно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>
      <w:pPr>
        <w:numPr>
          <w:ilvl w:val="0"/>
          <w:numId w:val="1014"/>
        </w:numPr>
        <w:pStyle w:val="Compact"/>
      </w:pPr>
      <w:r>
        <w:t xml:space="preserve">SIGKILL–тоже немедленно завершает процесс, но, в отличие от предыдущего варианта, он не передается самому процессу, а обрабатывается ядром.</w:t>
      </w:r>
      <w:r>
        <w:t xml:space="preserve"> </w:t>
      </w:r>
      <w:r>
        <w:t xml:space="preserve">Поэтому ресурсы и дочерние процессы остаются запущенными.</w:t>
      </w:r>
    </w:p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Выводы:</w:t>
      </w:r>
    </w:p>
    <w:p>
      <w:pPr>
        <w:pStyle w:val="FirstParagraph"/>
      </w:pPr>
      <w:r>
        <w:t xml:space="preserve">Таким образом, в ходе ЛР№6 я ознакомилась с инструментами поиска файлов и фильтрации текстовых данных.</w:t>
      </w:r>
      <w:r>
        <w:t xml:space="preserve"> </w:t>
      </w:r>
      <w:r>
        <w:t xml:space="preserve">Приобрела практически навыки: по управлению процессами (и заданиями), по проверке использования диска и обслуживанию файловых систем.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2" Target="media/rId2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Щербак Маргарита Романовна</dc:creator>
  <dc:language>ru-RU</dc:language>
  <cp:keywords/>
  <dcterms:created xsi:type="dcterms:W3CDTF">2022-05-05T16:12:29Z</dcterms:created>
  <dcterms:modified xsi:type="dcterms:W3CDTF">2022-05-05T16:12:29Z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ate">
    <vt:lpwstr>2022</vt:lpwstr>
  </property>
  <property fmtid="{D5CDD505-2E9C-101B-9397-08002B2CF9AE}" pid="21" name="documentclass">
    <vt:lpwstr>scrreprt</vt:lpwstr>
  </property>
  <property fmtid="{D5CDD505-2E9C-101B-9397-08002B2CF9AE}" pid="22" name="eqLabels">
    <vt:lpwstr>arabic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Рис.</vt:lpwstr>
  </property>
  <property fmtid="{D5CDD505-2E9C-101B-9397-08002B2CF9AE}" pid="31" name="fontsize">
    <vt:lpwstr>12pt</vt:lpwstr>
  </property>
  <property fmtid="{D5CDD505-2E9C-101B-9397-08002B2CF9AE}" pid="32" name="header-includes">
    <vt:lpwstr/>
  </property>
  <property fmtid="{D5CDD505-2E9C-101B-9397-08002B2CF9AE}" pid="33" name="indent">
    <vt:lpwstr>True</vt:lpwstr>
  </property>
  <property fmtid="{D5CDD505-2E9C-101B-9397-08002B2CF9AE}" pid="34" name="lastDelim">
    <vt:lpwstr>, </vt:lpwstr>
  </property>
  <property fmtid="{D5CDD505-2E9C-101B-9397-08002B2CF9AE}" pid="35" name="linestretch">
    <vt:lpwstr>1.5</vt:lpwstr>
  </property>
  <property fmtid="{D5CDD505-2E9C-101B-9397-08002B2CF9AE}" pid="36" name="linkReferences">
    <vt:lpwstr>False</vt:lpwstr>
  </property>
  <property fmtid="{D5CDD505-2E9C-101B-9397-08002B2CF9AE}" pid="37" name="listingTemplate">
    <vt:lpwstr>listingTitle ititleDelim t</vt:lpwstr>
  </property>
  <property fmtid="{D5CDD505-2E9C-101B-9397-08002B2CF9AE}" pid="38" name="listingTitle">
    <vt:lpwstr>Листинг</vt:lpwstr>
  </property>
  <property fmtid="{D5CDD505-2E9C-101B-9397-08002B2CF9AE}" pid="39" name="listings">
    <vt:lpwstr>False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Поиск файлов. Перенаправление ввода-вывода. Просмотр запущенных процессов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Table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-depth">
    <vt:lpwstr>2</vt:lpwstr>
  </property>
</Properties>
</file>