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3.png" ContentType="image/png"/>
  <Override PartName="/word/media/rId46.png" ContentType="image/png"/>
  <Override PartName="/word/media/rId27.jpg" ContentType="image/jpeg"/>
  <Override PartName="/word/media/rId49.png" ContentType="image/png"/>
  <Override PartName="/word/media/rId52.png" ContentType="image/png"/>
  <Override PartName="/word/media/rId30.jpg" ContentType="image/jpeg"/>
  <Override PartName="/word/media/rId24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№38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Романовна,</w:t>
      </w:r>
      <w:r>
        <w:t xml:space="preserve"> </w:t>
      </w:r>
      <w:r>
        <w:t xml:space="preserve">НПИбд-02-21</w:t>
      </w:r>
    </w:p>
    <w:p>
      <w:pPr>
        <w:pStyle w:val="Date"/>
      </w:pP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пример построения математических моделей для выбора правильной стратегии при решении задач поиска. С помощью примера научиться решать задачи такого типа.</w:t>
      </w:r>
      <w:r>
        <w:t xml:space="preserve"> </w:t>
      </w:r>
      <w:r>
        <w:t xml:space="preserve">Ознакомиться с основами языков программирования Julia и OpenModelica. Освоить библиотеки этих языков, необходимые для визуализации данных и решения дифференциальных уравнений.</w:t>
      </w:r>
      <w:r>
        <w:t xml:space="preserve"> </w:t>
      </w:r>
      <w:r>
        <w:t xml:space="preserve">Применить полученные знания к решению задачи о погоне.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Я выполняю свой вариант лабораторной работы №38 по данной формуле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N</m:t>
                </m:r>
              </m:e>
              <m:sub>
                <m:r>
                  <m:t>s</m:t>
                </m:r>
                <m:r>
                  <m:t>t</m:t>
                </m:r>
                <m:r>
                  <m:t>u</m:t>
                </m:r>
                <m:r>
                  <m:t>d</m:t>
                </m:r>
                <m:r>
                  <m:t>e</m:t>
                </m:r>
                <m:r>
                  <m:t>n</m:t>
                </m:r>
                <m:r>
                  <m:t>t</m:t>
                </m:r>
              </m:sub>
            </m:sSub>
            <m:r>
              <m:t>m</m:t>
            </m:r>
            <m:r>
              <m:t>o</m:t>
            </m:r>
            <m:r>
              <m:t>d</m:t>
            </m:r>
            <m:sSub>
              <m:e>
                <m:r>
                  <m:t>K</m:t>
                </m:r>
              </m:e>
              <m:sub>
                <m:r>
                  <m:t>o</m:t>
                </m:r>
                <m:r>
                  <m:t>f</m:t>
                </m:r>
                <m:r>
                  <m:t>v</m:t>
                </m:r>
                <m:r>
                  <m:t>a</m:t>
                </m:r>
                <m:r>
                  <m:t>r</m:t>
                </m:r>
                <m:r>
                  <m:t>i</m:t>
                </m:r>
                <m:r>
                  <m:t>a</m:t>
                </m:r>
                <m:r>
                  <m:t>n</m:t>
                </m:r>
                <m:r>
                  <m:t>t</m:t>
                </m:r>
                <m:r>
                  <m:t>s</m:t>
                </m:r>
              </m:sub>
            </m:sSub>
          </m:e>
        </m:d>
      </m:oMath>
      <w:r>
        <w:t xml:space="preserve"> </w:t>
      </w:r>
      <w:r>
        <w:t xml:space="preserve">+ 1 = (1032216537 % 70) + 1 = 38.</w:t>
      </w:r>
    </w:p>
    <w:p>
      <w:pPr>
        <w:pStyle w:val="BodyText"/>
      </w:pPr>
      <w:r>
        <w:t xml:space="preserve">Мой вариант будет применяться во всех последующих лабораторных работах.</w:t>
      </w:r>
    </w:p>
    <w:p>
      <w:pPr>
        <w:pStyle w:val="BodyText"/>
      </w:pPr>
      <w:r>
        <w:rPr>
          <w:b/>
          <w:bCs/>
        </w:rPr>
        <w:t xml:space="preserve">Задача о погоне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19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5.1 раза больше скорости браконьерской лодки.</w:t>
      </w:r>
    </w:p>
    <w:bookmarkEnd w:id="21"/>
    <w:bookmarkStart w:id="22" w:name="задачи"/>
    <w:p>
      <w:pPr>
        <w:pStyle w:val="Heading1"/>
      </w:pP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Compact"/>
        <w:numPr>
          <w:ilvl w:val="0"/>
          <w:numId w:val="1001"/>
        </w:numPr>
      </w:pPr>
      <w:r>
        <w:t xml:space="preserve">Построить траекторию движения катера и лодки для двух случаев.</w:t>
      </w:r>
    </w:p>
    <w:p>
      <w:pPr>
        <w:pStyle w:val="Compact"/>
        <w:numPr>
          <w:ilvl w:val="0"/>
          <w:numId w:val="1001"/>
        </w:numPr>
      </w:pPr>
      <w:r>
        <w:t xml:space="preserve">Найти точку пересечения траектории катера и лодки.</w:t>
      </w:r>
    </w:p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Scilab – это интерактивная система для выполнения численных вычислений, анализа данных и визуализации результатов. Она предоставляет пользователю удобное программное средство для решения математических задач различной сложности, включая решение уравнений, обработку сигналов, построение графиков и многое другое [1].</w:t>
      </w:r>
    </w:p>
    <w:p>
      <w:pPr>
        <w:pStyle w:val="BodyText"/>
      </w:pPr>
      <w:r>
        <w:t xml:space="preserve">Подобно MATLAB, Scilab предоставляет широкий набор инструментов и функций, которые могут быть использованы для задач, начиная от простых математических операций и заканчивая сложными научными и инженерными вычислениями [1].</w:t>
      </w:r>
    </w:p>
    <w:p>
      <w:pPr>
        <w:pStyle w:val="BodyText"/>
      </w:pPr>
      <w:r>
        <w:t xml:space="preserve">Julia – это высокоуровневый язык программирования с динамической типизацией, созданный для эффективных математических вычислений и написания программ общего назначения. В отличие от некоторых других языков, таких как MATLAB и Octave, Julia имеет свой собственный, но знакомый синтаксис. Он разработан на базе языков программирования C, C++ и Scheme. Julia обладает встроенной поддержкой многопоточности и распределенных вычислений, что делает его мощным инструментом для решения различных задач [2].</w:t>
      </w:r>
    </w:p>
    <w:p>
      <w:pPr>
        <w:pStyle w:val="BodyText"/>
      </w:pPr>
      <w:r>
        <w:t xml:space="preserve">OpenModelica – это свободное программное обеспечение для моделирования и анализа сложных динамических систем, основанное на языке Modelica. OpenModelica приближается по функциональности к таким инструментам, как Matlab Simulink и Scilab xCos, но обладает более удобным представлением системы уравнений [3].</w:t>
      </w:r>
    </w:p>
    <w:p>
      <w:pPr>
        <w:pStyle w:val="BodyText"/>
      </w:pPr>
      <w:r>
        <w:t xml:space="preserve">Дифференциальное уравнение – это уравнение, содержащее производные функции. Оно может быть любого порядка, и его решение представляет собой функцию (или семейство функций), в отличие от решения алгебраических уравнений, где ищется число или несколько чисел. Дифференциальное уравнение высокого порядка можно преобразовать в систему уравнений первого порядка, что облегчает его решение [4].</w:t>
      </w:r>
    </w:p>
    <w:p>
      <w:pPr>
        <w:pStyle w:val="BodyText"/>
      </w:pPr>
      <w:r>
        <w:t xml:space="preserve">Тангенциальная скорость – это составляющая вектора скорости, перпендикулярная линии, соединяющей источник и наблюдателя. Она измеряется через угловое перемещение источника.</w:t>
      </w:r>
    </w:p>
    <w:p>
      <w:pPr>
        <w:pStyle w:val="BodyText"/>
      </w:pPr>
      <w:r>
        <w:t xml:space="preserve">Радиальная скорость – это проекция скорости точки на прямую, соединяющую её с выбранным началом координат.</w:t>
      </w:r>
    </w:p>
    <w:p>
      <w:pPr>
        <w:pStyle w:val="BodyText"/>
      </w:pPr>
      <w:r>
        <w:t xml:space="preserve">Полярная система координат – двумерная система координат, в которой каждая точка на плоскости определяется полярным углом и полярным радиусом.</w:t>
      </w:r>
    </w:p>
    <w:bookmarkEnd w:id="23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Построим математическую модель для выбора правильной стратегии при решении задачи поиска. Необходимо определить по какой траектории должен двигаться катер, чтобы нагнать лодку.</w:t>
      </w:r>
    </w:p>
    <w:p>
      <w:pPr>
        <w:pStyle w:val="Compact"/>
        <w:numPr>
          <w:ilvl w:val="0"/>
          <w:numId w:val="1002"/>
        </w:numPr>
      </w:pPr>
      <w:r>
        <w:t xml:space="preserve">Момент отсчета времени — момент первого рассеивания тумана. Введем полярные координаты с центром в точке обнаружения лодки браконьеров и осью, проходящей через точку нахождения катера береговой охраны (рис.1). Тогда начальные координаты катера (19; 0). Обозначим скорость лодки</w:t>
      </w:r>
      <w:r>
        <w:t xml:space="preserve"> </w:t>
      </w:r>
      <m:oMath>
        <m:r>
          <m:t>v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2933700" cy="1360170"/>
            <wp:effectExtent b="0" l="0" r="0" t="0"/>
            <wp:docPr descr="Положение катера и лодки в начальный момент времени" title="" id="25" name="Picture"/>
            <a:graphic>
              <a:graphicData uri="http://schemas.openxmlformats.org/drawingml/2006/picture">
                <pic:pic>
                  <pic:nvPicPr>
                    <pic:cNvPr descr="image/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6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Положение катера и лодки в начальный момент времени</w:t>
      </w:r>
    </w:p>
    <w:p>
      <w:pPr>
        <w:pStyle w:val="Compact"/>
        <w:numPr>
          <w:ilvl w:val="0"/>
          <w:numId w:val="1003"/>
        </w:numPr>
      </w:pPr>
      <w:r>
        <w:t xml:space="preserve">Траектория катера должна быть такой, чтобы и катер, и лодка все время были на одном расстоянии от полюса,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Compact"/>
        <w:numPr>
          <w:ilvl w:val="0"/>
          <w:numId w:val="1003"/>
        </w:numPr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 [1].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19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19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19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/</m:t>
        </m:r>
        <m:r>
          <m:t>5</m:t>
        </m:r>
        <m:r>
          <m:rPr>
            <m:sty m:val="p"/>
          </m:rPr>
          <m:t>,</m:t>
        </m:r>
        <m:r>
          <m:t>1</m:t>
        </m:r>
        <m:r>
          <m:t>v</m:t>
        </m:r>
      </m:oMath>
      <w:r>
        <w:t xml:space="preserve"> </w:t>
      </w:r>
      <w:r>
        <w:t xml:space="preserve">(во втором случае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19</m:t>
            </m:r>
            <m:r>
              <m:rPr>
                <m:sty m:val="p"/>
              </m:rPr>
              <m:t>+</m:t>
            </m:r>
            <m:r>
              <m:t>x</m:t>
            </m:r>
          </m:e>
        </m:d>
        <m:r>
          <m:rPr>
            <m:sty m:val="p"/>
          </m:rPr>
          <m:t>/</m:t>
        </m:r>
        <m:r>
          <m:t>5</m:t>
        </m:r>
        <m:r>
          <m:rPr>
            <m:sty m:val="p"/>
          </m:rPr>
          <m:t>,</m:t>
        </m:r>
        <m:r>
          <m:t>1</m:t>
        </m:r>
        <m:r>
          <m:t>v</m:t>
        </m:r>
      </m:oMath>
      <w:r>
        <w:t xml:space="preserve">). Так как время одно и то же, то эти величины одинаковы. Из этого получаем объединение из двух уравнений (из-за двух разных изначальных позиций катера относительно полюса).</w:t>
      </w:r>
      <w:r>
        <w:t xml:space="preserve"> </w:t>
      </w:r>
      <w:r>
        <w:t xml:space="preserve">Тогда неизвестное расстояние x можно найти из следующего уравнения [4]:</w:t>
      </w:r>
    </w:p>
    <w:p>
      <w:pPr>
        <w:pStyle w:val="FirstParagraph"/>
      </w:pP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=</w:t>
      </w:r>
      <m:oMath>
        <m:f>
          <m:fPr>
            <m:type m:val="bar"/>
          </m:fPr>
          <m:num>
            <m:r>
              <m:t>19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5</m:t>
            </m:r>
            <m:r>
              <m:rPr>
                <m:sty m:val="p"/>
              </m:rPr>
              <m:t>,</m:t>
            </m:r>
            <m:r>
              <m:t>1</m:t>
            </m:r>
            <m:r>
              <m:t>v</m:t>
            </m:r>
          </m:den>
        </m:f>
      </m:oMath>
      <w:r>
        <w:t xml:space="preserve"> </w:t>
      </w:r>
      <w:r>
        <w:t xml:space="preserve">в первом случае</w:t>
      </w:r>
    </w:p>
    <w:p>
      <w:pPr>
        <w:pStyle w:val="BodyText"/>
      </w:pPr>
      <w:r>
        <w:t xml:space="preserve">или</w:t>
      </w:r>
    </w:p>
    <w:p>
      <w:pPr>
        <w:pStyle w:val="BodyText"/>
      </w:pP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=</w:t>
      </w:r>
      <m:oMath>
        <m:f>
          <m:fPr>
            <m:type m:val="bar"/>
          </m:fPr>
          <m:num>
            <m:r>
              <m:t>19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5</m:t>
            </m:r>
            <m:r>
              <m:rPr>
                <m:sty m:val="p"/>
              </m:rPr>
              <m:t>,</m:t>
            </m:r>
            <m:r>
              <m:t>1</m:t>
            </m:r>
            <m:r>
              <m:t>v</m:t>
            </m:r>
          </m:den>
        </m:f>
      </m:oMath>
      <w:r>
        <w:t xml:space="preserve"> </w:t>
      </w:r>
      <w:r>
        <w:t xml:space="preserve">во втором случае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190</m:t>
            </m:r>
          </m:num>
          <m:den>
            <m:r>
              <m:t>61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190</m:t>
            </m:r>
          </m:num>
          <m:den>
            <m:r>
              <m:t>41</m:t>
            </m:r>
          </m:den>
        </m:f>
      </m:oMath>
      <w:r>
        <w:t xml:space="preserve"> </w:t>
      </w:r>
      <w:r>
        <w:t xml:space="preserve">(рис.2 - рис.3), задачу будем решать для двух случаев.</w:t>
      </w:r>
    </w:p>
    <w:p>
      <w:pPr>
        <w:pStyle w:val="CaptionedFigure"/>
      </w:pPr>
      <w:r>
        <w:drawing>
          <wp:inline>
            <wp:extent cx="1600200" cy="1584626"/>
            <wp:effectExtent b="0" l="0" r="0" t="0"/>
            <wp:docPr descr="Первое значение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84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Первое значение</w:t>
      </w:r>
    </w:p>
    <w:p>
      <w:pPr>
        <w:pStyle w:val="CaptionedFigure"/>
      </w:pPr>
      <w:r>
        <w:drawing>
          <wp:inline>
            <wp:extent cx="1600200" cy="1608406"/>
            <wp:effectExtent b="0" l="0" r="0" t="0"/>
            <wp:docPr descr="Второе значение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8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Второе значение</w:t>
      </w:r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</w:t>
      </w:r>
      <w:r>
        <w:t xml:space="preserve"> </w:t>
      </w:r>
      <w:r>
        <w:t xml:space="preserve">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w:r>
        <w:t xml:space="preserve">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тангенциальная скорость (рис. 4).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=</w:t>
      </w:r>
      <w:r>
        <w:t xml:space="preserve"> </w:t>
      </w:r>
      <m:oMath>
        <m:r>
          <m:t>v</m:t>
        </m:r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</w:t>
      </w:r>
      <w:r>
        <w:t xml:space="preserve"> </w:t>
      </w:r>
      <w:r>
        <w:t xml:space="preserve">относительно полюса. Она равна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= r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</w:p>
    <w:p>
      <w:pPr>
        <w:pStyle w:val="CaptionedFigure"/>
      </w:pPr>
      <w:r>
        <w:drawing>
          <wp:inline>
            <wp:extent cx="3200400" cy="1985517"/>
            <wp:effectExtent b="0" l="0" r="0" t="0"/>
            <wp:docPr descr="Разложение скорости катера на тангенциальную и радиальную составляющие" title="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8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Разложение скорости катера на тангенциальную и радиальную составляющие</w:t>
      </w:r>
    </w:p>
    <w:p>
      <w:pPr>
        <w:pStyle w:val="BodyText"/>
      </w:pPr>
      <w:r>
        <w:t xml:space="preserve">Из рисунка видно: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=</w:t>
      </w:r>
      <w:r>
        <w:t xml:space="preserve"> </w:t>
      </w:r>
      <m:oMath>
        <m:rad>
          <m:radPr>
            <m:degHide m:val="on"/>
          </m:radPr>
          <m:deg/>
          <m:e>
            <m:r>
              <m:t>26.01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=</w:t>
      </w:r>
      <w:r>
        <w:t xml:space="preserve"> </w:t>
      </w:r>
      <m:oMath>
        <m:r>
          <m:t>v</m:t>
        </m:r>
      </m:oMath>
      <w:r>
        <w:t xml:space="preserve"> </w:t>
      </w:r>
      <m:oMath>
        <m:rad>
          <m:radPr>
            <m:degHide m:val="on"/>
          </m:radPr>
          <m:deg/>
          <m:e>
            <m:r>
              <m:t>25.01</m:t>
            </m:r>
          </m:e>
        </m:rad>
      </m:oMath>
      <w:r>
        <w:t xml:space="preserve"> </w:t>
      </w:r>
      <w:r>
        <w:t xml:space="preserve">Тогда получаем:</w:t>
      </w:r>
      <w:r>
        <w:t xml:space="preserve"> </w:t>
      </w:r>
      <m:oMath>
        <m:r>
          <m:t>r</m:t>
        </m:r>
      </m:oMath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=</w:t>
      </w:r>
      <w:r>
        <w:t xml:space="preserve"> </w:t>
      </w:r>
      <m:oMath>
        <m:r>
          <m:t>v</m:t>
        </m:r>
      </m:oMath>
      <w:r>
        <w:t xml:space="preserve"> </w:t>
      </w:r>
      <m:oMath>
        <m:rad>
          <m:radPr>
            <m:degHide m:val="on"/>
          </m:radPr>
          <m:deg/>
          <m:e>
            <m:r>
              <m:t>25.01</m:t>
            </m:r>
          </m:e>
        </m:rad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25.01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19</m:t>
                        </m:r>
                      </m:num>
                      <m:den>
                        <m:r>
                          <m:t>6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19</m:t>
                        </m:r>
                      </m:num>
                      <m:den>
                        <m:r>
                          <m:t>4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 (с прежними начальными условиями):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</m:oMath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on"/>
              </m:radPr>
              <m:deg/>
              <m:e>
                <m:r>
                  <m:t>25.01</m:t>
                </m:r>
              </m:e>
            </m:rad>
          </m:den>
        </m:f>
      </m:oMath>
    </w:p>
    <w:p>
      <w:pPr>
        <w:pStyle w:val="BodyText"/>
      </w:pPr>
      <w:r>
        <w:t xml:space="preserve">Решением этого уравнения с заданными начальными условиями и будет являться траектория движения катера в полярных координатах.</w:t>
      </w:r>
    </w:p>
    <w:bookmarkStart w:id="36" w:name="openmodelica"/>
    <w:p>
      <w:pPr>
        <w:pStyle w:val="Heading4"/>
      </w:pPr>
      <w:r>
        <w:t xml:space="preserve">OpenModelica</w:t>
      </w:r>
    </w:p>
    <w:p>
      <w:pPr>
        <w:pStyle w:val="FirstParagraph"/>
      </w:pPr>
      <w:r>
        <w:t xml:space="preserve">Оказалось, что OpenModelica не поддерживает использование полярных координат, что делает невозможным корректное отображение результатов данной задачи в этой среде.</w:t>
      </w:r>
    </w:p>
    <w:bookmarkEnd w:id="36"/>
    <w:bookmarkStart w:id="55" w:name="julia"/>
    <w:p>
      <w:pPr>
        <w:pStyle w:val="Heading4"/>
      </w:pPr>
      <w:r>
        <w:t xml:space="preserve">Julia</w:t>
      </w:r>
    </w:p>
    <w:p>
      <w:pPr>
        <w:pStyle w:val="FirstParagraph"/>
      </w:pPr>
      <w:r>
        <w:t xml:space="preserve">Для решения дифференциального уравнения, описанного в постановке задачи лабораторной работы, можно использовать библиотеку DifferentialEquations. Для построения итоговых графиков в полярных координатах можно воспользоваться библиотекой Plots.</w:t>
      </w:r>
    </w:p>
    <w:p>
      <w:pPr>
        <w:pStyle w:val="BodyText"/>
      </w:pPr>
      <w:r>
        <w:t xml:space="preserve">Я установила Julia и нужные библиотеки, проверила их установку (рис.5).</w:t>
      </w:r>
    </w:p>
    <w:p>
      <w:pPr>
        <w:pStyle w:val="CaptionedFigure"/>
      </w:pPr>
      <w:r>
        <w:drawing>
          <wp:inline>
            <wp:extent cx="5334000" cy="3064457"/>
            <wp:effectExtent b="0" l="0" r="0" t="0"/>
            <wp:docPr descr="Проверка установки библиотек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установки библиотек</w:t>
      </w:r>
    </w:p>
    <w:p>
      <w:pPr>
        <w:pStyle w:val="BodyText"/>
      </w:pPr>
      <w:r>
        <w:t xml:space="preserve">Однако код буду писать в Scilab. Код представлен для двух случаев (рис.6).</w:t>
      </w:r>
    </w:p>
    <w:p>
      <w:pPr>
        <w:pStyle w:val="SourceCode"/>
      </w:pPr>
      <w:r>
        <w:rPr>
          <w:rStyle w:val="VerbatimChar"/>
        </w:rPr>
        <w:t xml:space="preserve">k=19; //начальное расстояние от лодки до катера</w:t>
      </w:r>
      <w:r>
        <w:br/>
      </w:r>
      <w:r>
        <w:rPr>
          <w:rStyle w:val="VerbatimChar"/>
        </w:rPr>
        <w:t xml:space="preserve">fi=3*%pi/4;</w:t>
      </w:r>
      <w:r>
        <w:br/>
      </w:r>
      <w:r>
        <w:rPr>
          <w:rStyle w:val="VerbatimChar"/>
        </w:rPr>
        <w:t xml:space="preserve">n=5.1 //отношение скорости катера к скорости лодки</w:t>
      </w:r>
      <w:r>
        <w:br/>
      </w:r>
      <w:r>
        <w:br/>
      </w:r>
      <w:r>
        <w:rPr>
          <w:rStyle w:val="VerbatimChar"/>
        </w:rPr>
        <w:t xml:space="preserve">//начальные условия в 1 случае</w:t>
      </w:r>
      <w:r>
        <w:br/>
      </w:r>
      <w:r>
        <w:rPr>
          <w:rStyle w:val="VerbatimChar"/>
        </w:rPr>
        <w:t xml:space="preserve">r0=k/6.1</w:t>
      </w:r>
      <w:r>
        <w:br/>
      </w:r>
      <w:r>
        <w:rPr>
          <w:rStyle w:val="VerbatimChar"/>
        </w:rPr>
        <w:t xml:space="preserve">tetha0=0;</w:t>
      </w:r>
      <w:r>
        <w:br/>
      </w:r>
      <w:r>
        <w:br/>
      </w:r>
      <w:r>
        <w:rPr>
          <w:rStyle w:val="VerbatimChar"/>
        </w:rPr>
        <w:t xml:space="preserve">//начальные условия во 2 случае</w:t>
      </w:r>
      <w:r>
        <w:br/>
      </w:r>
      <w:r>
        <w:rPr>
          <w:rStyle w:val="VerbatimChar"/>
        </w:rPr>
        <w:t xml:space="preserve">//r0=k/4.1</w:t>
      </w:r>
      <w:r>
        <w:br/>
      </w:r>
      <w:r>
        <w:rPr>
          <w:rStyle w:val="VerbatimChar"/>
        </w:rPr>
        <w:t xml:space="preserve">//tetha0=-%pi;</w:t>
      </w:r>
      <w:r>
        <w:br/>
      </w:r>
      <w:r>
        <w:br/>
      </w:r>
      <w:r>
        <w:rPr>
          <w:rStyle w:val="VerbatimChar"/>
        </w:rPr>
        <w:t xml:space="preserve">function dr=f(tetha, r) //ф-ия, описывающая движение катера береговой охраны</w:t>
      </w:r>
      <w:r>
        <w:br/>
      </w:r>
      <w:r>
        <w:rPr>
          <w:rStyle w:val="VerbatimChar"/>
        </w:rPr>
        <w:t xml:space="preserve">dr=r/(sqrt(25.01));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 tetha0, tetha, f);</w:t>
      </w:r>
      <w:r>
        <w:br/>
      </w:r>
      <w:r>
        <w:br/>
      </w:r>
      <w:r>
        <w:rPr>
          <w:rStyle w:val="VerbatimChar"/>
        </w:rPr>
        <w:t xml:space="preserve">function xt=f2(t) //ф-ия, описывающая движение лодки браконьеров</w:t>
      </w:r>
      <w:r>
        <w:br/>
      </w:r>
      <w:r>
        <w:rPr>
          <w:rStyle w:val="VerbatimChar"/>
        </w:rPr>
        <w:t xml:space="preserve">xt=tan(fi)*t;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br/>
      </w:r>
      <w:r>
        <w:rPr>
          <w:rStyle w:val="VerbatimChar"/>
        </w:rPr>
        <w:t xml:space="preserve">t=0:1:25;</w:t>
      </w:r>
      <w:r>
        <w:br/>
      </w:r>
      <w:r>
        <w:rPr>
          <w:rStyle w:val="VerbatimChar"/>
        </w:rPr>
        <w:t xml:space="preserve">//траектория движения катера в полярных координатах</w:t>
      </w:r>
      <w:r>
        <w:br/>
      </w:r>
      <w:r>
        <w:rPr>
          <w:rStyle w:val="VerbatimChar"/>
        </w:rPr>
        <w:t xml:space="preserve">polarplot(tetha, r, style=color('green')); </w:t>
      </w:r>
      <w:r>
        <w:br/>
      </w:r>
      <w:r>
        <w:rPr>
          <w:rStyle w:val="VerbatimChar"/>
        </w:rPr>
        <w:t xml:space="preserve">plot2d(t,f2(t),style=color('red')); //траектория движения лодки</w:t>
      </w:r>
    </w:p>
    <w:p>
      <w:pPr>
        <w:pStyle w:val="CaptionedFigure"/>
      </w:pPr>
      <w:r>
        <w:drawing>
          <wp:inline>
            <wp:extent cx="5334000" cy="3966482"/>
            <wp:effectExtent b="0" l="0" r="0" t="0"/>
            <wp:docPr descr="Код в Scilab" title="" id="41" name="Picture"/>
            <a:graphic>
              <a:graphicData uri="http://schemas.openxmlformats.org/drawingml/2006/picture">
                <pic:pic>
                  <pic:nvPicPr>
                    <pic:cNvPr descr="image/11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Scilab</w:t>
      </w:r>
    </w:p>
    <w:p>
      <w:pPr>
        <w:pStyle w:val="BodyText"/>
      </w:pPr>
      <w:r>
        <w:t xml:space="preserve">Определила траектории катера (зелёный цвет) и лодки (красный цвет) для 1 случая (рис.7)</w:t>
      </w:r>
    </w:p>
    <w:p>
      <w:pPr>
        <w:pStyle w:val="CaptionedFigure"/>
      </w:pPr>
      <w:r>
        <w:drawing>
          <wp:inline>
            <wp:extent cx="4267200" cy="3903438"/>
            <wp:effectExtent b="0" l="0" r="0" t="0"/>
            <wp:docPr descr="Траектория катера и лодки (1 случай)" title="" id="44" name="Picture"/>
            <a:graphic>
              <a:graphicData uri="http://schemas.openxmlformats.org/drawingml/2006/picture">
                <pic:pic>
                  <pic:nvPicPr>
                    <pic:cNvPr descr="image/11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03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Траектория катера и лодки (1 случай)</w:t>
      </w:r>
    </w:p>
    <w:p>
      <w:pPr>
        <w:pStyle w:val="BodyText"/>
      </w:pPr>
      <w:r>
        <w:t xml:space="preserve">И точку пересечения катера и лодки (рис.8).</w:t>
      </w:r>
    </w:p>
    <w:p>
      <w:pPr>
        <w:pStyle w:val="CaptionedFigure"/>
      </w:pPr>
      <w:r>
        <w:drawing>
          <wp:inline>
            <wp:extent cx="4267200" cy="3687067"/>
            <wp:effectExtent b="0" l="0" r="0" t="0"/>
            <wp:docPr descr="Точка пересечения катера и лодки (1 случай)" title="" id="47" name="Picture"/>
            <a:graphic>
              <a:graphicData uri="http://schemas.openxmlformats.org/drawingml/2006/picture">
                <pic:pic>
                  <pic:nvPicPr>
                    <pic:cNvPr descr="image/11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87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Точка пересечения катера и лодки (1 случай)</w:t>
      </w:r>
    </w:p>
    <w:p>
      <w:pPr>
        <w:pStyle w:val="BodyText"/>
      </w:pPr>
      <w:r>
        <w:t xml:space="preserve">Из рисунка видно, что точка пересечения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6.6121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6.6122</m:t>
            </m:r>
          </m:e>
        </m:d>
      </m:oMath>
    </w:p>
    <w:p>
      <w:pPr>
        <w:pStyle w:val="BodyText"/>
      </w:pPr>
      <w:r>
        <w:t xml:space="preserve">Определила траектории катера (зелёный цвет) и лодки (красный цвет) для 2 случая (рис.9).</w:t>
      </w:r>
    </w:p>
    <w:p>
      <w:pPr>
        <w:pStyle w:val="CaptionedFigure"/>
      </w:pPr>
      <w:r>
        <w:drawing>
          <wp:inline>
            <wp:extent cx="4267200" cy="3987383"/>
            <wp:effectExtent b="0" l="0" r="0" t="0"/>
            <wp:docPr descr="Траектория катера и лодки (2 случай)" title="" id="50" name="Picture"/>
            <a:graphic>
              <a:graphicData uri="http://schemas.openxmlformats.org/drawingml/2006/picture">
                <pic:pic>
                  <pic:nvPicPr>
                    <pic:cNvPr descr="image/2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87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Траектория катера и лодки (2 случай)</w:t>
      </w:r>
    </w:p>
    <w:p>
      <w:pPr>
        <w:pStyle w:val="BodyText"/>
      </w:pPr>
      <w:r>
        <w:t xml:space="preserve">И точку пересечения катера и лодки (рис.10).</w:t>
      </w:r>
    </w:p>
    <w:p>
      <w:pPr>
        <w:pStyle w:val="CaptionedFigure"/>
      </w:pPr>
      <w:r>
        <w:drawing>
          <wp:inline>
            <wp:extent cx="4267200" cy="3874168"/>
            <wp:effectExtent b="0" l="0" r="0" t="0"/>
            <wp:docPr descr="Точка пересечения катера и лодки (2 случай)" title="" id="53" name="Picture"/>
            <a:graphic>
              <a:graphicData uri="http://schemas.openxmlformats.org/drawingml/2006/picture">
                <pic:pic>
                  <pic:nvPicPr>
                    <pic:cNvPr descr="image/2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7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Точка пересечения катера и лодки (2 случай)</w:t>
      </w:r>
    </w:p>
    <w:p>
      <w:pPr>
        <w:pStyle w:val="BodyText"/>
      </w:pPr>
      <w:r>
        <w:t xml:space="preserve">Из рисунка видно, что точка пересечения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18.4378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18.4378</m:t>
            </m:r>
          </m:e>
        </m:d>
      </m:oMath>
    </w:p>
    <w:bookmarkEnd w:id="55"/>
    <w:bookmarkEnd w:id="56"/>
    <w:bookmarkStart w:id="57" w:name="анализ-полученных-результатов"/>
    <w:p>
      <w:pPr>
        <w:pStyle w:val="Heading1"/>
      </w:pPr>
      <w:r>
        <w:t xml:space="preserve">Анализ полученных результатов</w:t>
      </w:r>
    </w:p>
    <w:p>
      <w:pPr>
        <w:pStyle w:val="FirstParagraph"/>
      </w:pPr>
      <w:r>
        <w:t xml:space="preserve">Так, были построены графики для обоих случаев. На них получилось отрисовать трактерию катера, траекторию лодки и получилось наглядно найти их точки пересечения. Задача о погоне решена.</w:t>
      </w:r>
    </w:p>
    <w:bookmarkEnd w:id="57"/>
    <w:bookmarkStart w:id="5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Таким образом, в ходе ЛР№2 я рассмотрела пример построения математических моделей для выбора правильной стратегии при решении задач поиска. С помощью примера научилась решать задачи такого типа.</w:t>
      </w:r>
      <w:r>
        <w:t xml:space="preserve"> </w:t>
      </w:r>
      <w:r>
        <w:t xml:space="preserve">Изучила основы языков программирования Julia и OpenModelica. Освоены библиотеки этих языков, которые используются для построения графиков и решения дифференциальных уравнений. Поскольку OpenModelica не работает с полярными координатами, она пока что не была использована в данной лабораторной работе.</w:t>
      </w:r>
    </w:p>
    <w:bookmarkEnd w:id="58"/>
    <w:bookmarkStart w:id="63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numPr>
          <w:ilvl w:val="0"/>
          <w:numId w:val="1005"/>
        </w:numPr>
      </w:pPr>
      <w:r>
        <w:t xml:space="preserve">Scilab documentation. [Электронный ресурс]. М. URL:</w:t>
      </w:r>
      <w:r>
        <w:t xml:space="preserve"> </w:t>
      </w:r>
      <w:hyperlink r:id="rId59">
        <w:r>
          <w:rPr>
            <w:rStyle w:val="Hyperlink"/>
          </w:rPr>
          <w:t xml:space="preserve">Scilab documentation</w:t>
        </w:r>
      </w:hyperlink>
      <w:r>
        <w:t xml:space="preserve"> </w:t>
      </w:r>
      <w:r>
        <w:t xml:space="preserve">(Дата обращения: 15.02.2024).</w:t>
      </w:r>
    </w:p>
    <w:p>
      <w:pPr>
        <w:numPr>
          <w:ilvl w:val="0"/>
          <w:numId w:val="1005"/>
        </w:numPr>
      </w:pPr>
      <w:r>
        <w:t xml:space="preserve">Документация по Julia. [Электронный ресурс]. М. URL:</w:t>
      </w:r>
      <w:r>
        <w:t xml:space="preserve"> </w:t>
      </w:r>
      <w:hyperlink r:id="rId60">
        <w:r>
          <w:rPr>
            <w:rStyle w:val="Hyperlink"/>
          </w:rPr>
          <w:t xml:space="preserve">Julia 1.10 Documentation</w:t>
        </w:r>
      </w:hyperlink>
      <w:r>
        <w:t xml:space="preserve"> </w:t>
      </w:r>
      <w:r>
        <w:t xml:space="preserve">(Дата обращения: 15.02.2024).</w:t>
      </w:r>
    </w:p>
    <w:p>
      <w:pPr>
        <w:numPr>
          <w:ilvl w:val="0"/>
          <w:numId w:val="1005"/>
        </w:numPr>
      </w:pPr>
      <w:r>
        <w:t xml:space="preserve">Документация по OpenModelica. [Электронный ресурс]. М. URL:</w:t>
      </w:r>
      <w:r>
        <w:t xml:space="preserve"> </w:t>
      </w:r>
      <w:hyperlink r:id="rId61">
        <w:r>
          <w:rPr>
            <w:rStyle w:val="Hyperlink"/>
          </w:rPr>
          <w:t xml:space="preserve">openmodelica</w:t>
        </w:r>
      </w:hyperlink>
      <w:r>
        <w:t xml:space="preserve"> </w:t>
      </w:r>
      <w:r>
        <w:t xml:space="preserve">(Дата обращения: 15.02.2024).</w:t>
      </w:r>
    </w:p>
    <w:p>
      <w:pPr>
        <w:numPr>
          <w:ilvl w:val="0"/>
          <w:numId w:val="1005"/>
        </w:numPr>
      </w:pPr>
      <w:r>
        <w:t xml:space="preserve">Решение дифференциальных уравнений. [Электронный ресурс]. М. URL:</w:t>
      </w:r>
      <w:r>
        <w:t xml:space="preserve"> </w:t>
      </w:r>
      <w:hyperlink r:id="rId62">
        <w:r>
          <w:rPr>
            <w:rStyle w:val="Hyperlink"/>
          </w:rPr>
          <w:t xml:space="preserve">wolframalpha</w:t>
        </w:r>
      </w:hyperlink>
      <w:r>
        <w:t xml:space="preserve"> </w:t>
      </w:r>
      <w:r>
        <w:t xml:space="preserve">(Дата обращения: 15.02.2024).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7" Target="media/rId27.jp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30" Target="media/rId30.jp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60" Target="https://docs.julialang.org/en/v1/" TargetMode="External" /><Relationship Type="http://schemas.openxmlformats.org/officeDocument/2006/relationships/hyperlink" Id="rId61" Target="https://openmodelica.org/" TargetMode="External" /><Relationship Type="http://schemas.openxmlformats.org/officeDocument/2006/relationships/hyperlink" Id="rId59" Target="https://wiki.scilab.org/Documentation" TargetMode="External" /><Relationship Type="http://schemas.openxmlformats.org/officeDocument/2006/relationships/hyperlink" Id="rId62" Target="https://www.wolframalpha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docs.julialang.org/en/v1/" TargetMode="External" /><Relationship Type="http://schemas.openxmlformats.org/officeDocument/2006/relationships/hyperlink" Id="rId61" Target="https://openmodelica.org/" TargetMode="External" /><Relationship Type="http://schemas.openxmlformats.org/officeDocument/2006/relationships/hyperlink" Id="rId59" Target="https://wiki.scilab.org/Documentation" TargetMode="External" /><Relationship Type="http://schemas.openxmlformats.org/officeDocument/2006/relationships/hyperlink" Id="rId62" Target="https://www.wolframalpha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 Математическое моделирование</dc:title>
  <dc:creator>Щербак Маргарита Романовна, НПИбд-02-21</dc:creator>
  <dc:language>ru-RU</dc:language>
  <cp:keywords/>
  <dcterms:created xsi:type="dcterms:W3CDTF">2024-02-15T11:38:23Z</dcterms:created>
  <dcterms:modified xsi:type="dcterms:W3CDTF">2024-02-15T11:38:23Z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2024</vt:lpwstr>
  </property>
  <property fmtid="{D5CDD505-2E9C-101B-9397-08002B2CF9AE}" pid="10" name="documentclass">
    <vt:lpwstr>scrreprt</vt:lpwstr>
  </property>
  <property fmtid="{D5CDD505-2E9C-101B-9397-08002B2CF9AE}" pid="11" name="figureTitle">
    <vt:lpwstr>Скриншот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">
    <vt:lpwstr>True</vt:lpwstr>
  </property>
  <property fmtid="{D5CDD505-2E9C-101B-9397-08002B2CF9AE}" pid="18" name="lofTitle">
    <vt:lpwstr>Список иллюстраций</vt:lpwstr>
  </property>
  <property fmtid="{D5CDD505-2E9C-101B-9397-08002B2CF9AE}" pid="19" name="lolTitle">
    <vt:lpwstr>Листинги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 погоне. Вариант №38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