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86" w:after="0" w:line="259"/>
        <w:ind w:right="0" w:left="5812" w:hanging="5670"/>
        <w:jc w:val="left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  <w:t xml:space="preserve">Протокол ошибок</w:t>
      </w:r>
    </w:p>
    <w:p>
      <w:pPr>
        <w:suppressAutoHyphens w:val="true"/>
        <w:spacing w:before="0" w:after="26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0" w:type="dxa"/>
      </w:tblPr>
      <w:tblGrid>
        <w:gridCol w:w="691"/>
        <w:gridCol w:w="1978"/>
        <w:gridCol w:w="2122"/>
        <w:gridCol w:w="4691"/>
      </w:tblGrid>
      <w:tr>
        <w:trPr>
          <w:trHeight w:val="675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№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5"/>
                <w:position w:val="0"/>
                <w:sz w:val="28"/>
                <w:shd w:fill="FFFFFF" w:val="clear"/>
              </w:rPr>
              <w:t xml:space="preserve">Код ошибки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96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8"/>
                <w:shd w:fill="FFFFFF" w:val="clear"/>
              </w:rPr>
              <w:t xml:space="preserve">Сообщение об ошиб</w:t>
            </w:r>
            <w:r>
              <w:rPr>
                <w:rFonts w:ascii="Times New Roman" w:hAnsi="Times New Roman" w:cs="Times New Roman" w:eastAsia="Times New Roman"/>
                <w:color w:val="000000"/>
                <w:spacing w:val="-7"/>
                <w:position w:val="0"/>
                <w:sz w:val="28"/>
                <w:shd w:fill="FFFFFF" w:val="clear"/>
              </w:rPr>
              <w:t xml:space="preserve">ке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3"/>
                <w:position w:val="0"/>
                <w:sz w:val="28"/>
                <w:shd w:fill="FFFFFF" w:val="clear"/>
              </w:rPr>
              <w:t xml:space="preserve">Меры по исправлению</w:t>
            </w:r>
          </w:p>
        </w:tc>
      </w:tr>
      <w:tr>
        <w:trPr>
          <w:trHeight w:val="1319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3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FFFFFF" w:val="clear"/>
              </w:rPr>
              <w:t xml:space="preserve">File not found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74"/>
              <w:ind w:right="77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4"/>
                <w:position w:val="0"/>
                <w:sz w:val="28"/>
                <w:shd w:fill="FFFFFF" w:val="clear"/>
              </w:rPr>
              <w:t xml:space="preserve">Когда производилось в программе обраще</w:t>
            </w:r>
            <w:r>
              <w:rPr>
                <w:rFonts w:ascii="Times New Roman" w:hAnsi="Times New Roman" w:cs="Times New Roman" w:eastAsia="Times New Roman"/>
                <w:color w:val="000000"/>
                <w:spacing w:val="-2"/>
                <w:position w:val="0"/>
                <w:sz w:val="28"/>
                <w:shd w:fill="FFFFFF" w:val="clear"/>
              </w:rPr>
              <w:t xml:space="preserve">ние к файлу, то необходимо было его открыть, потом еще использовать.</w:t>
            </w:r>
          </w:p>
        </w:tc>
      </w:tr>
      <w:tr>
        <w:trPr>
          <w:trHeight w:val="843" w:hRule="auto"/>
          <w:jc w:val="left"/>
        </w:trPr>
        <w:tc>
          <w:tcPr>
            <w:tcW w:w="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9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13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Unknown identifier</w:t>
            </w:r>
          </w:p>
        </w:tc>
        <w:tc>
          <w:tcPr>
            <w:tcW w:w="46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Не объявлены переменные в разделе var</w:t>
            </w:r>
          </w:p>
        </w:tc>
      </w:tr>
    </w:tbl>
    <w:p>
      <w:pPr>
        <w:tabs>
          <w:tab w:val="left" w:pos="792" w:leader="none"/>
        </w:tabs>
        <w:suppressAutoHyphens w:val="true"/>
        <w:spacing w:before="0" w:after="0" w:line="413"/>
        <w:ind w:right="0" w:left="125" w:firstLine="0"/>
        <w:jc w:val="left"/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FFFFFF" w:val="clear"/>
        </w:rPr>
        <w:t xml:space="preserve"> </w:t>
      </w:r>
    </w:p>
    <w:p>
      <w:pPr>
        <w:tabs>
          <w:tab w:val="left" w:pos="792" w:leader="none"/>
        </w:tabs>
        <w:suppressAutoHyphens w:val="true"/>
        <w:spacing w:before="0" w:after="0" w:line="413"/>
        <w:ind w:right="0" w:left="125" w:firstLine="0"/>
        <w:jc w:val="center"/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FFFFFF" w:val="clear"/>
        </w:rPr>
        <w:t xml:space="preserve">Тестирование программы.</w:t>
      </w:r>
    </w:p>
    <w:p>
      <w:pPr>
        <w:suppressAutoHyphens w:val="true"/>
        <w:spacing w:before="0" w:after="0" w:line="413"/>
        <w:ind w:right="14" w:left="130" w:firstLine="0"/>
        <w:jc w:val="both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Функциональное тестирование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- провести проверку всех функций программы (пунктов меню, 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  <w:t xml:space="preserve">кнопок и т.п.) на работоспособность. Результаты оформить в виде таблицы.</w:t>
      </w:r>
    </w:p>
    <w:p>
      <w:pPr>
        <w:suppressAutoHyphens w:val="true"/>
        <w:spacing w:before="5" w:after="0" w:line="413"/>
        <w:ind w:right="19" w:left="134" w:firstLine="0"/>
        <w:jc w:val="both"/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FFFFFF" w:val="clear"/>
        </w:rPr>
        <w:t xml:space="preserve">Тестирование приложения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- отобразить работу пользователя с программой, порядок его действий. 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8"/>
          <w:shd w:fill="FFFFFF" w:val="clear"/>
        </w:rPr>
        <w:t xml:space="preserve">Результаты оформить в виде таблицы.</w:t>
      </w:r>
    </w:p>
    <w:p>
      <w:pPr>
        <w:suppressAutoHyphens w:val="true"/>
        <w:spacing w:before="0" w:after="0" w:line="413"/>
        <w:ind w:right="0" w:left="130" w:firstLine="0"/>
        <w:jc w:val="both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u w:val="single"/>
          <w:shd w:fill="FFFFFF" w:val="clear"/>
        </w:rPr>
        <w:t xml:space="preserve">Жесткое тестирование.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  <w:t xml:space="preserve"> Проверить реакцию программы при нарушении ее целостности. Например, 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FFFFFF" w:val="clear"/>
        </w:rPr>
        <w:t xml:space="preserve">при отсутствии каких либо внешних файлов, в которых содержатся данные для работы приложе</w:t>
      </w: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  <w:t xml:space="preserve">ния, на ввод неправильных данных. Результаты оформить в виде таблицы.</w:t>
      </w:r>
    </w:p>
    <w:p>
      <w:pPr>
        <w:suppressAutoHyphens w:val="true"/>
        <w:spacing w:before="0" w:after="0" w:line="413"/>
        <w:ind w:right="0" w:left="130" w:firstLine="0"/>
        <w:jc w:val="right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u w:val="single"/>
          <w:shd w:fill="FFFFFF" w:val="clear"/>
        </w:rPr>
      </w:pPr>
    </w:p>
    <w:p>
      <w:pPr>
        <w:suppressAutoHyphens w:val="true"/>
        <w:spacing w:before="0" w:after="0" w:line="413"/>
        <w:ind w:right="0" w:left="130" w:firstLine="0"/>
        <w:jc w:val="right"/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-3"/>
          <w:position w:val="0"/>
          <w:sz w:val="28"/>
          <w:u w:val="single"/>
          <w:shd w:fill="FFFFFF" w:val="clear"/>
        </w:rPr>
        <w:t xml:space="preserve">Протокол тестовых наборов</w:t>
      </w:r>
    </w:p>
    <w:p>
      <w:pPr>
        <w:suppressAutoHyphens w:val="true"/>
        <w:spacing w:before="0" w:after="494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40" w:type="dxa"/>
      </w:tblPr>
      <w:tblGrid>
        <w:gridCol w:w="960"/>
        <w:gridCol w:w="4531"/>
        <w:gridCol w:w="1978"/>
        <w:gridCol w:w="1734"/>
      </w:tblGrid>
      <w:tr>
        <w:trPr>
          <w:trHeight w:val="586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74"/>
              <w:ind w:right="0" w:left="5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27"/>
                <w:position w:val="0"/>
                <w:sz w:val="28"/>
                <w:shd w:fill="FFFFFF" w:val="clear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color w:val="000000"/>
                <w:spacing w:val="27"/>
                <w:position w:val="0"/>
                <w:sz w:val="28"/>
                <w:shd w:fill="FFFFFF" w:val="clear"/>
              </w:rPr>
              <w:t xml:space="preserve">те</w:t>
            </w:r>
            <w:r>
              <w:rPr>
                <w:rFonts w:ascii="Times New Roman" w:hAnsi="Times New Roman" w:cs="Times New Roman" w:eastAsia="Times New Roman"/>
                <w:color w:val="000000"/>
                <w:spacing w:val="-1"/>
                <w:position w:val="0"/>
                <w:sz w:val="28"/>
                <w:shd w:fill="FFFFFF" w:val="clear"/>
              </w:rPr>
              <w:t xml:space="preserve">ста</w:t>
            </w: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234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6"/>
                <w:position w:val="0"/>
                <w:sz w:val="28"/>
                <w:shd w:fill="FFFFFF" w:val="clear"/>
              </w:rPr>
              <w:t xml:space="preserve">Исходные данные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74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7"/>
                <w:position w:val="0"/>
                <w:sz w:val="28"/>
                <w:shd w:fill="FFFFFF" w:val="clear"/>
              </w:rPr>
              <w:t xml:space="preserve">Ожидаемый ре</w:t>
            </w:r>
            <w:r>
              <w:rPr>
                <w:rFonts w:ascii="Times New Roman" w:hAnsi="Times New Roman" w:cs="Times New Roman" w:eastAsia="Times New Roman"/>
                <w:color w:val="000000"/>
                <w:spacing w:val="-7"/>
                <w:position w:val="0"/>
                <w:sz w:val="28"/>
                <w:shd w:fill="FFFFFF" w:val="clear"/>
              </w:rPr>
              <w:t xml:space="preserve">зультат</w:t>
            </w: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74"/>
              <w:ind w:right="182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-6"/>
                <w:position w:val="0"/>
                <w:sz w:val="28"/>
                <w:shd w:fill="FFFFFF" w:val="clear"/>
              </w:rPr>
              <w:t xml:space="preserve">фактический </w:t>
            </w:r>
            <w:r>
              <w:rPr>
                <w:rFonts w:ascii="Times New Roman" w:hAnsi="Times New Roman" w:cs="Times New Roman" w:eastAsia="Times New Roman"/>
                <w:color w:val="000000"/>
                <w:spacing w:val="-5"/>
                <w:position w:val="0"/>
                <w:sz w:val="28"/>
                <w:shd w:fill="FFFFFF" w:val="clear"/>
              </w:rPr>
              <w:t xml:space="preserve">результат</w:t>
            </w:r>
          </w:p>
        </w:tc>
      </w:tr>
      <w:tr>
        <w:trPr>
          <w:trHeight w:val="31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