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175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authors: 52 (29.71%)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1980: 2 (3.85%)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1990: 0 (0.00%)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