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52B" w:rsidRDefault="002F241F">
      <w:r>
        <w:t>aaaaa</w:t>
      </w:r>
      <w:bookmarkStart w:id="0" w:name="_GoBack"/>
      <w:bookmarkEnd w:id="0"/>
    </w:p>
    <w:sectPr w:rsidR="00484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E0"/>
    <w:rsid w:val="002F241F"/>
    <w:rsid w:val="00400EE0"/>
    <w:rsid w:val="009F6F21"/>
    <w:rsid w:val="00BE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C2E911-D0E1-420C-AEEB-109DC6EF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Margi Casadellà i Vitlloch</dc:creator>
  <cp:keywords/>
  <dc:description/>
  <cp:lastModifiedBy>Margi Casadellà i Vitlloch</cp:lastModifiedBy>
  <cp:revision>2</cp:revision>
  <dcterms:created xsi:type="dcterms:W3CDTF">2025-03-17T14:32:00Z</dcterms:created>
  <dcterms:modified xsi:type="dcterms:W3CDTF">2025-03-17T14:32:00Z</dcterms:modified>
</cp:coreProperties>
</file>