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rFonts w:hint="eastAsia"/>
          <w:lang w:eastAsia="zh-CN"/>
        </w:rPr>
        <w:t>给时间紧张人士的建议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   如果你真的忙到了连发出互助请求后，对方先为你进行的举报都没时间等的地步。我建议你这样做。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顺着公告一个个找过去，也不用等对方先来了。不管三七二十一，你先帮委托人举报再说。然后把自己的举报信息表发过去，说自己实在没时间了，自己不是来无偿举报的你就帮我一把吧。如果成功了，委托人自然就会帮你举报。就算失败了，你也可以把这当无偿举报。快速增加积分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如果你还是想等对方的先行举报，请一定一定要谨慎选择委托。因为一旦对方先帮你举报了，你就背上了等同的义务。一定要选择你认为在截至日期前你确实有时间搞定的委托。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257</Words>
  <Characters>257</Characters>
  <Application>WPS Office</Application>
  <Paragraphs>5</Paragraphs>
  <CharactersWithSpaces>261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2022-04-05T03:00:23Z</dcterms:created>
  <dc:creator>M2103K19C</dc:creator>
  <lastModifiedBy>M2103K19C</lastModifiedBy>
  <dcterms:modified xsi:type="dcterms:W3CDTF">2022-04-05T03:01:29Z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e17420ef7a134986b3b79645bf5d5b7c</vt:lpwstr>
  </property>
</Properties>
</file>