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78DC" w:rsidRPr="00D85214" w:rsidRDefault="00CA78DC" w:rsidP="00CA78D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214">
        <w:rPr>
          <w:rFonts w:ascii="Times New Roman" w:hAnsi="Times New Roman" w:cs="Times New Roman"/>
          <w:sz w:val="28"/>
          <w:szCs w:val="28"/>
        </w:rPr>
        <w:t>Пилюгина М.А.</w:t>
      </w:r>
    </w:p>
    <w:p w:rsidR="00CA78DC" w:rsidRPr="00D85214" w:rsidRDefault="00CA78DC" w:rsidP="00CA78DC">
      <w:pPr>
        <w:jc w:val="right"/>
        <w:rPr>
          <w:rFonts w:ascii="Times New Roman" w:hAnsi="Times New Roman" w:cs="Times New Roman"/>
          <w:sz w:val="28"/>
          <w:szCs w:val="28"/>
        </w:rPr>
      </w:pPr>
      <w:r w:rsidRPr="00D85214">
        <w:rPr>
          <w:rFonts w:ascii="Times New Roman" w:hAnsi="Times New Roman" w:cs="Times New Roman"/>
          <w:sz w:val="28"/>
          <w:szCs w:val="28"/>
        </w:rPr>
        <w:t>5130904/40106</w:t>
      </w:r>
    </w:p>
    <w:p w:rsidR="00CA78DC" w:rsidRPr="00D85214" w:rsidRDefault="00CA78DC" w:rsidP="00CA78DC">
      <w:pPr>
        <w:spacing w:after="24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85214">
        <w:rPr>
          <w:rFonts w:ascii="Times New Roman" w:hAnsi="Times New Roman" w:cs="Times New Roman"/>
          <w:sz w:val="28"/>
          <w:szCs w:val="28"/>
        </w:rPr>
        <w:t>Вариант №12</w:t>
      </w:r>
    </w:p>
    <w:p w:rsidR="00CA78DC" w:rsidRDefault="00CA78DC" w:rsidP="00CA78DC">
      <w:pPr>
        <w:pStyle w:val="a3"/>
        <w:spacing w:before="0" w:after="0" w:line="276" w:lineRule="auto"/>
        <w:jc w:val="center"/>
        <w:rPr>
          <w:rFonts w:eastAsia="Times New Roman"/>
          <w:b/>
          <w:bCs/>
          <w:lang w:eastAsia="ru-RU"/>
        </w:rPr>
      </w:pPr>
    </w:p>
    <w:p w:rsidR="00CA78DC" w:rsidRDefault="00CA78DC" w:rsidP="00CA78DC">
      <w:pPr>
        <w:pStyle w:val="a3"/>
        <w:spacing w:before="0" w:after="0" w:line="276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МАППИНГ</w:t>
      </w:r>
    </w:p>
    <w:p w:rsidR="00CA78DC" w:rsidRDefault="00CA78DC" w:rsidP="00CA78DC">
      <w:pPr>
        <w:pStyle w:val="a3"/>
        <w:spacing w:before="0" w:after="0" w:line="276" w:lineRule="auto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9F2B50">
        <w:rPr>
          <w:rFonts w:eastAsia="Times New Roman"/>
          <w:b/>
          <w:bCs/>
          <w:sz w:val="28"/>
          <w:szCs w:val="28"/>
          <w:lang w:eastAsia="ru-RU"/>
        </w:rPr>
        <w:t>СИСТЕМА РАСПРЕДЕЛЁННОЙ ОБРАБОТКИ ИЗОБРАЖЕНИЙ С КАМЕР ВИДЕОНАБЛЮДЕНИЯ</w:t>
      </w:r>
    </w:p>
    <w:p w:rsidR="00CA78DC" w:rsidRDefault="00CA78DC" w:rsidP="00CA78DC">
      <w:pPr>
        <w:pStyle w:val="a3"/>
        <w:spacing w:before="0" w:after="0" w:line="276" w:lineRule="auto"/>
        <w:rPr>
          <w:rFonts w:eastAsia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67"/>
        <w:gridCol w:w="5077"/>
      </w:tblGrid>
      <w:tr w:rsidR="00CA78DC" w:rsidRPr="00CA78DC" w:rsidTr="00CA78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Элемент СМО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Сущность бизнес-домена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 и правило работы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Источник (ИБ, ИЗ2)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Камера видеонаблюдения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Непрерывно формирует изображения и передаёт их в систему распределённой обработки.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Источник является бесконечным (ИБ): 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 время работы камера может сформировать неограниченное количество заявок. Интервалы между поступлениями изображений задаются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равномерным законом распределения (ИЗ2)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Заявка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Изображение с камеры видеонаблюдения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Единица работы системы, требующая обработки. Содержит идентификатор камеры, идентификатор изображения, время получения и поступления изображения, а также само изображение или ссылку на него. После обработки для заявки формируется результат компьютерного зрения — например, сведения об обнаруженных объектах.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Буферная память (Д1ОЗ3)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Ограниченная очередь изображений, ожидающих обработки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Хранит изображения, которые не могут быть немедленно переданы вычислительным узлам. При постановке заявки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система просматривает буфер от начала и помещает изображение на первое свободное место (Д1ОЗ3)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 Уже находящиеся в буфере заявки не сдвигаются, поэтому между занятыми позициями могут оставаться свободные места.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Прибор (ПЗ1)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Вычислительный узел обработки изображений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Выполняет обработку одной заявки: анализирует изображение средствами компьютерного зрения и формирует результат. В качестве прибора может выступать сервер или отдельный вычислительный процесс.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Время обслуживания распределено по экспоненциальному закону (ПЗ1)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что моделирует различную вычислительную сложность изображений.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Диспетчер постановки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Компонент приёма и размещения изображений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При поступлении изображения определяет, может ли оно быть сразу передано свободному вычислительному узлу. Если все узлы заняты,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lastRenderedPageBreak/>
              <w:t xml:space="preserve">заявка помещается на первое свободное место буфера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(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Д1ОЗ3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)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.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Если свободных мест нет,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применяется дисциплина отказа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(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Д1ОО4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)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Диспетчер выбора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Планировщик распределения задач обработки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При наличии свободного вычислительного узла организует передачу заявки на обслуживание. Свободный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узел выбирается по кольцу (Д2П2)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. Если необходимо извлечь заявку из буфера, она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также выбирается по кольцу (Д2Б3) 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 использованием указателя текущей позиции.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Отказ (Д1ОО4)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Удаление изображения из очереди без обработки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все вычислительные узлы заняты и буфер полностью заполнен, из него удаляется последняя поступившая в буфер заявка. Она считается получившей отказ. Новое изображение занимает освободившееся место. Таким образом, отказ получает не вновь поступившая заявка, а одна из уже ожидающих обработки.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Обслуживание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 изображения вычислительным узлом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Вычислительный узел получает изображение и выполняет предусмотренные операции компьютерного зрения: например, обнаружение объектов, распознавание людей или транспортных средств, определение движения. После завершения анализа формируется результат обработки, а вычислительный узел освобождается для следующей заявки.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Выход из системы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Обработанное либо получившее отказ изображение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Заявка покидает моделируемую систему либо после завершения обработки вычислительным узлом, либо после 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 xml:space="preserve">вытеснения из заполненного буфера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(</w:t>
            </w:r>
            <w:r w:rsidRPr="00CA78DC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Д1ОО4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)</w:t>
            </w: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 Для обслуженной заявки сохраняется результат анализа, для вытесненной фиксируется отказ.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Отображение результатов (ОР1)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Сводная таблица характеристик системы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автоматическом режиме после завершения моделирования выводится сводная таблица результатов: количество сгенерированных заявок, вероятность отказа, среднее время пребывания заявки в системе, среднее время ожидания, среднее время обслуживания, дисперсии времени ожидания и обслуживания, а также коэффициенты использования вычислительных узлов.</w:t>
            </w:r>
          </w:p>
        </w:tc>
      </w:tr>
      <w:tr w:rsidR="00CA78DC" w:rsidRPr="00CA78DC" w:rsidTr="00CA78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Отображение работы (ОД3)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Временная диаграмма работы системы</w:t>
            </w:r>
          </w:p>
        </w:tc>
        <w:tc>
          <w:tcPr>
            <w:tcW w:w="0" w:type="auto"/>
            <w:vAlign w:val="center"/>
            <w:hideMark/>
          </w:tcPr>
          <w:p w:rsidR="00CA78DC" w:rsidRPr="00CA78DC" w:rsidRDefault="00CA78DC" w:rsidP="00022422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78D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пошаговом режиме состояние системы представляется временной диаграммой. На ней отображаются моменты поступления изображений, их размещения в буфере, передачи вычислительным узлам, начала и окончания обработки, а также возникновения отказов.</w:t>
            </w:r>
          </w:p>
        </w:tc>
      </w:tr>
    </w:tbl>
    <w:p w:rsidR="00785C2C" w:rsidRDefault="00785C2C"/>
    <w:sectPr w:rsidR="00785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DC"/>
    <w:rsid w:val="004366B0"/>
    <w:rsid w:val="00785C2C"/>
    <w:rsid w:val="0084483E"/>
    <w:rsid w:val="00CA78DC"/>
    <w:rsid w:val="00E2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2AAD91"/>
  <w15:chartTrackingRefBased/>
  <w15:docId w15:val="{5B247C58-EFE9-1A4C-8903-13F76BE6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6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евый стиль"/>
    <w:basedOn w:val="1"/>
    <w:qFormat/>
    <w:rsid w:val="004366B0"/>
    <w:pPr>
      <w:spacing w:before="360" w:after="80" w:line="259" w:lineRule="auto"/>
    </w:pPr>
    <w:rPr>
      <w:rFonts w:ascii="Times New Roman" w:hAnsi="Times New Roman" w:cs="Times New Roman"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436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Стиль ниже"/>
    <w:basedOn w:val="a"/>
    <w:qFormat/>
    <w:rsid w:val="00E21027"/>
    <w:rPr>
      <w:rFonts w:ascii="Times New Roman" w:hAnsi="Times New Roman" w:cs="Times New Roman"/>
      <w:sz w:val="28"/>
      <w:szCs w:val="28"/>
      <w:lang w:eastAsia="ru-RU"/>
    </w:rPr>
  </w:style>
  <w:style w:type="character" w:styleId="a5">
    <w:name w:val="Strong"/>
    <w:basedOn w:val="a0"/>
    <w:uiPriority w:val="22"/>
    <w:qFormat/>
    <w:rsid w:val="00CA7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margaritapiliugina2006@gmail.com</dc:creator>
  <cp:keywords/>
  <dc:description/>
  <cp:lastModifiedBy>margaritapiliugina2006@gmail.com</cp:lastModifiedBy>
  <cp:revision>1</cp:revision>
  <dcterms:created xsi:type="dcterms:W3CDTF">2026-09-25T00:16:00Z</dcterms:created>
  <dcterms:modified xsi:type="dcterms:W3CDTF">2026-09-25T00:25:00Z</dcterms:modified>
</cp:coreProperties>
</file>