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2E75B6"/>
          <w:sz w:val="26"/>
          <w:szCs w:val="26"/>
        </w:rPr>
        <w:t xml:space="preserve">DOCUMENTO TÉCNICO</w:t>
      </w:r>
    </w:p>
    <w:p>
      <w:pPr>
        <w:spacing w:after="120"/>
        <w:jc w:val="center"/>
      </w:pPr>
      <w:r>
        <w:rPr>
          <w:rFonts w:ascii="Calibri" w:cs="Calibri" w:eastAsia="Calibri" w:hAnsi="Calibri"/>
          <w:b/>
          <w:bCs/>
          <w:color w:val="1F4E79"/>
          <w:sz w:val="52"/>
          <w:szCs w:val="52"/>
        </w:rPr>
        <w:t xml:space="preserve">Meridian Ruta 1</w:t>
      </w:r>
    </w:p>
    <w:p>
      <w:pPr>
        <w:spacing w:after="300"/>
        <w:jc w:val="center"/>
      </w:pPr>
      <w:r>
        <w:rPr>
          <w:rFonts w:ascii="Calibri" w:cs="Calibri" w:eastAsia="Calibri" w:hAnsi="Calibri"/>
          <w:color w:val="1F4E79"/>
          <w:sz w:val="30"/>
          <w:szCs w:val="30"/>
        </w:rPr>
        <w:t xml:space="preserve">Optimización con priors informados</w:t>
      </w:r>
    </w:p>
    <w:p>
      <w:pPr>
        <w:spacing w:after="500"/>
        <w:jc w:val="center"/>
      </w:pPr>
      <w:r>
        <w:rPr>
          <w:rFonts w:ascii="Calibri" w:cs="Calibri" w:eastAsia="Calibri" w:hAnsi="Calibri"/>
          <w:i/>
          <w:iCs/>
          <w:color w:val="555555"/>
          <w:sz w:val="22"/>
          <w:szCs w:val="22"/>
        </w:rPr>
        <w:t xml:space="preserve">Marco conceptual, matemática, estimación de parámetros y aplicación práctica</w:t>
      </w:r>
    </w:p>
    <w:p>
      <w:pPr>
        <w:pBdr>
          <w:bottom w:val="single" w:color="2E75B6" w:sz="12" w:space="8"/>
        </w:pBdr>
        <w:spacing w:after="400"/>
        <w:jc w:val="center"/>
      </w:pPr>
      <w:r>
        <w:t xml:space="preserve"/>
      </w:r>
    </w:p>
    <w:p>
      <w:pPr>
        <w:spacing w:after="200"/>
        <w:jc w:val="center"/>
      </w:pPr>
      <w:r>
        <w:rPr>
          <w:rFonts w:ascii="Calibri" w:cs="Calibri" w:eastAsia="Calibri" w:hAnsi="Calibri"/>
          <w:color w:val="555555"/>
          <w:sz w:val="24"/>
          <w:szCs w:val="24"/>
        </w:rPr>
        <w:t xml:space="preserve">Caso aplicado: Meta Ads + Google Ads</w:t>
      </w:r>
    </w:p>
    <w:p>
      <w:pPr>
        <w:spacing w:after="3000"/>
        <w:jc w:val="center"/>
      </w:pPr>
      <w:r>
        <w:rPr>
          <w:rFonts w:ascii="Calibri" w:cs="Calibri" w:eastAsia="Calibri" w:hAnsi="Calibri"/>
          <w:i/>
          <w:iCs/>
          <w:color w:val="555555"/>
          <w:sz w:val="22"/>
          <w:szCs w:val="22"/>
        </w:rPr>
        <w:t xml:space="preserve">Pipeline de datos vía Windsor.ai</w:t>
      </w:r>
    </w:p>
    <w:p>
      <w:pPr>
        <w:jc w:val="center"/>
      </w:pPr>
      <w:r>
        <w:rPr>
          <w:rFonts w:ascii="Calibri" w:cs="Calibri" w:eastAsia="Calibri" w:hAnsi="Calibri"/>
          <w:color w:val="555555"/>
          <w:sz w:val="20"/>
          <w:szCs w:val="20"/>
        </w:rPr>
        <w:t xml:space="preserve">Documento preparado en abril de 2026</w:t>
      </w:r>
    </w:p>
    <w:p>
      <w:r>
        <w:br w:type="page"/>
      </w:r>
    </w:p>
    <w:p>
      <w:pPr>
        <w:pStyle w:val="Heading1"/>
        <w:spacing w:after="200" w:before="400"/>
      </w:pPr>
      <w:r>
        <w:rPr>
          <w:rFonts w:ascii="Calibri" w:cs="Calibri" w:eastAsia="Calibri" w:hAnsi="Calibri"/>
          <w:b/>
          <w:bCs/>
          <w:color w:val="1F4E79"/>
          <w:sz w:val="36"/>
          <w:szCs w:val="36"/>
        </w:rPr>
        <w:t xml:space="preserve">Contenido</w:t>
      </w:r>
    </w:p>
    <w:p>
      <w:pPr>
        <w:spacing w:after="120" w:line="320"/>
        <w:jc w:val="both"/>
      </w:pPr>
      <w:r>
        <w:rPr>
          <w:rFonts w:ascii="Calibri" w:cs="Calibri" w:eastAsia="Calibri" w:hAnsi="Calibri"/>
          <w:b/>
          <w:bCs/>
          <w:color w:val="1F4E79"/>
          <w:sz w:val="22"/>
          <w:szCs w:val="22"/>
        </w:rPr>
        <w:t xml:space="preserve">Parte 1. </w:t>
      </w:r>
      <w:r>
        <w:rPr>
          <w:rFonts w:ascii="Calibri" w:cs="Calibri" w:eastAsia="Calibri" w:hAnsi="Calibri"/>
          <w:sz w:val="22"/>
          <w:szCs w:val="22"/>
        </w:rPr>
        <w:t xml:space="preserve">Marco conceptual del modelo Meridian</w:t>
      </w:r>
    </w:p>
    <w:p>
      <w:pPr>
        <w:spacing w:after="120" w:line="320"/>
        <w:jc w:val="both"/>
      </w:pPr>
      <w:r>
        <w:rPr>
          <w:rFonts w:ascii="Calibri" w:cs="Calibri" w:eastAsia="Calibri" w:hAnsi="Calibri"/>
          <w:b/>
          <w:bCs/>
          <w:color w:val="1F4E79"/>
          <w:sz w:val="22"/>
          <w:szCs w:val="22"/>
        </w:rPr>
        <w:t xml:space="preserve">Parte 2. </w:t>
      </w:r>
      <w:r>
        <w:rPr>
          <w:rFonts w:ascii="Calibri" w:cs="Calibri" w:eastAsia="Calibri" w:hAnsi="Calibri"/>
          <w:sz w:val="22"/>
          <w:szCs w:val="22"/>
        </w:rPr>
        <w:t xml:space="preserve">Las funciones matemáticas al detalle</w:t>
      </w:r>
    </w:p>
    <w:p>
      <w:pPr>
        <w:spacing w:after="120" w:line="320"/>
        <w:jc w:val="both"/>
      </w:pPr>
      <w:r>
        <w:rPr>
          <w:rFonts w:ascii="Calibri" w:cs="Calibri" w:eastAsia="Calibri" w:hAnsi="Calibri"/>
          <w:b/>
          <w:bCs/>
          <w:color w:val="1F4E79"/>
          <w:sz w:val="22"/>
          <w:szCs w:val="22"/>
        </w:rPr>
        <w:t xml:space="preserve">Parte 3. </w:t>
      </w:r>
      <w:r>
        <w:rPr>
          <w:rFonts w:ascii="Calibri" w:cs="Calibri" w:eastAsia="Calibri" w:hAnsi="Calibri"/>
          <w:sz w:val="22"/>
          <w:szCs w:val="22"/>
        </w:rPr>
        <w:t xml:space="preserve">Estimación de parámetros desde datos históricos</w:t>
      </w:r>
    </w:p>
    <w:p>
      <w:pPr>
        <w:spacing w:after="120" w:line="320"/>
        <w:jc w:val="both"/>
      </w:pPr>
      <w:r>
        <w:rPr>
          <w:rFonts w:ascii="Calibri" w:cs="Calibri" w:eastAsia="Calibri" w:hAnsi="Calibri"/>
          <w:b/>
          <w:bCs/>
          <w:color w:val="1F4E79"/>
          <w:sz w:val="22"/>
          <w:szCs w:val="22"/>
        </w:rPr>
        <w:t xml:space="preserve">Parte 4. </w:t>
      </w:r>
      <w:r>
        <w:rPr>
          <w:rFonts w:ascii="Calibri" w:cs="Calibri" w:eastAsia="Calibri" w:hAnsi="Calibri"/>
          <w:sz w:val="22"/>
          <w:szCs w:val="22"/>
        </w:rPr>
        <w:t xml:space="preserve">Aplicación al caso Meta + Google con Windsor</w:t>
      </w:r>
    </w:p>
    <w:p>
      <w:pPr>
        <w:spacing w:after="120" w:line="320"/>
        <w:jc w:val="both"/>
      </w:pPr>
      <w:r>
        <w:rPr>
          <w:rFonts w:ascii="Calibri" w:cs="Calibri" w:eastAsia="Calibri" w:hAnsi="Calibri"/>
          <w:b/>
          <w:bCs/>
          <w:color w:val="1F4E79"/>
          <w:sz w:val="22"/>
          <w:szCs w:val="22"/>
        </w:rPr>
        <w:t xml:space="preserve">Parte 5. </w:t>
      </w:r>
      <w:r>
        <w:rPr>
          <w:rFonts w:ascii="Calibri" w:cs="Calibri" w:eastAsia="Calibri" w:hAnsi="Calibri"/>
          <w:sz w:val="22"/>
          <w:szCs w:val="22"/>
        </w:rPr>
        <w:t xml:space="preserve">Consideraciones prácticas y riesgos</w:t>
      </w:r>
    </w:p>
    <w:p>
      <w:pPr>
        <w:spacing w:after="120" w:line="320"/>
        <w:jc w:val="both"/>
      </w:pPr>
      <w:r>
        <w:rPr>
          <w:rFonts w:ascii="Calibri" w:cs="Calibri" w:eastAsia="Calibri" w:hAnsi="Calibri"/>
          <w:b/>
          <w:bCs/>
          <w:color w:val="1F4E79"/>
          <w:sz w:val="22"/>
          <w:szCs w:val="22"/>
        </w:rPr>
        <w:t xml:space="preserve">Parte 6. </w:t>
      </w:r>
      <w:r>
        <w:rPr>
          <w:rFonts w:ascii="Calibri" w:cs="Calibri" w:eastAsia="Calibri" w:hAnsi="Calibri"/>
          <w:sz w:val="22"/>
          <w:szCs w:val="22"/>
        </w:rPr>
        <w:t xml:space="preserve">Variables necesarias: checklist completo</w:t>
      </w:r>
    </w:p>
    <w:p>
      <w:r>
        <w:br w:type="page"/>
      </w:r>
    </w:p>
    <w:p>
      <w:pPr>
        <w:pStyle w:val="Heading1"/>
        <w:spacing w:after="200" w:before="400"/>
      </w:pPr>
      <w:r>
        <w:rPr>
          <w:rFonts w:ascii="Calibri" w:cs="Calibri" w:eastAsia="Calibri" w:hAnsi="Calibri"/>
          <w:b/>
          <w:bCs/>
          <w:color w:val="1F4E79"/>
          <w:sz w:val="36"/>
          <w:szCs w:val="36"/>
        </w:rPr>
        <w:t xml:space="preserve">Parte 1. Marco conceptual del modelo Meridian</w:t>
      </w:r>
    </w:p>
    <w:p>
      <w:pPr>
        <w:spacing w:after="120" w:line="320"/>
        <w:jc w:val="both"/>
      </w:pPr>
      <w:r>
        <w:rPr>
          <w:rFonts w:ascii="Calibri" w:cs="Calibri" w:eastAsia="Calibri" w:hAnsi="Calibri"/>
          <w:sz w:val="22"/>
          <w:szCs w:val="22"/>
        </w:rPr>
        <w:t xml:space="preserve">Antes de implementar priors informados, es imprescindible entender qué fórmula matemática está detrás de Meridian y qué representa cada uno de sus componentes. En esta sección desglosamos la ecuación central, término por término, con ejemplos aplicados.</w:t>
      </w:r>
    </w:p>
    <w:p>
      <w:pPr>
        <w:pStyle w:val="Heading2"/>
        <w:spacing w:after="160" w:before="320"/>
      </w:pPr>
      <w:r>
        <w:rPr>
          <w:rFonts w:ascii="Calibri" w:cs="Calibri" w:eastAsia="Calibri" w:hAnsi="Calibri"/>
          <w:b/>
          <w:bCs/>
          <w:color w:val="1F4E79"/>
          <w:sz w:val="28"/>
          <w:szCs w:val="28"/>
        </w:rPr>
        <w:t xml:space="preserve">1.1 La ecuación central de Meridian</w:t>
      </w:r>
    </w:p>
    <w:p>
      <w:pPr>
        <w:spacing w:after="120" w:line="320"/>
        <w:jc w:val="both"/>
      </w:pPr>
      <w:r>
        <w:rPr>
          <w:rFonts w:ascii="Calibri" w:cs="Calibri" w:eastAsia="Calibri" w:hAnsi="Calibri"/>
          <w:sz w:val="22"/>
          <w:szCs w:val="22"/>
        </w:rPr>
        <w:t xml:space="preserve">El modelo Meridian predice la variable de respuesta (KPI) como una suma de contribuciones provenientes de distintas fuentes: una base estructural, un componente temporal, los efectos de cada canal de marketing transformados por adstock y saturación, variables de control y un error aleatorio.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y(g,t) = τ(g) + μ(t) + Σ β(m,g) · Hill(Adstock(x(m,g,t))) + Σ γ(c) · z(c,g,t) + ε(g,t)</w:t>
            </w:r>
          </w:p>
        </w:tc>
      </w:tr>
    </w:tbl>
    <w:p>
      <w:pPr>
        <w:spacing w:after="120" w:line="320"/>
        <w:jc w:val="both"/>
      </w:pPr>
      <w:r>
        <w:rPr>
          <w:rFonts w:ascii="Calibri" w:cs="Calibri" w:eastAsia="Calibri" w:hAnsi="Calibri"/>
          <w:sz w:val="22"/>
          <w:szCs w:val="22"/>
        </w:rPr>
        <w:t xml:space="preserve">Cada término tiene un rol específico. Los subíndices indican sobre qué dimensión varía cada variable:</w:t>
      </w:r>
    </w:p>
    <w:p>
      <w:pPr>
        <w:pStyle w:val="ListParagraph"/>
        <w:numPr>
          <w:ilvl w:val="0"/>
          <w:numId w:val="2"/>
        </w:numPr>
        <w:spacing w:after="80" w:line="300"/>
      </w:pPr>
      <w:r>
        <w:rPr>
          <w:rFonts w:ascii="Calibri" w:cs="Calibri" w:eastAsia="Calibri" w:hAnsi="Calibri"/>
          <w:b/>
          <w:bCs/>
          <w:sz w:val="22"/>
          <w:szCs w:val="22"/>
        </w:rPr>
        <w:t xml:space="preserve">g: </w:t>
      </w:r>
      <w:r>
        <w:rPr>
          <w:rFonts w:ascii="Calibri" w:cs="Calibri" w:eastAsia="Calibri" w:hAnsi="Calibri"/>
          <w:sz w:val="22"/>
          <w:szCs w:val="22"/>
        </w:rPr>
        <w:t xml:space="preserve">región geográfica (Bogotá, Medellín, Cali, etc.). Va de 1 a G.</w:t>
      </w:r>
    </w:p>
    <w:p>
      <w:pPr>
        <w:pStyle w:val="ListParagraph"/>
        <w:numPr>
          <w:ilvl w:val="0"/>
          <w:numId w:val="2"/>
        </w:numPr>
        <w:spacing w:after="80" w:line="300"/>
      </w:pPr>
      <w:r>
        <w:rPr>
          <w:rFonts w:ascii="Calibri" w:cs="Calibri" w:eastAsia="Calibri" w:hAnsi="Calibri"/>
          <w:b/>
          <w:bCs/>
          <w:sz w:val="22"/>
          <w:szCs w:val="22"/>
        </w:rPr>
        <w:t xml:space="preserve">t: </w:t>
      </w:r>
      <w:r>
        <w:rPr>
          <w:rFonts w:ascii="Calibri" w:cs="Calibri" w:eastAsia="Calibri" w:hAnsi="Calibri"/>
          <w:sz w:val="22"/>
          <w:szCs w:val="22"/>
        </w:rPr>
        <w:t xml:space="preserve">período temporal, típicamente semana. Va de 1 a T.</w:t>
      </w:r>
    </w:p>
    <w:p>
      <w:pPr>
        <w:pStyle w:val="ListParagraph"/>
        <w:numPr>
          <w:ilvl w:val="0"/>
          <w:numId w:val="2"/>
        </w:numPr>
        <w:spacing w:after="80" w:line="300"/>
      </w:pPr>
      <w:r>
        <w:rPr>
          <w:rFonts w:ascii="Calibri" w:cs="Calibri" w:eastAsia="Calibri" w:hAnsi="Calibri"/>
          <w:b/>
          <w:bCs/>
          <w:sz w:val="22"/>
          <w:szCs w:val="22"/>
        </w:rPr>
        <w:t xml:space="preserve">m: </w:t>
      </w:r>
      <w:r>
        <w:rPr>
          <w:rFonts w:ascii="Calibri" w:cs="Calibri" w:eastAsia="Calibri" w:hAnsi="Calibri"/>
          <w:sz w:val="22"/>
          <w:szCs w:val="22"/>
        </w:rPr>
        <w:t xml:space="preserve">canal de marketing (Meta Prospecting, Google Search, etc.). Va de 1 a M.</w:t>
      </w:r>
    </w:p>
    <w:p>
      <w:pPr>
        <w:pStyle w:val="ListParagraph"/>
        <w:numPr>
          <w:ilvl w:val="0"/>
          <w:numId w:val="2"/>
        </w:numPr>
        <w:spacing w:after="80" w:line="300"/>
      </w:pPr>
      <w:r>
        <w:rPr>
          <w:rFonts w:ascii="Calibri" w:cs="Calibri" w:eastAsia="Calibri" w:hAnsi="Calibri"/>
          <w:b/>
          <w:bCs/>
          <w:sz w:val="22"/>
          <w:szCs w:val="22"/>
        </w:rPr>
        <w:t xml:space="preserve">c: </w:t>
      </w:r>
      <w:r>
        <w:rPr>
          <w:rFonts w:ascii="Calibri" w:cs="Calibri" w:eastAsia="Calibri" w:hAnsi="Calibri"/>
          <w:sz w:val="22"/>
          <w:szCs w:val="22"/>
        </w:rPr>
        <w:t xml:space="preserve">variable de control (precio, estacionalidad, etc.). Va de 1 a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Ejemplo de dimensionalidad</w:t>
            </w:r>
          </w:p>
          <w:p>
            <w:pPr>
              <w:jc w:val="both"/>
            </w:pPr>
            <w:r>
              <w:rPr>
                <w:rFonts w:ascii="Calibri" w:cs="Calibri" w:eastAsia="Calibri" w:hAnsi="Calibri"/>
                <w:sz w:val="22"/>
                <w:szCs w:val="22"/>
              </w:rPr>
              <w:t xml:space="preserve">Si tu dataset tiene 3 ciudades, 104 semanas de histórico, 5 subcanales de marketing y 2 variables de control, entonces G=3, T=104, M=5 y C=2. Meridian estima parámetros para cada combinación relevante, aprovechando la estructura jerárquica de los datos.</w:t>
            </w:r>
          </w:p>
        </w:tc>
      </w:tr>
    </w:tbl>
    <w:p>
      <w:pPr>
        <w:pStyle w:val="Heading2"/>
        <w:spacing w:after="160" w:before="320"/>
      </w:pPr>
      <w:r>
        <w:rPr>
          <w:rFonts w:ascii="Calibri" w:cs="Calibri" w:eastAsia="Calibri" w:hAnsi="Calibri"/>
          <w:b/>
          <w:bCs/>
          <w:color w:val="1F4E79"/>
          <w:sz w:val="28"/>
          <w:szCs w:val="28"/>
        </w:rPr>
        <w:t xml:space="preserve">1.2 Término 1: y(g,t) — la variable dependiente</w:t>
      </w:r>
    </w:p>
    <w:p>
      <w:pPr>
        <w:spacing w:after="120" w:line="320"/>
        <w:jc w:val="both"/>
      </w:pPr>
      <w:r>
        <w:rPr>
          <w:rFonts w:ascii="Calibri" w:cs="Calibri" w:eastAsia="Calibri" w:hAnsi="Calibri"/>
          <w:sz w:val="22"/>
          <w:szCs w:val="22"/>
        </w:rPr>
        <w:t xml:space="preserve">Es el KPI que quieres explicar y optimizar. Debe ser numérico, continuo y estar agregado al nivel región × semana. En tu caso, podría ser el número de conversiones en Bogotá durante la semana 34, o el revenue total en Medellín durante la semana 17.</w:t>
      </w:r>
    </w:p>
    <w:p>
      <w:pPr>
        <w:spacing w:after="100" w:before="180"/>
      </w:pPr>
      <w:r>
        <w:rPr>
          <w:rFonts w:ascii="Calibri" w:cs="Calibri" w:eastAsia="Calibri" w:hAnsi="Calibri"/>
          <w:b/>
          <w:bCs/>
          <w:color w:val="555555"/>
          <w:sz w:val="22"/>
          <w:szCs w:val="22"/>
        </w:rPr>
        <w:t xml:space="preserve">Decisión crítica: ¿revenue o conversiones?</w:t>
      </w:r>
    </w:p>
    <w:p>
      <w:pPr>
        <w:spacing w:after="120" w:line="320"/>
        <w:jc w:val="both"/>
      </w:pPr>
      <w:r>
        <w:rPr>
          <w:rFonts w:ascii="Calibri" w:cs="Calibri" w:eastAsia="Calibri" w:hAnsi="Calibri"/>
          <w:sz w:val="22"/>
          <w:szCs w:val="22"/>
        </w:rPr>
        <w:t xml:space="preserve">Esta elección condiciona toda la configuración del modelo mediante el parámetro kpi_type. Modelar revenue conviene cuando el producto tiene precios variables o promociones frecuentes; modelar conversiones es mejor cuando el precio es estable y te interesa maximizar unidades vendidas.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Criterio</w:t>
            </w:r>
          </w:p>
        </w:tc>
        <w:tc>
          <w:tcPr>
            <w:tcW w:type="dxa" w:w="31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Modelar revenue</w:t>
            </w:r>
          </w:p>
        </w:tc>
        <w:tc>
          <w:tcPr>
            <w:tcW w:type="dxa" w:w="31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Modelar conversiones</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Precio del producto</w:t>
            </w:r>
          </w:p>
        </w:tc>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Varía en el tiempo</w:t>
            </w:r>
          </w:p>
        </w:tc>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Estable</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Objetivo de negocio</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Maximizar ingresos</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Maximizar unidades</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kpi_type en Meridian</w:t>
            </w:r>
          </w:p>
        </w:tc>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onsolas" w:cs="Consolas" w:eastAsia="Consolas" w:hAnsi="Consolas"/>
                <w:sz w:val="20"/>
                <w:szCs w:val="20"/>
              </w:rPr>
              <w:t xml:space="preserve">'revenue'</w:t>
            </w:r>
          </w:p>
        </w:tc>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onsolas" w:cs="Consolas" w:eastAsia="Consolas" w:hAnsi="Consolas"/>
                <w:sz w:val="20"/>
                <w:szCs w:val="20"/>
              </w:rPr>
              <w:t xml:space="preserve">'non_revenue'</w:t>
            </w:r>
          </w:p>
        </w:tc>
      </w:tr>
    </w:tbl>
    <w:p>
      <w:pPr>
        <w:pStyle w:val="Heading2"/>
        <w:spacing w:after="160" w:before="320"/>
      </w:pPr>
      <w:r>
        <w:rPr>
          <w:rFonts w:ascii="Calibri" w:cs="Calibri" w:eastAsia="Calibri" w:hAnsi="Calibri"/>
          <w:b/>
          <w:bCs/>
          <w:color w:val="1F4E79"/>
          <w:sz w:val="28"/>
          <w:szCs w:val="28"/>
        </w:rPr>
        <w:t xml:space="preserve">1.3 Término 2: τ(g) — el intercepto por región</w:t>
      </w:r>
    </w:p>
    <w:p>
      <w:pPr>
        <w:spacing w:after="120" w:line="320"/>
        <w:jc w:val="both"/>
      </w:pPr>
      <w:r>
        <w:rPr>
          <w:rFonts w:ascii="Calibri" w:cs="Calibri" w:eastAsia="Calibri" w:hAnsi="Calibri"/>
          <w:sz w:val="22"/>
          <w:szCs w:val="22"/>
        </w:rPr>
        <w:t xml:space="preserve">Representa la línea base de ventas de cada región, independiente del marketing. Es lo que esa región vendería si todos los canales publicitarios tuvieran gasto cero. Este término captura el tamaño estructural del mercado, la penetración histórica de la marca y la demanda orgánica natural.</w:t>
      </w:r>
    </w:p>
    <w:p>
      <w:pPr>
        <w:spacing w:after="120" w:line="320"/>
        <w:jc w:val="both"/>
      </w:pPr>
      <w:r>
        <w:rPr>
          <w:rFonts w:ascii="Calibri" w:cs="Calibri" w:eastAsia="Calibri" w:hAnsi="Calibri"/>
          <w:sz w:val="22"/>
          <w:szCs w:val="22"/>
        </w:rPr>
        <w:t xml:space="preserve">La importancia de este parámetro es grande: sin él, el modelo asumiría que toda diferencia de ventas entre Bogotá y Neiva se debe al marketing, lo cual es absurdo. Bogotá vende más simplemente porque tiene más habitantes, más poder adquisitivo y mayor penetración de marca.</w:t>
      </w:r>
    </w:p>
    <w:p>
      <w:pPr>
        <w:spacing w:after="120" w:line="320"/>
        <w:jc w:val="both"/>
      </w:pPr>
      <w:r>
        <w:rPr>
          <w:rFonts w:ascii="Calibri" w:cs="Calibri" w:eastAsia="Calibri" w:hAnsi="Calibri"/>
          <w:sz w:val="22"/>
          <w:szCs w:val="22"/>
        </w:rPr>
        <w:t xml:space="preserve">Meridian estima τ(g) como un parámetro libre con un prior normal por defecto. Si no le pasas un prior específico, lo aprende directamente de los datos observados.</w:t>
      </w:r>
    </w:p>
    <w:p>
      <w:pPr>
        <w:pStyle w:val="Heading2"/>
        <w:spacing w:after="160" w:before="320"/>
      </w:pPr>
      <w:r>
        <w:rPr>
          <w:rFonts w:ascii="Calibri" w:cs="Calibri" w:eastAsia="Calibri" w:hAnsi="Calibri"/>
          <w:b/>
          <w:bCs/>
          <w:color w:val="1F4E79"/>
          <w:sz w:val="28"/>
          <w:szCs w:val="28"/>
        </w:rPr>
        <w:t xml:space="preserve">1.4 Término 3: μ(t) — el efecto temporal</w:t>
      </w:r>
    </w:p>
    <w:p>
      <w:pPr>
        <w:spacing w:after="120" w:line="320"/>
        <w:jc w:val="both"/>
      </w:pPr>
      <w:r>
        <w:rPr>
          <w:rFonts w:ascii="Calibri" w:cs="Calibri" w:eastAsia="Calibri" w:hAnsi="Calibri"/>
          <w:sz w:val="22"/>
          <w:szCs w:val="22"/>
        </w:rPr>
        <w:t xml:space="preserve">Captura cómo evolucionan las ventas en el tiempo por razones no relacionadas con marketing. Incluye tendencias de crecimiento del negocio, estacionalidad general y efectos externos como pandemias o eventos macroeconómicos.</w:t>
      </w:r>
    </w:p>
    <w:p>
      <w:pPr>
        <w:spacing w:after="120" w:line="320"/>
        <w:jc w:val="both"/>
      </w:pPr>
      <w:r>
        <w:rPr>
          <w:rFonts w:ascii="Calibri" w:cs="Calibri" w:eastAsia="Calibri" w:hAnsi="Calibri"/>
          <w:sz w:val="22"/>
          <w:szCs w:val="22"/>
        </w:rPr>
        <w:t xml:space="preserve">Meridian puede modelar μ(t) de varias formas. La más común son splines suaves con nodos (knots) distribuidos en el tiempo, típicamente uno cada 10-12 semanas. Esto permite capturar patrones flexibles sin sobreajustar.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Diferencia con variables de control</w:t>
            </w:r>
          </w:p>
          <w:p>
            <w:pPr>
              <w:jc w:val="both"/>
            </w:pPr>
            <w:r>
              <w:rPr>
                <w:rFonts w:ascii="Calibri" w:cs="Calibri" w:eastAsia="Calibri" w:hAnsi="Calibri"/>
                <w:sz w:val="22"/>
                <w:szCs w:val="22"/>
              </w:rPr>
              <w:t xml:space="preserve">μ(t) captura efectos temporales que no sabes explicar con variables específicas. Si conoces la causa de un efecto temporal (por ejemplo, Black Friday), es mejor modelarlo como una variable de control explícita que dejarlo en μ(t). Entre más efectos temporales puedas explicar con controles, más limpio queda μ(t).</w:t>
            </w:r>
          </w:p>
        </w:tc>
      </w:tr>
    </w:tbl>
    <w:p>
      <w:pPr>
        <w:pStyle w:val="Heading2"/>
        <w:spacing w:after="160" w:before="320"/>
      </w:pPr>
      <w:r>
        <w:rPr>
          <w:rFonts w:ascii="Calibri" w:cs="Calibri" w:eastAsia="Calibri" w:hAnsi="Calibri"/>
          <w:b/>
          <w:bCs/>
          <w:color w:val="1F4E79"/>
          <w:sz w:val="28"/>
          <w:szCs w:val="28"/>
        </w:rPr>
        <w:t xml:space="preserve">1.5 Término 4: el efecto de los canales (el corazón del modelo)</w:t>
      </w:r>
    </w:p>
    <w:p>
      <w:pPr>
        <w:spacing w:after="120" w:line="320"/>
        <w:jc w:val="both"/>
      </w:pPr>
      <w:r>
        <w:rPr>
          <w:rFonts w:ascii="Calibri" w:cs="Calibri" w:eastAsia="Calibri" w:hAnsi="Calibri"/>
          <w:sz w:val="22"/>
          <w:szCs w:val="22"/>
        </w:rPr>
        <w:t xml:space="preserve">Esta es la parte más importante del modelo y la que más nos importa para la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Σ β(m,g) · Hill(Adstock(x(m,g,t)))</w:t>
            </w:r>
          </w:p>
        </w:tc>
      </w:tr>
    </w:tbl>
    <w:p>
      <w:pPr>
        <w:spacing w:after="120" w:line="320"/>
        <w:jc w:val="both"/>
      </w:pPr>
      <w:r>
        <w:rPr>
          <w:rFonts w:ascii="Calibri" w:cs="Calibri" w:eastAsia="Calibri" w:hAnsi="Calibri"/>
          <w:sz w:val="22"/>
          <w:szCs w:val="22"/>
        </w:rPr>
        <w:t xml:space="preserve">La suma Σ significa que el efecto total del marketing es la suma de contribuciones de cada canal. Si tienes 5 canales, el modelo calcula el efecto de cada uno por separado y luego los agrega. Analicemos cada componente dentro de la suma.</w:t>
      </w:r>
    </w:p>
    <w:p>
      <w:pPr>
        <w:pStyle w:val="Heading3"/>
        <w:spacing w:after="120" w:before="240"/>
      </w:pPr>
      <w:r>
        <w:rPr>
          <w:rFonts w:ascii="Calibri" w:cs="Calibri" w:eastAsia="Calibri" w:hAnsi="Calibri"/>
          <w:b/>
          <w:bCs/>
          <w:color w:val="2E75B6"/>
          <w:sz w:val="24"/>
          <w:szCs w:val="24"/>
        </w:rPr>
        <w:t xml:space="preserve">1.5.1 x(m,g,t) — el gasto bruto</w:t>
      </w:r>
    </w:p>
    <w:p>
      <w:pPr>
        <w:spacing w:after="120" w:line="320"/>
        <w:jc w:val="both"/>
      </w:pPr>
      <w:r>
        <w:rPr>
          <w:rFonts w:ascii="Calibri" w:cs="Calibri" w:eastAsia="Calibri" w:hAnsi="Calibri"/>
          <w:sz w:val="22"/>
          <w:szCs w:val="22"/>
        </w:rPr>
        <w:t xml:space="preserve">Es simplemente cuánto invertiste en el canal m, en la región g, durante la semana t. Por ejemplo, x(Meta, Bogotá, semana 34) = 8.500.000 COP. Meridian también admite impresiones o alcance en lugar de gasto; para YouTube es común usar reach y frequency en vez de spend.</w:t>
      </w:r>
    </w:p>
    <w:p>
      <w:pPr>
        <w:pStyle w:val="Heading3"/>
        <w:spacing w:after="120" w:before="240"/>
      </w:pPr>
      <w:r>
        <w:rPr>
          <w:rFonts w:ascii="Calibri" w:cs="Calibri" w:eastAsia="Calibri" w:hAnsi="Calibri"/>
          <w:b/>
          <w:bCs/>
          <w:color w:val="2E75B6"/>
          <w:sz w:val="24"/>
          <w:szCs w:val="24"/>
        </w:rPr>
        <w:t xml:space="preserve">1.5.2 Adstock(·) — la transformación de persistencia</w:t>
      </w:r>
    </w:p>
    <w:p>
      <w:pPr>
        <w:spacing w:after="120" w:line="320"/>
        <w:jc w:val="both"/>
      </w:pPr>
      <w:r>
        <w:rPr>
          <w:rFonts w:ascii="Calibri" w:cs="Calibri" w:eastAsia="Calibri" w:hAnsi="Calibri"/>
          <w:sz w:val="22"/>
          <w:szCs w:val="22"/>
        </w:rPr>
        <w:t xml:space="preserve">Esta función convierte el gasto observable en el gasto efectivo, considerando que los anuncios tienen efectos persistentes en el tiempo. No es lo mismo el impacto del dinero gastado hoy que el dinero gastado hace 3 semanas: ambos contribuyen, pero con pesos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Adstock(x_t) = x_t + α · x_(t-1) + α² · x_(t-2) + α³ · x_(t-3) + ...</w:t>
            </w:r>
          </w:p>
        </w:tc>
      </w:tr>
    </w:tbl>
    <w:p>
      <w:pPr>
        <w:spacing w:after="120" w:line="320"/>
        <w:jc w:val="both"/>
      </w:pPr>
      <w:r>
        <w:rPr>
          <w:rFonts w:ascii="Calibri" w:cs="Calibri" w:eastAsia="Calibri" w:hAnsi="Calibri"/>
          <w:sz w:val="22"/>
          <w:szCs w:val="22"/>
        </w:rPr>
        <w:t xml:space="preserve">Esto es una progresión geométrica. El gasto de hace 1 semana contribuye ponderado por α, el de hace 2 semanas por α², y así sucesivamente. El parámetro α (alpha) está entre 0 y 1 y controla qué tan rápido decae el efecto.</w:t>
      </w:r>
    </w:p>
    <w:p>
      <w:pPr>
        <w:spacing w:after="100" w:before="180"/>
      </w:pPr>
      <w:r>
        <w:rPr>
          <w:rFonts w:ascii="Calibri" w:cs="Calibri" w:eastAsia="Calibri" w:hAnsi="Calibri"/>
          <w:b/>
          <w:bCs/>
          <w:color w:val="555555"/>
          <w:sz w:val="22"/>
          <w:szCs w:val="22"/>
        </w:rPr>
        <w:t xml:space="preserve">Ejemplo numérico: Meta con α = 0.5 en Bogotá</w:t>
      </w:r>
    </w:p>
    <w:p>
      <w:pPr>
        <w:spacing w:after="120" w:line="320"/>
        <w:jc w:val="both"/>
      </w:pPr>
      <w:r>
        <w:rPr>
          <w:rFonts w:ascii="Calibri" w:cs="Calibri" w:eastAsia="Calibri" w:hAnsi="Calibri"/>
          <w:sz w:val="22"/>
          <w:szCs w:val="22"/>
        </w:rPr>
        <w:t xml:space="preserve">Supongamos los siguientes gastos semanales en Meta:</w:t>
      </w:r>
    </w:p>
    <w:p>
      <w:pPr>
        <w:pStyle w:val="ListParagraph"/>
        <w:numPr>
          <w:ilvl w:val="0"/>
          <w:numId w:val="2"/>
        </w:numPr>
        <w:spacing w:after="80" w:line="300"/>
      </w:pPr>
      <w:r>
        <w:rPr>
          <w:rFonts w:ascii="Calibri" w:cs="Calibri" w:eastAsia="Calibri" w:hAnsi="Calibri"/>
          <w:sz w:val="22"/>
          <w:szCs w:val="22"/>
        </w:rPr>
        <w:t xml:space="preserve">Semana 32: $10.000</w:t>
      </w:r>
    </w:p>
    <w:p>
      <w:pPr>
        <w:pStyle w:val="ListParagraph"/>
        <w:numPr>
          <w:ilvl w:val="0"/>
          <w:numId w:val="2"/>
        </w:numPr>
        <w:spacing w:after="80" w:line="300"/>
      </w:pPr>
      <w:r>
        <w:rPr>
          <w:rFonts w:ascii="Calibri" w:cs="Calibri" w:eastAsia="Calibri" w:hAnsi="Calibri"/>
          <w:sz w:val="22"/>
          <w:szCs w:val="22"/>
        </w:rPr>
        <w:t xml:space="preserve">Semana 33: $8.000</w:t>
      </w:r>
    </w:p>
    <w:p>
      <w:pPr>
        <w:pStyle w:val="ListParagraph"/>
        <w:numPr>
          <w:ilvl w:val="0"/>
          <w:numId w:val="2"/>
        </w:numPr>
        <w:spacing w:after="80" w:line="300"/>
      </w:pPr>
      <w:r>
        <w:rPr>
          <w:rFonts w:ascii="Calibri" w:cs="Calibri" w:eastAsia="Calibri" w:hAnsi="Calibri"/>
          <w:sz w:val="22"/>
          <w:szCs w:val="22"/>
        </w:rPr>
        <w:t xml:space="preserve">Semana 34: $12.000</w:t>
      </w:r>
    </w:p>
    <w:p>
      <w:pPr>
        <w:spacing w:after="120" w:line="320"/>
        <w:jc w:val="both"/>
      </w:pPr>
      <w:r>
        <w:rPr>
          <w:rFonts w:ascii="Calibri" w:cs="Calibri" w:eastAsia="Calibri" w:hAnsi="Calibri"/>
          <w:sz w:val="22"/>
          <w:szCs w:val="22"/>
        </w:rPr>
        <w:t xml:space="preserve">El adstock efectivo en la semana 34 sería: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Adstock(34) = 12.000 + 0,5×8.000 + 0,25×10.000 + ... ≈ 18.500</w:t>
            </w:r>
          </w:p>
        </w:tc>
      </w:tr>
    </w:tbl>
    <w:p>
      <w:pPr>
        <w:spacing w:after="120" w:line="320"/>
        <w:jc w:val="both"/>
      </w:pPr>
      <w:r>
        <w:rPr>
          <w:rFonts w:ascii="Calibri" w:cs="Calibri" w:eastAsia="Calibri" w:hAnsi="Calibri"/>
          <w:sz w:val="22"/>
          <w:szCs w:val="22"/>
        </w:rPr>
        <w:t xml:space="preserve">Aunque el gasto bruto de la semana es de $12.000, el efecto publicitario efectivo es mayor porque todavía reverberan inversiones de semanas previas.</w:t>
      </w:r>
    </w:p>
    <w:p>
      <w:pPr>
        <w:spacing w:after="100" w:before="180"/>
      </w:pPr>
      <w:r>
        <w:rPr>
          <w:rFonts w:ascii="Calibri" w:cs="Calibri" w:eastAsia="Calibri" w:hAnsi="Calibri"/>
          <w:b/>
          <w:bCs/>
          <w:color w:val="555555"/>
          <w:sz w:val="22"/>
          <w:szCs w:val="22"/>
        </w:rPr>
        <w:t xml:space="preserve">Rangos típicos de α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Canal</w:t>
            </w:r>
          </w:p>
        </w:tc>
        <w:tc>
          <w:tcPr>
            <w:tcW w:type="dxa" w:w="208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α típico</w:t>
            </w:r>
          </w:p>
        </w:tc>
        <w:tc>
          <w:tcPr>
            <w:tcW w:type="dxa" w:w="41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Interpretación</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Google Search</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0.1 - 0.3</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Respuesta casi inmediata; el efecto se disipa rápido</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Google Performance Max</w:t>
            </w:r>
          </w:p>
        </w:tc>
        <w:tc>
          <w:tcPr>
            <w:tcW w:type="dxa" w:w="20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0.3 - 0.5</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Efecto medio, dura 2-4 semanas</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YouTube</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0.6 - 0.8</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Efecto largo; construye marca a mediano plazo</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Meta Prospecting</w:t>
            </w:r>
          </w:p>
        </w:tc>
        <w:tc>
          <w:tcPr>
            <w:tcW w:type="dxa" w:w="20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0.3 - 0.5</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Efecto medio sobre audiencias nuevas</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Meta Retargeting</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0.2 - 0.4</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Efecto corto sobre usuarios con intención</w:t>
            </w:r>
          </w:p>
        </w:tc>
      </w:tr>
    </w:tbl>
    <w:p>
      <w:pPr>
        <w:pStyle w:val="Heading3"/>
        <w:spacing w:after="120" w:before="240"/>
      </w:pPr>
      <w:r>
        <w:rPr>
          <w:rFonts w:ascii="Calibri" w:cs="Calibri" w:eastAsia="Calibri" w:hAnsi="Calibri"/>
          <w:b/>
          <w:bCs/>
          <w:color w:val="2E75B6"/>
          <w:sz w:val="24"/>
          <w:szCs w:val="24"/>
        </w:rPr>
        <w:t xml:space="preserve">1.5.3 Hill(·) — la función de saturación</w:t>
      </w:r>
    </w:p>
    <w:p>
      <w:pPr>
        <w:spacing w:after="120" w:line="320"/>
        <w:jc w:val="both"/>
      </w:pPr>
      <w:r>
        <w:rPr>
          <w:rFonts w:ascii="Calibri" w:cs="Calibri" w:eastAsia="Calibri" w:hAnsi="Calibri"/>
          <w:sz w:val="22"/>
          <w:szCs w:val="22"/>
        </w:rPr>
        <w:t xml:space="preserve">Mientras adstock modela la persistencia temporal, Hill modela los rendimientos decrecientes. Captura una realidad fundamental del marketing: duplicar la inversión no duplica los resultados. Hay un punto donde cada peso adicional rinde menos que el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Hill(a) = a^s / (a^s + ec^s)</w:t>
            </w:r>
          </w:p>
        </w:tc>
      </w:tr>
    </w:tbl>
    <w:p>
      <w:pPr>
        <w:spacing w:after="120" w:line="320"/>
        <w:jc w:val="both"/>
      </w:pPr>
      <w:r>
        <w:rPr>
          <w:rFonts w:ascii="Calibri" w:cs="Calibri" w:eastAsia="Calibri" w:hAnsi="Calibri"/>
          <w:sz w:val="22"/>
          <w:szCs w:val="22"/>
        </w:rPr>
        <w:t xml:space="preserve">La función Hill toma el valor del adstock (ya transformado) y devuelve un número entre 0 y 1 que representa el nivel de efectividad alcanzado. Tiene dos parámetros clave:</w:t>
      </w:r>
    </w:p>
    <w:p>
      <w:pPr>
        <w:pStyle w:val="ListParagraph"/>
        <w:numPr>
          <w:ilvl w:val="0"/>
          <w:numId w:val="2"/>
        </w:numPr>
        <w:spacing w:after="80" w:line="300"/>
      </w:pPr>
      <w:r>
        <w:rPr>
          <w:rFonts w:ascii="Calibri" w:cs="Calibri" w:eastAsia="Calibri" w:hAnsi="Calibri"/>
          <w:b/>
          <w:bCs/>
          <w:sz w:val="22"/>
          <w:szCs w:val="22"/>
        </w:rPr>
        <w:t xml:space="preserve">ec (half-saturation point): </w:t>
      </w:r>
      <w:r>
        <w:rPr>
          <w:rFonts w:ascii="Calibri" w:cs="Calibri" w:eastAsia="Calibri" w:hAnsi="Calibri"/>
          <w:sz w:val="22"/>
          <w:szCs w:val="22"/>
        </w:rPr>
        <w:t xml:space="preserve">el nivel de gasto donde Hill alcanza 0.5, es decir, el 50% del efecto máximo posible. Es específico del canal y de la escala del negocio.</w:t>
      </w:r>
    </w:p>
    <w:p>
      <w:pPr>
        <w:pStyle w:val="ListParagraph"/>
        <w:numPr>
          <w:ilvl w:val="0"/>
          <w:numId w:val="2"/>
        </w:numPr>
        <w:spacing w:after="80" w:line="300"/>
      </w:pPr>
      <w:r>
        <w:rPr>
          <w:rFonts w:ascii="Calibri" w:cs="Calibri" w:eastAsia="Calibri" w:hAnsi="Calibri"/>
          <w:b/>
          <w:bCs/>
          <w:sz w:val="22"/>
          <w:szCs w:val="22"/>
        </w:rPr>
        <w:t xml:space="preserve">s (slope): </w:t>
      </w:r>
      <w:r>
        <w:rPr>
          <w:rFonts w:ascii="Calibri" w:cs="Calibri" w:eastAsia="Calibri" w:hAnsi="Calibri"/>
          <w:sz w:val="22"/>
          <w:szCs w:val="22"/>
        </w:rPr>
        <w:t xml:space="preserve">qué tan abrupta es la curva. Con s=1 la curva es suave y cóncava; con s&gt;1 forma una S (arranque lento, luego crecimiento rápido, luego saturación).</w:t>
      </w:r>
    </w:p>
    <w:p>
      <w:pPr>
        <w:spacing w:after="100" w:before="180"/>
      </w:pPr>
      <w:r>
        <w:rPr>
          <w:rFonts w:ascii="Calibri" w:cs="Calibri" w:eastAsia="Calibri" w:hAnsi="Calibri"/>
          <w:b/>
          <w:bCs/>
          <w:color w:val="555555"/>
          <w:sz w:val="22"/>
          <w:szCs w:val="22"/>
        </w:rPr>
        <w:t xml:space="preserve">Propiedades matemáticas de Hill</w:t>
      </w:r>
    </w:p>
    <w:p>
      <w:pPr>
        <w:pStyle w:val="ListParagraph"/>
        <w:numPr>
          <w:ilvl w:val="0"/>
          <w:numId w:val="2"/>
        </w:numPr>
        <w:spacing w:after="80" w:line="300"/>
      </w:pPr>
      <w:r>
        <w:rPr>
          <w:rFonts w:ascii="Calibri" w:cs="Calibri" w:eastAsia="Calibri" w:hAnsi="Calibri"/>
          <w:sz w:val="22"/>
          <w:szCs w:val="22"/>
        </w:rPr>
        <w:t xml:space="preserve">Hill(0) = 0 (sin gasto, sin efecto)</w:t>
      </w:r>
    </w:p>
    <w:p>
      <w:pPr>
        <w:pStyle w:val="ListParagraph"/>
        <w:numPr>
          <w:ilvl w:val="0"/>
          <w:numId w:val="2"/>
        </w:numPr>
        <w:spacing w:after="80" w:line="300"/>
      </w:pPr>
      <w:r>
        <w:rPr>
          <w:rFonts w:ascii="Calibri" w:cs="Calibri" w:eastAsia="Calibri" w:hAnsi="Calibri"/>
          <w:sz w:val="22"/>
          <w:szCs w:val="22"/>
        </w:rPr>
        <w:t xml:space="preserve">Hill(ec) = 0.5 (en el punto de media saturación)</w:t>
      </w:r>
    </w:p>
    <w:p>
      <w:pPr>
        <w:pStyle w:val="ListParagraph"/>
        <w:numPr>
          <w:ilvl w:val="0"/>
          <w:numId w:val="2"/>
        </w:numPr>
        <w:spacing w:after="80" w:line="300"/>
      </w:pPr>
      <w:r>
        <w:rPr>
          <w:rFonts w:ascii="Calibri" w:cs="Calibri" w:eastAsia="Calibri" w:hAnsi="Calibri"/>
          <w:sz w:val="22"/>
          <w:szCs w:val="22"/>
        </w:rPr>
        <w:t xml:space="preserve">Hill(∞) → 1 (saturación total, no puedes extraer más)</w:t>
      </w:r>
    </w:p>
    <w:p>
      <w:pPr>
        <w:spacing w:after="120" w:line="320"/>
        <w:jc w:val="both"/>
      </w:pPr>
      <w:r>
        <w:rPr>
          <w:rFonts w:ascii="Calibri" w:cs="Calibri" w:eastAsia="Calibri" w:hAnsi="Calibri"/>
          <w:sz w:val="22"/>
          <w:szCs w:val="22"/>
        </w:rPr>
        <w:t xml:space="preserve">Gráficamente, la curva Hill típica comienza en cero, crece rápido en la zona de bajo gasto, pasa por 0.5 en ec y se aplana asintóticamente hacia 1 a medida que el gasto se hace muy grande.</w:t>
      </w:r>
    </w:p>
    <w:p>
      <w:pPr>
        <w:pStyle w:val="Heading3"/>
        <w:spacing w:after="120" w:before="240"/>
      </w:pPr>
      <w:r>
        <w:rPr>
          <w:rFonts w:ascii="Calibri" w:cs="Calibri" w:eastAsia="Calibri" w:hAnsi="Calibri"/>
          <w:b/>
          <w:bCs/>
          <w:color w:val="2E75B6"/>
          <w:sz w:val="24"/>
          <w:szCs w:val="24"/>
        </w:rPr>
        <w:t xml:space="preserve">1.5.4 β(m,g) — el coeficiente de escala</w:t>
      </w:r>
    </w:p>
    <w:p>
      <w:pPr>
        <w:spacing w:after="120" w:line="320"/>
        <w:jc w:val="both"/>
      </w:pPr>
      <w:r>
        <w:rPr>
          <w:rFonts w:ascii="Calibri" w:cs="Calibri" w:eastAsia="Calibri" w:hAnsi="Calibri"/>
          <w:sz w:val="22"/>
          <w:szCs w:val="22"/>
        </w:rPr>
        <w:t xml:space="preserve">Hill devuelve un número entre 0 y 1, pero tus ventas son números grandes (cientos, miles, millones). β es el multiplicador que convierte esa efectividad en unidades reales del KPI.</w:t>
      </w:r>
    </w:p>
    <w:p>
      <w:pPr>
        <w:spacing w:after="120" w:line="320"/>
        <w:jc w:val="both"/>
      </w:pPr>
      <w:r>
        <w:rPr>
          <w:rFonts w:ascii="Calibri" w:cs="Calibri" w:eastAsia="Calibri" w:hAnsi="Calibri"/>
          <w:sz w:val="22"/>
          <w:szCs w:val="22"/>
        </w:rPr>
        <w:t xml:space="preserve">El subíndice g indica que Meridian permite que cada región tenga su propio β. Bogotá puede responder más fuerte a Meta que Pasto por razones estructurales: mayor penetración de smartphones, más uso de redes sociales, demografía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Clave para la Ruta 1: parametrización por ROI</w:t>
            </w:r>
          </w:p>
          <w:p>
            <w:pPr>
              <w:jc w:val="both"/>
            </w:pPr>
            <w:r>
              <w:rPr>
                <w:rFonts w:ascii="Calibri" w:cs="Calibri" w:eastAsia="Calibri" w:hAnsi="Calibri"/>
                <w:sz w:val="22"/>
                <w:szCs w:val="22"/>
              </w:rPr>
              <w:t xml:space="preserve">Meridian permite parametrizar el modelo directamente en términos de ROI en vez de β mediante el parámetro media_prior_type='roi'. En lugar de poner priors sobre β (que no son interpretables), pones priors sobre el ROI del canal (que sí lo es). Meridian internamente calcula el β correspondiente. Esta es la puerta de entrada para implementar la Ruta 1 con tus ROIs históricos observados.</w:t>
            </w:r>
          </w:p>
        </w:tc>
      </w:tr>
    </w:tbl>
    <w:p>
      <w:pPr>
        <w:pStyle w:val="Heading2"/>
        <w:spacing w:after="160" w:before="320"/>
      </w:pPr>
      <w:r>
        <w:rPr>
          <w:rFonts w:ascii="Calibri" w:cs="Calibri" w:eastAsia="Calibri" w:hAnsi="Calibri"/>
          <w:b/>
          <w:bCs/>
          <w:color w:val="1F4E79"/>
          <w:sz w:val="28"/>
          <w:szCs w:val="28"/>
        </w:rPr>
        <w:t xml:space="preserve">1.6 Término 5: Σ γ(c) · z(c,g,t) — las variables de control</w:t>
      </w:r>
    </w:p>
    <w:p>
      <w:pPr>
        <w:spacing w:after="120" w:line="320"/>
        <w:jc w:val="both"/>
      </w:pPr>
      <w:r>
        <w:rPr>
          <w:rFonts w:ascii="Calibri" w:cs="Calibri" w:eastAsia="Calibri" w:hAnsi="Calibri"/>
          <w:sz w:val="22"/>
          <w:szCs w:val="22"/>
        </w:rPr>
        <w:t xml:space="preserve">Este término suma los efectos de variables externas que no son marketing pero afectan las ventas. Son críticas para no atribuirle a los canales efectos que en realidad provienen de factores ambientales o estructurales.</w:t>
      </w:r>
    </w:p>
    <w:p>
      <w:pPr>
        <w:spacing w:after="100" w:before="180"/>
      </w:pPr>
      <w:r>
        <w:rPr>
          <w:rFonts w:ascii="Calibri" w:cs="Calibri" w:eastAsia="Calibri" w:hAnsi="Calibri"/>
          <w:b/>
          <w:bCs/>
          <w:color w:val="555555"/>
          <w:sz w:val="22"/>
          <w:szCs w:val="22"/>
        </w:rPr>
        <w:t xml:space="preserve">Ejemplos típicos de z(c,g,t)</w:t>
      </w:r>
    </w:p>
    <w:p>
      <w:pPr>
        <w:pStyle w:val="ListParagraph"/>
        <w:numPr>
          <w:ilvl w:val="0"/>
          <w:numId w:val="2"/>
        </w:numPr>
        <w:spacing w:after="80" w:line="300"/>
      </w:pPr>
      <w:r>
        <w:rPr>
          <w:rFonts w:ascii="Calibri" w:cs="Calibri" w:eastAsia="Calibri" w:hAnsi="Calibri"/>
          <w:sz w:val="22"/>
          <w:szCs w:val="22"/>
        </w:rPr>
        <w:t xml:space="preserve">Precio promedio del producto esa semana en esa región</w:t>
      </w:r>
    </w:p>
    <w:p>
      <w:pPr>
        <w:pStyle w:val="ListParagraph"/>
        <w:numPr>
          <w:ilvl w:val="0"/>
          <w:numId w:val="2"/>
        </w:numPr>
        <w:spacing w:after="80" w:line="300"/>
      </w:pPr>
      <w:r>
        <w:rPr>
          <w:rFonts w:ascii="Calibri" w:cs="Calibri" w:eastAsia="Calibri" w:hAnsi="Calibri"/>
          <w:sz w:val="22"/>
          <w:szCs w:val="22"/>
        </w:rPr>
        <w:t xml:space="preserve">Flag binario de días festivos o Black Friday</w:t>
      </w:r>
    </w:p>
    <w:p>
      <w:pPr>
        <w:pStyle w:val="ListParagraph"/>
        <w:numPr>
          <w:ilvl w:val="0"/>
          <w:numId w:val="2"/>
        </w:numPr>
        <w:spacing w:after="80" w:line="300"/>
      </w:pPr>
      <w:r>
        <w:rPr>
          <w:rFonts w:ascii="Calibri" w:cs="Calibri" w:eastAsia="Calibri" w:hAnsi="Calibri"/>
          <w:sz w:val="22"/>
          <w:szCs w:val="22"/>
        </w:rPr>
        <w:t xml:space="preserve">Google Query Volume (demanda orgánica de búsquedas)</w:t>
      </w:r>
    </w:p>
    <w:p>
      <w:pPr>
        <w:pStyle w:val="ListParagraph"/>
        <w:numPr>
          <w:ilvl w:val="0"/>
          <w:numId w:val="2"/>
        </w:numPr>
        <w:spacing w:after="80" w:line="300"/>
      </w:pPr>
      <w:r>
        <w:rPr>
          <w:rFonts w:ascii="Calibri" w:cs="Calibri" w:eastAsia="Calibri" w:hAnsi="Calibri"/>
          <w:sz w:val="22"/>
          <w:szCs w:val="22"/>
        </w:rPr>
        <w:t xml:space="preserve">Temperatura promedio (relevante si vendes estacionales)</w:t>
      </w:r>
    </w:p>
    <w:p>
      <w:pPr>
        <w:pStyle w:val="ListParagraph"/>
        <w:numPr>
          <w:ilvl w:val="0"/>
          <w:numId w:val="2"/>
        </w:numPr>
        <w:spacing w:after="80" w:line="300"/>
      </w:pPr>
      <w:r>
        <w:rPr>
          <w:rFonts w:ascii="Calibri" w:cs="Calibri" w:eastAsia="Calibri" w:hAnsi="Calibri"/>
          <w:sz w:val="22"/>
          <w:szCs w:val="22"/>
        </w:rPr>
        <w:t xml:space="preserve">Tipo de cambio USD/COP (si importas productos)</w:t>
      </w:r>
    </w:p>
    <w:p>
      <w:pPr>
        <w:pStyle w:val="ListParagraph"/>
        <w:numPr>
          <w:ilvl w:val="0"/>
          <w:numId w:val="2"/>
        </w:numPr>
        <w:spacing w:after="80" w:line="300"/>
      </w:pPr>
      <w:r>
        <w:rPr>
          <w:rFonts w:ascii="Calibri" w:cs="Calibri" w:eastAsia="Calibri" w:hAnsi="Calibri"/>
          <w:sz w:val="22"/>
          <w:szCs w:val="22"/>
        </w:rPr>
        <w:t xml:space="preserve">Inversión en canales que no modelas (orgánico, email) para descontar su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Por qué son críticas</w:t>
            </w:r>
          </w:p>
          <w:p>
            <w:pPr>
              <w:jc w:val="both"/>
            </w:pPr>
            <w:r>
              <w:rPr>
                <w:rFonts w:ascii="Calibri" w:cs="Calibri" w:eastAsia="Calibri" w:hAnsi="Calibri"/>
                <w:sz w:val="22"/>
                <w:szCs w:val="22"/>
              </w:rPr>
              <w:t xml:space="preserve">Si en diciembre aumentas el gasto de Meta de $10k a $20k semanales, y las ventas suben de 100 a 180, el modelo sin controles concluye que Meta duplicó su impacto. La realidad puede ser que diciembre naturalmente vende 60% más por estacionalidad, y Meta solo aportó el 20% restante. Sin un control de estacionalidad, el modelo sobreestima Meta de forma grave.</w:t>
            </w:r>
          </w:p>
        </w:tc>
      </w:tr>
    </w:tbl>
    <w:p>
      <w:pPr>
        <w:pStyle w:val="Heading2"/>
        <w:spacing w:after="160" w:before="320"/>
      </w:pPr>
      <w:r>
        <w:rPr>
          <w:rFonts w:ascii="Calibri" w:cs="Calibri" w:eastAsia="Calibri" w:hAnsi="Calibri"/>
          <w:b/>
          <w:bCs/>
          <w:color w:val="1F4E79"/>
          <w:sz w:val="28"/>
          <w:szCs w:val="28"/>
        </w:rPr>
        <w:t xml:space="preserve">1.7 Término 6: ε(g,t) — el error</w:t>
      </w:r>
    </w:p>
    <w:p>
      <w:pPr>
        <w:spacing w:after="120" w:line="320"/>
        <w:jc w:val="both"/>
      </w:pPr>
      <w:r>
        <w:rPr>
          <w:rFonts w:ascii="Calibri" w:cs="Calibri" w:eastAsia="Calibri" w:hAnsi="Calibri"/>
          <w:sz w:val="22"/>
          <w:szCs w:val="22"/>
        </w:rPr>
        <w:t xml:space="preserve">Es todo aquello que el modelo no puede explicar. Meridian asume que ε(g,t) es ruido aleatorio con distribución normal y media cero. Incluye variaciones aleatorias genuinas, efectos de variables omitidas y ruido de medición.</w:t>
      </w:r>
    </w:p>
    <w:p>
      <w:pPr>
        <w:spacing w:after="120" w:line="320"/>
        <w:jc w:val="both"/>
      </w:pPr>
      <w:r>
        <w:rPr>
          <w:rFonts w:ascii="Calibri" w:cs="Calibri" w:eastAsia="Calibri" w:hAnsi="Calibri"/>
          <w:sz w:val="22"/>
          <w:szCs w:val="22"/>
        </w:rPr>
        <w:t xml:space="preserve">Si ε(g,t) es grande, significa que tu modelo explica poco de la variabilidad real. Es una señal para añadir más controles, revisar la calidad de los datos o aceptar que hay incertidumbre estructural que no se puede reducir.</w:t>
      </w:r>
    </w:p>
    <w:p>
      <w:pPr>
        <w:pStyle w:val="Heading2"/>
        <w:spacing w:after="160" w:before="320"/>
      </w:pPr>
      <w:r>
        <w:rPr>
          <w:rFonts w:ascii="Calibri" w:cs="Calibri" w:eastAsia="Calibri" w:hAnsi="Calibri"/>
          <w:b/>
          <w:bCs/>
          <w:color w:val="1F4E79"/>
          <w:sz w:val="28"/>
          <w:szCs w:val="28"/>
        </w:rPr>
        <w:t xml:space="preserve">1.8 Los 4 parámetros críticos por canal: visión integrada</w:t>
      </w:r>
    </w:p>
    <w:p>
      <w:pPr>
        <w:spacing w:after="120" w:line="320"/>
        <w:jc w:val="both"/>
      </w:pPr>
      <w:r>
        <w:rPr>
          <w:rFonts w:ascii="Calibri" w:cs="Calibri" w:eastAsia="Calibri" w:hAnsi="Calibri"/>
          <w:sz w:val="22"/>
          <w:szCs w:val="22"/>
        </w:rPr>
        <w:t xml:space="preserve">De toda la maquinaria anterior, estos son los cuatro parámetros que vas a informar con priors estrechos en la Ruta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Parámetro</w:t>
            </w:r>
          </w:p>
        </w:tc>
        <w:tc>
          <w:tcPr>
            <w:tcW w:type="dxa" w:w="28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Dónde aparece</w:t>
            </w:r>
          </w:p>
        </w:tc>
        <w:tc>
          <w:tcPr>
            <w:tcW w:type="dxa" w:w="28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Qué controla</w:t>
            </w:r>
          </w:p>
        </w:tc>
        <w:tc>
          <w:tcPr>
            <w:tcW w:type="dxa" w:w="19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Rango típico</w:t>
            </w:r>
          </w:p>
        </w:tc>
      </w:tr>
      <w:tr>
        <w:tc>
          <w:tcPr>
            <w:tcW w:type="dxa" w:w="1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ROI(m)</w:t>
            </w:r>
          </w:p>
        </w:tc>
        <w:tc>
          <w:tcPr>
            <w:tcW w:type="dxa" w:w="2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Implícito vía β cuando usas media_prior_type='roi'</w:t>
            </w:r>
          </w:p>
        </w:tc>
        <w:tc>
          <w:tcPr>
            <w:tcW w:type="dxa" w:w="2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Cuánto KPI genera cada peso invertido</w:t>
            </w:r>
          </w:p>
        </w:tc>
        <w:tc>
          <w:tcPr>
            <w:tcW w:type="dxa" w:w="19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0.5 a 6.0</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α(m)</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En Adstock(·)</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Qué tan largo es el efecto del canal</w:t>
            </w:r>
          </w:p>
        </w:tc>
        <w:tc>
          <w:tcPr>
            <w:tcW w:type="dxa" w:w="19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 a 1</w:t>
            </w:r>
          </w:p>
        </w:tc>
      </w:tr>
      <w:tr>
        <w:tc>
          <w:tcPr>
            <w:tcW w:type="dxa" w:w="1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ec(m)</w:t>
            </w:r>
          </w:p>
        </w:tc>
        <w:tc>
          <w:tcPr>
            <w:tcW w:type="dxa" w:w="2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En Hill(·)</w:t>
            </w:r>
          </w:p>
        </w:tc>
        <w:tc>
          <w:tcPr>
            <w:tcW w:type="dxa" w:w="28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Dónde está la media saturación del canal</w:t>
            </w:r>
          </w:p>
        </w:tc>
        <w:tc>
          <w:tcPr>
            <w:tcW w:type="dxa" w:w="19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Según escala</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s(m)</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En Hill(·)</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Qué tan abrupta es la saturación</w:t>
            </w:r>
          </w:p>
        </w:tc>
        <w:tc>
          <w:tcPr>
            <w:tcW w:type="dxa" w:w="19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0.5 a 3.0</w:t>
            </w:r>
          </w:p>
        </w:tc>
      </w:tr>
    </w:tbl>
    <w:p>
      <w:pPr>
        <w:pStyle w:val="Heading2"/>
        <w:spacing w:after="160" w:before="320"/>
      </w:pPr>
      <w:r>
        <w:rPr>
          <w:rFonts w:ascii="Calibri" w:cs="Calibri" w:eastAsia="Calibri" w:hAnsi="Calibri"/>
          <w:b/>
          <w:bCs/>
          <w:color w:val="1F4E79"/>
          <w:sz w:val="28"/>
          <w:szCs w:val="28"/>
        </w:rPr>
        <w:t xml:space="preserve">1.9 Ejemplo integrado: predecir conversiones de Meta en Bogotá</w:t>
      </w:r>
    </w:p>
    <w:p>
      <w:pPr>
        <w:spacing w:after="120" w:line="320"/>
        <w:jc w:val="both"/>
      </w:pPr>
      <w:r>
        <w:rPr>
          <w:rFonts w:ascii="Calibri" w:cs="Calibri" w:eastAsia="Calibri" w:hAnsi="Calibri"/>
          <w:sz w:val="22"/>
          <w:szCs w:val="22"/>
        </w:rPr>
        <w:t xml:space="preserve">Para cerrar la Parte 1, veamos cómo se encadenan todos los términos en un caso concreto. Objetivo: predecir las conversiones de Meta en Bogotá durante la semana 34.</w:t>
      </w:r>
    </w:p>
    <w:p>
      <w:pPr>
        <w:spacing w:after="100" w:before="180"/>
      </w:pPr>
      <w:r>
        <w:rPr>
          <w:rFonts w:ascii="Calibri" w:cs="Calibri" w:eastAsia="Calibri" w:hAnsi="Calibri"/>
          <w:b/>
          <w:bCs/>
          <w:color w:val="555555"/>
          <w:sz w:val="22"/>
          <w:szCs w:val="22"/>
        </w:rPr>
        <w:t xml:space="preserve">Datos conocidos</w:t>
      </w:r>
    </w:p>
    <w:p>
      <w:pPr>
        <w:pStyle w:val="ListParagraph"/>
        <w:numPr>
          <w:ilvl w:val="0"/>
          <w:numId w:val="2"/>
        </w:numPr>
        <w:spacing w:after="80" w:line="300"/>
      </w:pPr>
      <w:r>
        <w:rPr>
          <w:rFonts w:ascii="Calibri" w:cs="Calibri" w:eastAsia="Calibri" w:hAnsi="Calibri"/>
          <w:sz w:val="22"/>
          <w:szCs w:val="22"/>
        </w:rPr>
        <w:t xml:space="preserve">x(Meta, Bogotá, 34) = $12.000 (gasto esta semana)</w:t>
      </w:r>
    </w:p>
    <w:p>
      <w:pPr>
        <w:pStyle w:val="ListParagraph"/>
        <w:numPr>
          <w:ilvl w:val="0"/>
          <w:numId w:val="2"/>
        </w:numPr>
        <w:spacing w:after="80" w:line="300"/>
      </w:pPr>
      <w:r>
        <w:rPr>
          <w:rFonts w:ascii="Calibri" w:cs="Calibri" w:eastAsia="Calibri" w:hAnsi="Calibri"/>
          <w:sz w:val="22"/>
          <w:szCs w:val="22"/>
        </w:rPr>
        <w:t xml:space="preserve">x(Meta, Bogotá, 33) = $8.000 (semana anterior)</w:t>
      </w:r>
    </w:p>
    <w:p>
      <w:pPr>
        <w:pStyle w:val="ListParagraph"/>
        <w:numPr>
          <w:ilvl w:val="0"/>
          <w:numId w:val="2"/>
        </w:numPr>
        <w:spacing w:after="80" w:line="300"/>
      </w:pPr>
      <w:r>
        <w:rPr>
          <w:rFonts w:ascii="Calibri" w:cs="Calibri" w:eastAsia="Calibri" w:hAnsi="Calibri"/>
          <w:sz w:val="22"/>
          <w:szCs w:val="22"/>
        </w:rPr>
        <w:t xml:space="preserve">x(Meta, Bogotá, 32) = $10.000 (hace dos semanas)</w:t>
      </w:r>
    </w:p>
    <w:p>
      <w:pPr>
        <w:spacing w:after="100" w:before="180"/>
      </w:pPr>
      <w:r>
        <w:rPr>
          <w:rFonts w:ascii="Calibri" w:cs="Calibri" w:eastAsia="Calibri" w:hAnsi="Calibri"/>
          <w:b/>
          <w:bCs/>
          <w:color w:val="555555"/>
          <w:sz w:val="22"/>
          <w:szCs w:val="22"/>
        </w:rPr>
        <w:t xml:space="preserve">Priors informados que le pasamos (Ruta 1)</w:t>
      </w:r>
    </w:p>
    <w:p>
      <w:pPr>
        <w:pStyle w:val="ListParagraph"/>
        <w:numPr>
          <w:ilvl w:val="0"/>
          <w:numId w:val="2"/>
        </w:numPr>
        <w:spacing w:after="80" w:line="300"/>
      </w:pPr>
      <w:r>
        <w:rPr>
          <w:rFonts w:ascii="Calibri" w:cs="Calibri" w:eastAsia="Calibri" w:hAnsi="Calibri"/>
          <w:sz w:val="22"/>
          <w:szCs w:val="22"/>
        </w:rPr>
        <w:t xml:space="preserve">ROI_Meta = 2.3</w:t>
      </w:r>
    </w:p>
    <w:p>
      <w:pPr>
        <w:pStyle w:val="ListParagraph"/>
        <w:numPr>
          <w:ilvl w:val="0"/>
          <w:numId w:val="2"/>
        </w:numPr>
        <w:spacing w:after="80" w:line="300"/>
      </w:pPr>
      <w:r>
        <w:rPr>
          <w:rFonts w:ascii="Calibri" w:cs="Calibri" w:eastAsia="Calibri" w:hAnsi="Calibri"/>
          <w:sz w:val="22"/>
          <w:szCs w:val="22"/>
        </w:rPr>
        <w:t xml:space="preserve">α_Meta = 0.4</w:t>
      </w:r>
    </w:p>
    <w:p>
      <w:pPr>
        <w:pStyle w:val="ListParagraph"/>
        <w:numPr>
          <w:ilvl w:val="0"/>
          <w:numId w:val="2"/>
        </w:numPr>
        <w:spacing w:after="80" w:line="300"/>
      </w:pPr>
      <w:r>
        <w:rPr>
          <w:rFonts w:ascii="Calibri" w:cs="Calibri" w:eastAsia="Calibri" w:hAnsi="Calibri"/>
          <w:sz w:val="22"/>
          <w:szCs w:val="22"/>
        </w:rPr>
        <w:t xml:space="preserve">ec_Meta = 15.000</w:t>
      </w:r>
    </w:p>
    <w:p>
      <w:pPr>
        <w:pStyle w:val="ListParagraph"/>
        <w:numPr>
          <w:ilvl w:val="0"/>
          <w:numId w:val="2"/>
        </w:numPr>
        <w:spacing w:after="80" w:line="300"/>
      </w:pPr>
      <w:r>
        <w:rPr>
          <w:rFonts w:ascii="Calibri" w:cs="Calibri" w:eastAsia="Calibri" w:hAnsi="Calibri"/>
          <w:sz w:val="22"/>
          <w:szCs w:val="22"/>
        </w:rPr>
        <w:t xml:space="preserve">s_Meta = 1.5</w:t>
      </w:r>
    </w:p>
    <w:p>
      <w:pPr>
        <w:spacing w:after="100" w:before="180"/>
      </w:pPr>
      <w:r>
        <w:rPr>
          <w:rFonts w:ascii="Calibri" w:cs="Calibri" w:eastAsia="Calibri" w:hAnsi="Calibri"/>
          <w:b/>
          <w:bCs/>
          <w:color w:val="555555"/>
          <w:sz w:val="22"/>
          <w:szCs w:val="22"/>
        </w:rPr>
        <w:t xml:space="preserve">Paso 1 — Adstock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Adstock = 12.000 + 0,4·8.000 + 0,16·10.000 ≈ 17.000</w:t>
            </w:r>
          </w:p>
        </w:tc>
      </w:tr>
    </w:tbl>
    <w:p>
      <w:pPr>
        <w:spacing w:after="100" w:before="180"/>
      </w:pPr>
      <w:r>
        <w:rPr>
          <w:rFonts w:ascii="Calibri" w:cs="Calibri" w:eastAsia="Calibri" w:hAnsi="Calibri"/>
          <w:b/>
          <w:bCs/>
          <w:color w:val="555555"/>
          <w:sz w:val="22"/>
          <w:szCs w:val="22"/>
        </w:rPr>
        <w:t xml:space="preserve">Paso 2 — Hill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Hill(17.000) = 17.000^1.5 / (17.000^1.5 + 15.000^1.5) ≈ 0,547</w:t>
            </w:r>
          </w:p>
        </w:tc>
      </w:tr>
    </w:tbl>
    <w:p>
      <w:pPr>
        <w:spacing w:after="120" w:line="320"/>
        <w:jc w:val="both"/>
      </w:pPr>
      <w:r>
        <w:rPr>
          <w:rFonts w:ascii="Calibri" w:cs="Calibri" w:eastAsia="Calibri" w:hAnsi="Calibri"/>
          <w:sz w:val="22"/>
          <w:szCs w:val="22"/>
        </w:rPr>
        <w:t xml:space="preserve">Meta está alcanzando el 54,7% de su efectividad máxima en Bogotá esa semana.</w:t>
      </w:r>
    </w:p>
    <w:p>
      <w:pPr>
        <w:spacing w:after="100" w:before="180"/>
      </w:pPr>
      <w:r>
        <w:rPr>
          <w:rFonts w:ascii="Calibri" w:cs="Calibri" w:eastAsia="Calibri" w:hAnsi="Calibri"/>
          <w:b/>
          <w:bCs/>
          <w:color w:val="555555"/>
          <w:sz w:val="22"/>
          <w:szCs w:val="22"/>
        </w:rPr>
        <w:t xml:space="preserve">Paso 3 — Escalamiento β a través del ROI</w:t>
      </w:r>
    </w:p>
    <w:p>
      <w:pPr>
        <w:spacing w:after="120" w:line="320"/>
        <w:jc w:val="both"/>
      </w:pPr>
      <w:r>
        <w:rPr>
          <w:rFonts w:ascii="Calibri" w:cs="Calibri" w:eastAsia="Calibri" w:hAnsi="Calibri"/>
          <w:sz w:val="22"/>
          <w:szCs w:val="22"/>
        </w:rPr>
        <w:t xml:space="preserve">Con ROI = 2.3, $12.000 deberían generar aproximadamente $27.600 en revenue (o las conversiones equivalentes). El β se ajusta internamente para que la combinación β × 0.547 produzca esa cifra.</w:t>
      </w:r>
    </w:p>
    <w:p>
      <w:pPr>
        <w:spacing w:after="100" w:before="180"/>
      </w:pPr>
      <w:r>
        <w:rPr>
          <w:rFonts w:ascii="Calibri" w:cs="Calibri" w:eastAsia="Calibri" w:hAnsi="Calibri"/>
          <w:b/>
          <w:bCs/>
          <w:color w:val="555555"/>
          <w:sz w:val="22"/>
          <w:szCs w:val="22"/>
        </w:rPr>
        <w:t xml:space="preserve">Paso 4 — Suma con los otros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y = τ(Bogotá) + μ(34) + β_Meta·0,547 + β_Google·Hill_Google(...) + Σ γ·z + ε</w:t>
            </w:r>
          </w:p>
        </w:tc>
      </w:tr>
    </w:tbl>
    <w:p>
      <w:pPr>
        <w:spacing w:after="120" w:line="320"/>
        <w:jc w:val="both"/>
      </w:pPr>
      <w:r>
        <w:rPr>
          <w:rFonts w:ascii="Calibri" w:cs="Calibri" w:eastAsia="Calibri" w:hAnsi="Calibri"/>
          <w:sz w:val="22"/>
          <w:szCs w:val="22"/>
        </w:rPr>
        <w:t xml:space="preserve">Meridian hace este cálculo simultáneamente para todas las combinaciones de región × semana y ajusta los parámetros (dentro de los priors que le pasaste) para minimizar el error. En la Ruta 1, como los priors son muy estrechos, el resultado será muy cercano a tus estimaciones empíricas.</w:t>
      </w:r>
    </w:p>
    <w:p>
      <w:pPr>
        <w:pStyle w:val="Heading1"/>
        <w:pageBreakBefore/>
        <w:spacing w:after="200" w:before="400"/>
      </w:pPr>
      <w:r>
        <w:rPr>
          <w:rFonts w:ascii="Calibri" w:cs="Calibri" w:eastAsia="Calibri" w:hAnsi="Calibri"/>
          <w:b/>
          <w:bCs/>
          <w:color w:val="1F4E79"/>
          <w:sz w:val="36"/>
          <w:szCs w:val="36"/>
        </w:rPr>
        <w:t xml:space="preserve">Parte 2. Las funciones matemáticas al detalle</w:t>
      </w:r>
    </w:p>
    <w:p>
      <w:pPr>
        <w:spacing w:after="120" w:line="320"/>
        <w:jc w:val="both"/>
      </w:pPr>
      <w:r>
        <w:rPr>
          <w:rFonts w:ascii="Calibri" w:cs="Calibri" w:eastAsia="Calibri" w:hAnsi="Calibri"/>
          <w:sz w:val="22"/>
          <w:szCs w:val="22"/>
        </w:rPr>
        <w:t xml:space="preserve">Esta sección profundiza en las dos funciones clave (Adstock y Hill) con todas sus variantes, propiedades matemáticas y comportamiento en casos borde.</w:t>
      </w:r>
    </w:p>
    <w:p>
      <w:pPr>
        <w:pStyle w:val="Heading2"/>
        <w:spacing w:after="160" w:before="320"/>
      </w:pPr>
      <w:r>
        <w:rPr>
          <w:rFonts w:ascii="Calibri" w:cs="Calibri" w:eastAsia="Calibri" w:hAnsi="Calibri"/>
          <w:b/>
          <w:bCs/>
          <w:color w:val="1F4E79"/>
          <w:sz w:val="28"/>
          <w:szCs w:val="28"/>
        </w:rPr>
        <w:t xml:space="preserve">2.1 La función Adstock geométrica</w:t>
      </w:r>
    </w:p>
    <w:p>
      <w:pPr>
        <w:spacing w:after="120" w:line="320"/>
        <w:jc w:val="both"/>
      </w:pPr>
      <w:r>
        <w:rPr>
          <w:rFonts w:ascii="Calibri" w:cs="Calibri" w:eastAsia="Calibri" w:hAnsi="Calibri"/>
          <w:sz w:val="22"/>
          <w:szCs w:val="22"/>
        </w:rPr>
        <w:t xml:space="preserve">El adstock formaliza la idea de que la publicidad tiene efectos persistentes. Fue propuesto por Simon Broadbent en 1979 y es un pilar del MMM moderno. La versión geométrica, que usa Meridian por defecto, es la más simple y robusta.</w:t>
      </w:r>
    </w:p>
    <w:p>
      <w:pPr>
        <w:pStyle w:val="Heading3"/>
        <w:spacing w:after="120" w:before="240"/>
      </w:pPr>
      <w:r>
        <w:rPr>
          <w:rFonts w:ascii="Calibri" w:cs="Calibri" w:eastAsia="Calibri" w:hAnsi="Calibri"/>
          <w:b/>
          <w:bCs/>
          <w:color w:val="2E75B6"/>
          <w:sz w:val="24"/>
          <w:szCs w:val="24"/>
        </w:rPr>
        <w:t xml:space="preserve">2.1.1 Forma recursiva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A_t = x_t + α · A_(t-1)</w:t>
            </w:r>
          </w:p>
        </w:tc>
      </w:tr>
    </w:tbl>
    <w:p>
      <w:pPr>
        <w:spacing w:after="120" w:line="320"/>
        <w:jc w:val="both"/>
      </w:pPr>
      <w:r>
        <w:rPr>
          <w:rFonts w:ascii="Calibri" w:cs="Calibri" w:eastAsia="Calibri" w:hAnsi="Calibri"/>
          <w:sz w:val="22"/>
          <w:szCs w:val="22"/>
        </w:rPr>
        <w:t xml:space="preserve">Esta expresión dice: el adstock de hoy es el gasto nuevo de hoy más una fracción α del adstock de ayer. Es elegante y fácil de calcular computacionalmente.</w:t>
      </w:r>
    </w:p>
    <w:p>
      <w:pPr>
        <w:pStyle w:val="Heading3"/>
        <w:spacing w:after="120" w:before="240"/>
      </w:pPr>
      <w:r>
        <w:rPr>
          <w:rFonts w:ascii="Calibri" w:cs="Calibri" w:eastAsia="Calibri" w:hAnsi="Calibri"/>
          <w:b/>
          <w:bCs/>
          <w:color w:val="2E75B6"/>
          <w:sz w:val="24"/>
          <w:szCs w:val="24"/>
        </w:rPr>
        <w:t xml:space="preserve">2.1.2 Forma expandida equivalente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A_t = Σ (k=0 a L) α^k · x_(t-k)</w:t>
            </w:r>
          </w:p>
        </w:tc>
      </w:tr>
    </w:tbl>
    <w:p>
      <w:pPr>
        <w:spacing w:after="120" w:line="320"/>
        <w:jc w:val="both"/>
      </w:pPr>
      <w:r>
        <w:rPr>
          <w:rFonts w:ascii="Calibri" w:cs="Calibri" w:eastAsia="Calibri" w:hAnsi="Calibri"/>
          <w:sz w:val="22"/>
          <w:szCs w:val="22"/>
        </w:rPr>
        <w:t xml:space="preserve">Expandiendo la recursión, el adstock es una suma ponderada del gasto actual y todos los gastos pasados, donde el peso de cada período decrece geométricamente con potencias de α.</w:t>
      </w:r>
    </w:p>
    <w:p>
      <w:pPr>
        <w:pStyle w:val="Heading3"/>
        <w:spacing w:after="120" w:before="240"/>
      </w:pPr>
      <w:r>
        <w:rPr>
          <w:rFonts w:ascii="Calibri" w:cs="Calibri" w:eastAsia="Calibri" w:hAnsi="Calibri"/>
          <w:b/>
          <w:bCs/>
          <w:color w:val="2E75B6"/>
          <w:sz w:val="24"/>
          <w:szCs w:val="24"/>
        </w:rPr>
        <w:t xml:space="preserve">2.1.3 Visualización del decaimiento</w:t>
      </w:r>
    </w:p>
    <w:p>
      <w:pPr>
        <w:spacing w:after="120" w:line="320"/>
        <w:jc w:val="both"/>
      </w:pPr>
      <w:r>
        <w:rPr>
          <w:rFonts w:ascii="Calibri" w:cs="Calibri" w:eastAsia="Calibri" w:hAnsi="Calibri"/>
          <w:sz w:val="22"/>
          <w:szCs w:val="22"/>
        </w:rPr>
        <w:t xml:space="preserve">Con un gasto único de $1.000 solo en la semana 1 y cero después, así se ve el adstock resultante con distintos valores de 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20"/>
        <w:gridCol w:w="1020"/>
        <w:gridCol w:w="1020"/>
        <w:gridCol w:w="1020"/>
        <w:gridCol w:w="1020"/>
        <w:gridCol w:w="1020"/>
        <w:gridCol w:w="1020"/>
        <w:gridCol w:w="102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Semana</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1</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2</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3</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4</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5</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6</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7</w:t>
            </w:r>
          </w:p>
        </w:tc>
        <w:tc>
          <w:tcPr>
            <w:tcW w:type="dxa" w:w="1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8</w:t>
            </w:r>
          </w:p>
        </w:tc>
      </w:tr>
      <w:tr>
        <w:tc>
          <w:tcPr>
            <w:tcW w:type="dxa" w:w="12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α = 0.2</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1000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200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40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8</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1.6</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0.3</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0.06</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0.01</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α = 0.5</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1000</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500</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250</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125</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63</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31</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16</w:t>
            </w:r>
          </w:p>
        </w:tc>
        <w:tc>
          <w:tcPr>
            <w:tcW w:type="dxa" w:w="10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8</w:t>
            </w:r>
          </w:p>
        </w:tc>
      </w:tr>
      <w:tr>
        <w:tc>
          <w:tcPr>
            <w:tcW w:type="dxa" w:w="12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α = 0.8</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1000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800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640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512</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410</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328</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262</w:t>
            </w:r>
          </w:p>
        </w:tc>
        <w:tc>
          <w:tcPr>
            <w:tcW w:type="dxa" w:w="10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210</w:t>
            </w:r>
          </w:p>
        </w:tc>
      </w:tr>
    </w:tbl>
    <w:p>
      <w:pPr>
        <w:pStyle w:val="Heading3"/>
        <w:spacing w:after="120" w:before="240"/>
      </w:pPr>
      <w:r>
        <w:rPr>
          <w:rFonts w:ascii="Calibri" w:cs="Calibri" w:eastAsia="Calibri" w:hAnsi="Calibri"/>
          <w:b/>
          <w:bCs/>
          <w:color w:val="2E75B6"/>
          <w:sz w:val="24"/>
          <w:szCs w:val="24"/>
        </w:rPr>
        <w:t xml:space="preserve">2.1.4 La vida media (half-life) del canal</w:t>
      </w:r>
    </w:p>
    <w:p>
      <w:pPr>
        <w:spacing w:after="120" w:line="320"/>
        <w:jc w:val="both"/>
      </w:pPr>
      <w:r>
        <w:rPr>
          <w:rFonts w:ascii="Calibri" w:cs="Calibri" w:eastAsia="Calibri" w:hAnsi="Calibri"/>
          <w:sz w:val="22"/>
          <w:szCs w:val="22"/>
        </w:rPr>
        <w:t xml:space="preserve">Un concepto derivado útil para explicar adstock a audiencias no técnicas: cuántas semanas tarda el efecto en reducirse a la mitad.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half-life = log(0,5) / log(α)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α</w:t>
            </w:r>
          </w:p>
        </w:tc>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Vida media (semanas)</w:t>
            </w:r>
          </w:p>
        </w:tc>
        <w:tc>
          <w:tcPr>
            <w:tcW w:type="dxa" w:w="468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Interpretación</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0.5</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1.0</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Efecto corto: en una semana se pierde la mitad</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0.7</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 2.0</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Efecto medio: la mitad persiste dos semanas</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0.85</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 4.3</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Efecto largo: un mes para perder la mitad</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0.9</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 6.6</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Efecto muy largo: típico de branding y TV</w:t>
            </w:r>
          </w:p>
        </w:tc>
      </w:tr>
    </w:tbl>
    <w:p>
      <w:pPr>
        <w:pStyle w:val="Heading3"/>
        <w:spacing w:after="120" w:before="240"/>
      </w:pPr>
      <w:r>
        <w:rPr>
          <w:rFonts w:ascii="Calibri" w:cs="Calibri" w:eastAsia="Calibri" w:hAnsi="Calibri"/>
          <w:b/>
          <w:bCs/>
          <w:color w:val="2E75B6"/>
          <w:sz w:val="24"/>
          <w:szCs w:val="24"/>
        </w:rPr>
        <w:t xml:space="preserve">2.1.5 El parámetro max_lag</w:t>
      </w:r>
    </w:p>
    <w:p>
      <w:pPr>
        <w:spacing w:after="120" w:line="320"/>
        <w:jc w:val="both"/>
      </w:pPr>
      <w:r>
        <w:rPr>
          <w:rFonts w:ascii="Calibri" w:cs="Calibri" w:eastAsia="Calibri" w:hAnsi="Calibri"/>
          <w:sz w:val="22"/>
          <w:szCs w:val="22"/>
        </w:rPr>
        <w:t xml:space="preserve">Aunque matemáticamente el adstock geométrico nunca llega exactamente a cero, en la práctica Meridian corta la recursión después de L períodos mediante max_lag. Los valores típicos son:</w:t>
      </w:r>
    </w:p>
    <w:p>
      <w:pPr>
        <w:pStyle w:val="ListParagraph"/>
        <w:numPr>
          <w:ilvl w:val="0"/>
          <w:numId w:val="2"/>
        </w:numPr>
        <w:spacing w:after="80" w:line="300"/>
      </w:pPr>
      <w:r>
        <w:rPr>
          <w:rFonts w:ascii="Calibri" w:cs="Calibri" w:eastAsia="Calibri" w:hAnsi="Calibri"/>
          <w:sz w:val="22"/>
          <w:szCs w:val="22"/>
        </w:rPr>
        <w:t xml:space="preserve">max_lag = 8 (default): considera el efecto acumulado de las últimas 8 semanas</w:t>
      </w:r>
    </w:p>
    <w:p>
      <w:pPr>
        <w:pStyle w:val="ListParagraph"/>
        <w:numPr>
          <w:ilvl w:val="0"/>
          <w:numId w:val="2"/>
        </w:numPr>
        <w:spacing w:after="80" w:line="300"/>
      </w:pPr>
      <w:r>
        <w:rPr>
          <w:rFonts w:ascii="Calibri" w:cs="Calibri" w:eastAsia="Calibri" w:hAnsi="Calibri"/>
          <w:sz w:val="22"/>
          <w:szCs w:val="22"/>
        </w:rPr>
        <w:t xml:space="preserve">max_lag = 13: más conservador, para canales de branding</w:t>
      </w:r>
    </w:p>
    <w:p>
      <w:pPr>
        <w:pStyle w:val="ListParagraph"/>
        <w:numPr>
          <w:ilvl w:val="0"/>
          <w:numId w:val="2"/>
        </w:numPr>
        <w:spacing w:after="80" w:line="300"/>
      </w:pPr>
      <w:r>
        <w:rPr>
          <w:rFonts w:ascii="Calibri" w:cs="Calibri" w:eastAsia="Calibri" w:hAnsi="Calibri"/>
          <w:sz w:val="22"/>
          <w:szCs w:val="22"/>
        </w:rPr>
        <w:t xml:space="preserve">max_lag = 4: para canales de respuesta muy inmediata</w:t>
      </w:r>
    </w:p>
    <w:p>
      <w:pPr>
        <w:spacing w:after="120" w:line="320"/>
        <w:jc w:val="both"/>
      </w:pPr>
      <w:r>
        <w:rPr>
          <w:rFonts w:ascii="Calibri" w:cs="Calibri" w:eastAsia="Calibri" w:hAnsi="Calibri"/>
          <w:sz w:val="22"/>
          <w:szCs w:val="22"/>
        </w:rPr>
        <w:t xml:space="preserve">Un max_lag mayor requiere más datos históricos para estimarse de forma estable. Si tu histórico es corto, mantén max_lag bajo.</w:t>
      </w:r>
    </w:p>
    <w:p>
      <w:pPr>
        <w:pStyle w:val="Heading2"/>
        <w:spacing w:after="160" w:before="320"/>
      </w:pPr>
      <w:r>
        <w:rPr>
          <w:rFonts w:ascii="Calibri" w:cs="Calibri" w:eastAsia="Calibri" w:hAnsi="Calibri"/>
          <w:b/>
          <w:bCs/>
          <w:color w:val="1F4E79"/>
          <w:sz w:val="28"/>
          <w:szCs w:val="28"/>
        </w:rPr>
        <w:t xml:space="preserve">2.2 La función Hill de saturación</w:t>
      </w:r>
    </w:p>
    <w:p>
      <w:pPr>
        <w:spacing w:after="120" w:line="320"/>
        <w:jc w:val="both"/>
      </w:pPr>
      <w:r>
        <w:rPr>
          <w:rFonts w:ascii="Calibri" w:cs="Calibri" w:eastAsia="Calibri" w:hAnsi="Calibri"/>
          <w:sz w:val="22"/>
          <w:szCs w:val="22"/>
        </w:rPr>
        <w:t xml:space="preserve">La función Hill tiene su origen en bioquímica (cinética enzimática) pero modela bien el comportamiento de saturación publicitaria.</w:t>
      </w:r>
    </w:p>
    <w:p>
      <w:pPr>
        <w:pStyle w:val="Heading3"/>
        <w:spacing w:after="120" w:before="240"/>
      </w:pPr>
      <w:r>
        <w:rPr>
          <w:rFonts w:ascii="Calibri" w:cs="Calibri" w:eastAsia="Calibri" w:hAnsi="Calibri"/>
          <w:b/>
          <w:bCs/>
          <w:color w:val="2E75B6"/>
          <w:sz w:val="24"/>
          <w:szCs w:val="24"/>
        </w:rPr>
        <w:t xml:space="preserve">2.2.1 Forma matemática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Hill(a) = a^s / (a^s + ec^s)</w:t>
            </w:r>
          </w:p>
        </w:tc>
      </w:tr>
    </w:tbl>
    <w:p>
      <w:pPr>
        <w:pStyle w:val="Heading3"/>
        <w:spacing w:after="120" w:before="240"/>
      </w:pPr>
      <w:r>
        <w:rPr>
          <w:rFonts w:ascii="Calibri" w:cs="Calibri" w:eastAsia="Calibri" w:hAnsi="Calibri"/>
          <w:b/>
          <w:bCs/>
          <w:color w:val="2E75B6"/>
          <w:sz w:val="24"/>
          <w:szCs w:val="24"/>
        </w:rPr>
        <w:t xml:space="preserve">2.2.2 Comportamiento del parámetro slope</w:t>
      </w:r>
    </w:p>
    <w:p>
      <w:pPr>
        <w:spacing w:after="120" w:line="320"/>
        <w:jc w:val="both"/>
      </w:pPr>
      <w:r>
        <w:rPr>
          <w:rFonts w:ascii="Calibri" w:cs="Calibri" w:eastAsia="Calibri" w:hAnsi="Calibri"/>
          <w:sz w:val="22"/>
          <w:szCs w:val="22"/>
        </w:rPr>
        <w:t xml:space="preserve">El slope s determina la forma cualitativa de la curva: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Slope s</w:t>
            </w:r>
          </w:p>
        </w:tc>
        <w:tc>
          <w:tcPr>
            <w:tcW w:type="dxa" w:w="39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Forma</w:t>
            </w:r>
          </w:p>
        </w:tc>
        <w:tc>
          <w:tcPr>
            <w:tcW w:type="dxa" w:w="39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Interpretación de marketing</w:t>
            </w:r>
          </w:p>
        </w:tc>
      </w:tr>
      <w:tr>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s &lt; 1</w:t>
            </w:r>
          </w:p>
        </w:tc>
        <w:tc>
          <w:tcPr>
            <w:tcW w:type="dxa" w:w="39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Cóncava desde el origen</w:t>
            </w:r>
          </w:p>
        </w:tc>
        <w:tc>
          <w:tcPr>
            <w:tcW w:type="dxa" w:w="39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Rendimientos decrecientes muy rápidos. El primer dólar rinde mucho, el segundo bastante menos.</w:t>
            </w:r>
          </w:p>
        </w:tc>
      </w:tr>
      <w:tr>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s = 1</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Michaelis-Menten clásica</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Saturación suave y estándar. Punto de referencia en muchos modelos.</w:t>
            </w:r>
          </w:p>
        </w:tc>
      </w:tr>
      <w:tr>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1 &lt; s &lt; 2</w:t>
            </w:r>
          </w:p>
        </w:tc>
        <w:tc>
          <w:tcPr>
            <w:tcW w:type="dxa" w:w="39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Forma de S suave</w:t>
            </w:r>
          </w:p>
        </w:tc>
        <w:tc>
          <w:tcPr>
            <w:tcW w:type="dxa" w:w="39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Hay un umbral mínimo de gasto antes de ver efecto fuerte. Común en digital.</w:t>
            </w:r>
          </w:p>
        </w:tc>
      </w:tr>
      <w:tr>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s &gt; 2</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 pronunciada</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Umbral muy marcado. El canal prácticamente no funciona por debajo de cierto gasto.</w:t>
            </w:r>
          </w:p>
        </w:tc>
      </w:tr>
    </w:tbl>
    <w:p>
      <w:pPr>
        <w:pStyle w:val="Heading3"/>
        <w:spacing w:after="120" w:before="240"/>
      </w:pPr>
      <w:r>
        <w:rPr>
          <w:rFonts w:ascii="Calibri" w:cs="Calibri" w:eastAsia="Calibri" w:hAnsi="Calibri"/>
          <w:b/>
          <w:bCs/>
          <w:color w:val="2E75B6"/>
          <w:sz w:val="24"/>
          <w:szCs w:val="24"/>
        </w:rPr>
        <w:t xml:space="preserve">2.2.3 El ROI marginal implícito en Hill</w:t>
      </w:r>
    </w:p>
    <w:p>
      <w:pPr>
        <w:spacing w:after="120" w:line="320"/>
        <w:jc w:val="both"/>
      </w:pPr>
      <w:r>
        <w:rPr>
          <w:rFonts w:ascii="Calibri" w:cs="Calibri" w:eastAsia="Calibri" w:hAnsi="Calibri"/>
          <w:sz w:val="22"/>
          <w:szCs w:val="22"/>
        </w:rPr>
        <w:t xml:space="preserve">Una propiedad importante: la derivada de Hill respecto al gasto disminuye monotónicamente una vez pasado el punto de inflexión. Esto significa que cada peso adicional rinde menos que el anterior. Matemáticamente: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dHill/da = s · ec^s · a^(s-1) / (a^s + ec^s)^2</w:t>
            </w:r>
          </w:p>
        </w:tc>
      </w:tr>
    </w:tbl>
    <w:p>
      <w:pPr>
        <w:spacing w:after="120" w:line="320"/>
        <w:jc w:val="both"/>
      </w:pPr>
      <w:r>
        <w:rPr>
          <w:rFonts w:ascii="Calibri" w:cs="Calibri" w:eastAsia="Calibri" w:hAnsi="Calibri"/>
          <w:sz w:val="22"/>
          <w:szCs w:val="22"/>
        </w:rPr>
        <w:t xml:space="preserve">Esta es la base matemática para decidir cuándo escalar un canal: mientras el ROI marginal esté por encima de tu umbral de rentabilidad, sigue invirtiendo. Cuando cae por debajo, deja de escalar o mueve presupuesto a otro canal.</w:t>
      </w:r>
    </w:p>
    <w:p>
      <w:pPr>
        <w:pStyle w:val="Heading2"/>
        <w:spacing w:after="160" w:before="320"/>
      </w:pPr>
      <w:r>
        <w:rPr>
          <w:rFonts w:ascii="Calibri" w:cs="Calibri" w:eastAsia="Calibri" w:hAnsi="Calibri"/>
          <w:b/>
          <w:bCs/>
          <w:color w:val="1F4E79"/>
          <w:sz w:val="28"/>
          <w:szCs w:val="28"/>
        </w:rPr>
        <w:t xml:space="preserve">2.3 La composición completa: Adstock + Hill + ROI</w:t>
      </w:r>
    </w:p>
    <w:p>
      <w:pPr>
        <w:spacing w:after="120" w:line="320"/>
        <w:jc w:val="both"/>
      </w:pPr>
      <w:r>
        <w:rPr>
          <w:rFonts w:ascii="Calibri" w:cs="Calibri" w:eastAsia="Calibri" w:hAnsi="Calibri"/>
          <w:sz w:val="22"/>
          <w:szCs w:val="22"/>
        </w:rPr>
        <w:t xml:space="preserve">Poniendo todo junto, la contribución de un canal al KPI en Meridian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efecto = ROI · Hill(Adstock(x)) · factor_escala</w:t>
            </w:r>
          </w:p>
        </w:tc>
      </w:tr>
    </w:tbl>
    <w:p>
      <w:pPr>
        <w:spacing w:after="120" w:line="320"/>
        <w:jc w:val="both"/>
      </w:pPr>
      <w:r>
        <w:rPr>
          <w:rFonts w:ascii="Calibri" w:cs="Calibri" w:eastAsia="Calibri" w:hAnsi="Calibri"/>
          <w:sz w:val="22"/>
          <w:szCs w:val="22"/>
        </w:rPr>
        <w:t xml:space="preserve">Esta cadena de transformaciones es lo que el optimizador navega. Cada canal tiene su propia curva definida por sus cuatro parámetros (ROI, α, ec, s), y el optimizador busca la combinación de gastos que maximiza la suma de efectos sujeto a la restricción de presupuesto total.</w:t>
      </w:r>
    </w:p>
    <w:p>
      <w:pPr>
        <w:pStyle w:val="Heading2"/>
        <w:spacing w:after="160" w:before="320"/>
      </w:pPr>
      <w:r>
        <w:rPr>
          <w:rFonts w:ascii="Calibri" w:cs="Calibri" w:eastAsia="Calibri" w:hAnsi="Calibri"/>
          <w:b/>
          <w:bCs/>
          <w:color w:val="1F4E79"/>
          <w:sz w:val="28"/>
          <w:szCs w:val="28"/>
        </w:rPr>
        <w:t xml:space="preserve">2.4 Problema de optimización que resuelve Meridian</w:t>
      </w:r>
    </w:p>
    <w:p>
      <w:pPr>
        <w:spacing w:after="120" w:line="320"/>
        <w:jc w:val="both"/>
      </w:pPr>
      <w:r>
        <w:rPr>
          <w:rFonts w:ascii="Calibri" w:cs="Calibri" w:eastAsia="Calibri" w:hAnsi="Calibri"/>
          <w:sz w:val="22"/>
          <w:szCs w:val="22"/>
        </w:rPr>
        <w:t xml:space="preserve">Formalmente, dado un presupuesto total B y los parámetros estimados (o informados), Meridian resuelve: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max Σ efecto_m(x_m)   sujeto a   Σ x_m = B,   x_m ≥ 0</w:t>
            </w:r>
          </w:p>
        </w:tc>
      </w:tr>
    </w:tbl>
    <w:p>
      <w:pPr>
        <w:spacing w:after="120" w:line="320"/>
        <w:jc w:val="both"/>
      </w:pPr>
      <w:r>
        <w:rPr>
          <w:rFonts w:ascii="Calibri" w:cs="Calibri" w:eastAsia="Calibri" w:hAnsi="Calibri"/>
          <w:sz w:val="22"/>
          <w:szCs w:val="22"/>
        </w:rPr>
        <w:t xml:space="preserve">Este no es un problema lineal (sería un simplex clásico); es un problema de optimización no lineal con restricciones, por la forma cóncava de las curvas Hill. Meridian usa métodos numéricos para resolverlo, típicamente descenso de gradiente proyectado o variantes.</w:t>
      </w:r>
    </w:p>
    <w:p>
      <w:pPr>
        <w:pStyle w:val="Heading1"/>
        <w:pageBreakBefore/>
        <w:spacing w:after="200" w:before="400"/>
      </w:pPr>
      <w:r>
        <w:rPr>
          <w:rFonts w:ascii="Calibri" w:cs="Calibri" w:eastAsia="Calibri" w:hAnsi="Calibri"/>
          <w:b/>
          <w:bCs/>
          <w:color w:val="1F4E79"/>
          <w:sz w:val="36"/>
          <w:szCs w:val="36"/>
        </w:rPr>
        <w:t xml:space="preserve">Parte 3. Estimación de parámetros desde datos históricos</w:t>
      </w:r>
    </w:p>
    <w:p>
      <w:pPr>
        <w:spacing w:after="120" w:line="320"/>
        <w:jc w:val="both"/>
      </w:pPr>
      <w:r>
        <w:rPr>
          <w:rFonts w:ascii="Calibri" w:cs="Calibri" w:eastAsia="Calibri" w:hAnsi="Calibri"/>
          <w:sz w:val="22"/>
          <w:szCs w:val="22"/>
        </w:rPr>
        <w:t xml:space="preserve">Para implementar la Ruta 1 necesitas calcular empíricamente los cuatro parámetros (ROI, α, ec, s) por canal usando tus datos históricos. Esta sección explica el procedimiento completo.</w:t>
      </w:r>
    </w:p>
    <w:p>
      <w:pPr>
        <w:pStyle w:val="Heading2"/>
        <w:spacing w:after="160" w:before="320"/>
      </w:pPr>
      <w:r>
        <w:rPr>
          <w:rFonts w:ascii="Calibri" w:cs="Calibri" w:eastAsia="Calibri" w:hAnsi="Calibri"/>
          <w:b/>
          <w:bCs/>
          <w:color w:val="1F4E79"/>
          <w:sz w:val="28"/>
          <w:szCs w:val="28"/>
        </w:rPr>
        <w:t xml:space="preserve">3.1 Estimación del ROI</w:t>
      </w:r>
    </w:p>
    <w:p>
      <w:pPr>
        <w:pStyle w:val="Heading3"/>
        <w:spacing w:after="120" w:before="240"/>
      </w:pPr>
      <w:r>
        <w:rPr>
          <w:rFonts w:ascii="Calibri" w:cs="Calibri" w:eastAsia="Calibri" w:hAnsi="Calibri"/>
          <w:b/>
          <w:bCs/>
          <w:color w:val="2E75B6"/>
          <w:sz w:val="24"/>
          <w:szCs w:val="24"/>
        </w:rPr>
        <w:t xml:space="preserve">3.1.1 ROAS observado: el punto de partida</w:t>
      </w:r>
    </w:p>
    <w:p>
      <w:pPr>
        <w:spacing w:after="120" w:line="320"/>
        <w:jc w:val="both"/>
      </w:pPr>
      <w:r>
        <w:rPr>
          <w:rFonts w:ascii="Calibri" w:cs="Calibri" w:eastAsia="Calibri" w:hAnsi="Calibri"/>
          <w:sz w:val="22"/>
          <w:szCs w:val="22"/>
        </w:rPr>
        <w:t xml:space="preserve">El primer cálculo es directo a partir de tus datos agregados: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ROAS_observado = Revenue_total_canal / Gasto_total_canal</w:t>
            </w:r>
          </w:p>
        </w:tc>
      </w:tr>
    </w:tbl>
    <w:p>
      <w:pPr>
        <w:spacing w:after="120" w:line="320"/>
        <w:jc w:val="both"/>
      </w:pPr>
      <w:r>
        <w:rPr>
          <w:rFonts w:ascii="Calibri" w:cs="Calibri" w:eastAsia="Calibri" w:hAnsi="Calibri"/>
          <w:sz w:val="22"/>
          <w:szCs w:val="22"/>
        </w:rPr>
        <w:t xml:space="preserve">Por ejemplo, si en dos años gastaste $500M en Meta y el revenue atribuido fue $1.500M, tu ROAS observado es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Advertencia crítica: ROAS ≠ ROI incremental</w:t>
            </w:r>
          </w:p>
          <w:p>
            <w:pPr>
              <w:jc w:val="both"/>
            </w:pPr>
            <w:r>
              <w:rPr>
                <w:rFonts w:ascii="Calibri" w:cs="Calibri" w:eastAsia="Calibri" w:hAnsi="Calibri"/>
                <w:sz w:val="22"/>
                <w:szCs w:val="22"/>
              </w:rPr>
              <w:t xml:space="preserve">El ROAS observado está inflado por ventas que habrían ocurrido sin el anuncio (demanda orgánica capturada), canibalización de otros canales y atribución que premia al último click. Para Meridian necesitas ROI incremental, no ROAS observado.</w:t>
            </w:r>
          </w:p>
        </w:tc>
      </w:tr>
    </w:tbl>
    <w:p>
      <w:pPr>
        <w:pStyle w:val="Heading3"/>
        <w:spacing w:after="120" w:before="240"/>
      </w:pPr>
      <w:r>
        <w:rPr>
          <w:rFonts w:ascii="Calibri" w:cs="Calibri" w:eastAsia="Calibri" w:hAnsi="Calibri"/>
          <w:b/>
          <w:bCs/>
          <w:color w:val="2E75B6"/>
          <w:sz w:val="24"/>
          <w:szCs w:val="24"/>
        </w:rPr>
        <w:t xml:space="preserve">3.1.2 Factores de ajuste empíricos por canal</w:t>
      </w:r>
    </w:p>
    <w:p>
      <w:pPr>
        <w:spacing w:after="120" w:line="320"/>
        <w:jc w:val="both"/>
      </w:pPr>
      <w:r>
        <w:rPr>
          <w:rFonts w:ascii="Calibri" w:cs="Calibri" w:eastAsia="Calibri" w:hAnsi="Calibri"/>
          <w:sz w:val="22"/>
          <w:szCs w:val="22"/>
        </w:rPr>
        <w:t xml:space="preserve">En ausencia de tests de incrementalidad propios, la práctica estándar de la industria aplica factores de ajuste para convertir ROAS en ROI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8"/>
              <w:left w:val="single" w:color="E8A33D" w:sz="8"/>
              <w:bottom w:val="single" w:color="E8A33D" w:sz="8"/>
              <w:right w:val="single" w:color="E8A33D" w:sz="8"/>
            </w:tcBorders>
            <w:shd w:fill="FFF4E6" w:val="clear"/>
            <w:tcMar>
              <w:top w:type="dxa" w:w="200"/>
              <w:left w:type="dxa" w:w="240"/>
              <w:bottom w:type="dxa" w:w="200"/>
              <w:right w:type="dxa" w:w="240"/>
            </w:tcMar>
          </w:tcPr>
          <w:p>
            <w:pPr>
              <w:jc w:val="center"/>
            </w:pPr>
            <w:r>
              <w:rPr>
                <w:rFonts w:ascii="Cambria Math" w:cs="Cambria Math" w:eastAsia="Cambria Math" w:hAnsi="Cambria Math"/>
                <w:i/>
                <w:iCs/>
                <w:color w:val="C05000"/>
                <w:sz w:val="26"/>
                <w:szCs w:val="26"/>
              </w:rPr>
              <w:t xml:space="preserve">ROI_incremental ≈ ROAS_observado × factor_ajuste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Canal</w:t>
            </w:r>
          </w:p>
        </w:tc>
        <w:tc>
          <w:tcPr>
            <w:tcW w:type="dxa" w:w="208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Factor</w:t>
            </w:r>
          </w:p>
        </w:tc>
        <w:tc>
          <w:tcPr>
            <w:tcW w:type="dxa" w:w="41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Razón</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Google Search Brand</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0.3 - 0.5</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Captura mucha demanda orgánica que habría llegado sola</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Google Search Genérico</w:t>
            </w:r>
          </w:p>
        </w:tc>
        <w:tc>
          <w:tcPr>
            <w:tcW w:type="dxa" w:w="20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0.7 - 0.9</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Más incremental: atrae intención nueva</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Google Performance Max</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0.6 - 0.8</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Mezcla de intención y prospecting</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YouTube</w:t>
            </w:r>
          </w:p>
        </w:tc>
        <w:tc>
          <w:tcPr>
            <w:tcW w:type="dxa" w:w="20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0.6 - 0.8</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Construcción de marca, incremental por naturaleza</w:t>
            </w:r>
          </w:p>
        </w:tc>
      </w:tr>
      <w:tr>
        <w:tc>
          <w:tcPr>
            <w:tcW w:type="dxa" w:w="312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Meta Prospecting</w:t>
            </w:r>
          </w:p>
        </w:tc>
        <w:tc>
          <w:tcPr>
            <w:tcW w:type="dxa" w:w="20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0.7 - 0.9</w:t>
            </w:r>
          </w:p>
        </w:tc>
        <w:tc>
          <w:tcPr>
            <w:tcW w:type="dxa" w:w="41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Llega a usuarios nuevos</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Meta Retargeting</w:t>
            </w:r>
          </w:p>
        </w:tc>
        <w:tc>
          <w:tcPr>
            <w:tcW w:type="dxa" w:w="20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0.3 - 0.5</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Muchas conversiones habrían ocurrido igual</w:t>
            </w:r>
          </w:p>
        </w:tc>
      </w:tr>
    </w:tbl>
    <w:p>
      <w:pPr>
        <w:spacing w:after="120" w:line="320"/>
        <w:jc w:val="both"/>
      </w:pPr>
      <w:r>
        <w:rPr>
          <w:rFonts w:ascii="Calibri" w:cs="Calibri" w:eastAsia="Calibri" w:hAnsi="Calibri"/>
          <w:sz w:val="22"/>
          <w:szCs w:val="22"/>
        </w:rPr>
        <w:t xml:space="preserve">Si tienes resultados de tests de incrementalidad propios (Conversion Lift, Geo Lift Test), reemplaza estos factores por tus mediciones reales; son mucho más precisas que los benchmarks genéricos.</w:t>
      </w:r>
    </w:p>
    <w:p>
      <w:pPr>
        <w:pStyle w:val="Heading2"/>
        <w:spacing w:after="160" w:before="320"/>
      </w:pPr>
      <w:r>
        <w:rPr>
          <w:rFonts w:ascii="Calibri" w:cs="Calibri" w:eastAsia="Calibri" w:hAnsi="Calibri"/>
          <w:b/>
          <w:bCs/>
          <w:color w:val="1F4E79"/>
          <w:sz w:val="28"/>
          <w:szCs w:val="28"/>
        </w:rPr>
        <w:t xml:space="preserve">3.2 Estimación del parámetro adstock α</w:t>
      </w:r>
    </w:p>
    <w:p>
      <w:pPr>
        <w:spacing w:after="120" w:line="320"/>
        <w:jc w:val="both"/>
      </w:pPr>
      <w:r>
        <w:rPr>
          <w:rFonts w:ascii="Calibri" w:cs="Calibri" w:eastAsia="Calibri" w:hAnsi="Calibri"/>
          <w:sz w:val="22"/>
          <w:szCs w:val="22"/>
        </w:rPr>
        <w:t xml:space="preserve">La estrategia más común y robusta es un grid search: probar distintos valores de α y elegir el que maximiza la correlación entre el gasto transformado y las conversiones observadas.</w:t>
      </w:r>
    </w:p>
    <w:p>
      <w:pPr>
        <w:pStyle w:val="Heading3"/>
        <w:spacing w:after="120" w:before="240"/>
      </w:pPr>
      <w:r>
        <w:rPr>
          <w:rFonts w:ascii="Calibri" w:cs="Calibri" w:eastAsia="Calibri" w:hAnsi="Calibri"/>
          <w:b/>
          <w:bCs/>
          <w:color w:val="2E75B6"/>
          <w:sz w:val="24"/>
          <w:szCs w:val="24"/>
        </w:rPr>
        <w:t xml:space="preserve">3.2.1 Pseudocódigo del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import numpy as np</w:t>
            </w:r>
          </w:p>
          <w:p>
            <w:pPr>
              <w:spacing w:after="0" w:line="260"/>
            </w:pPr>
            <w:r>
              <w:rPr>
                <w:rFonts w:ascii="Consolas" w:cs="Consolas" w:eastAsia="Consolas" w:hAnsi="Consolas"/>
                <w:color w:val="333333"/>
                <w:sz w:val="18"/>
                <w:szCs w:val="18"/>
              </w:rPr>
              <w:t xml:space="preserve">from scipy.stats import pearsonr</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def apply_adstock(spend_series, alpha, max_lag=8):</w:t>
            </w:r>
          </w:p>
          <w:p>
            <w:pPr>
              <w:spacing w:after="0" w:line="260"/>
            </w:pPr>
            <w:r>
              <w:rPr>
                <w:rFonts w:ascii="Consolas" w:cs="Consolas" w:eastAsia="Consolas" w:hAnsi="Consolas"/>
                <w:color w:val="333333"/>
                <w:sz w:val="18"/>
                <w:szCs w:val="18"/>
              </w:rPr>
              <w:t xml:space="preserve">    adstocked = np.zeros(len(spend_series))</w:t>
            </w:r>
          </w:p>
          <w:p>
            <w:pPr>
              <w:spacing w:after="0" w:line="260"/>
            </w:pPr>
            <w:r>
              <w:rPr>
                <w:rFonts w:ascii="Consolas" w:cs="Consolas" w:eastAsia="Consolas" w:hAnsi="Consolas"/>
                <w:color w:val="333333"/>
                <w:sz w:val="18"/>
                <w:szCs w:val="18"/>
              </w:rPr>
              <w:t xml:space="preserve">    for t in range(len(spend_series)):</w:t>
            </w:r>
          </w:p>
          <w:p>
            <w:pPr>
              <w:spacing w:after="0" w:line="260"/>
            </w:pPr>
            <w:r>
              <w:rPr>
                <w:rFonts w:ascii="Consolas" w:cs="Consolas" w:eastAsia="Consolas" w:hAnsi="Consolas"/>
                <w:color w:val="333333"/>
                <w:sz w:val="18"/>
                <w:szCs w:val="18"/>
              </w:rPr>
              <w:t xml:space="preserve">        for l in range(min(t + 1, max_lag)):</w:t>
            </w:r>
          </w:p>
          <w:p>
            <w:pPr>
              <w:spacing w:after="0" w:line="260"/>
            </w:pPr>
            <w:r>
              <w:rPr>
                <w:rFonts w:ascii="Consolas" w:cs="Consolas" w:eastAsia="Consolas" w:hAnsi="Consolas"/>
                <w:color w:val="333333"/>
                <w:sz w:val="18"/>
                <w:szCs w:val="18"/>
              </w:rPr>
              <w:t xml:space="preserve">            adstocked[t] += (alpha ** l) * spend_series[t - l]</w:t>
            </w:r>
          </w:p>
          <w:p>
            <w:pPr>
              <w:spacing w:after="0" w:line="260"/>
            </w:pPr>
            <w:r>
              <w:rPr>
                <w:rFonts w:ascii="Consolas" w:cs="Consolas" w:eastAsia="Consolas" w:hAnsi="Consolas"/>
                <w:color w:val="333333"/>
                <w:sz w:val="18"/>
                <w:szCs w:val="18"/>
              </w:rPr>
              <w:t xml:space="preserve">    return adstocked</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def estimate_alpha(spend, conversions, max_lag=8):</w:t>
            </w:r>
          </w:p>
          <w:p>
            <w:pPr>
              <w:spacing w:after="0" w:line="260"/>
            </w:pPr>
            <w:r>
              <w:rPr>
                <w:rFonts w:ascii="Consolas" w:cs="Consolas" w:eastAsia="Consolas" w:hAnsi="Consolas"/>
                <w:color w:val="333333"/>
                <w:sz w:val="18"/>
                <w:szCs w:val="18"/>
              </w:rPr>
              <w:t xml:space="preserve">    best_alpha, best_corr = None, -1</w:t>
            </w:r>
          </w:p>
          <w:p>
            <w:pPr>
              <w:spacing w:after="0" w:line="260"/>
            </w:pPr>
            <w:r>
              <w:rPr>
                <w:rFonts w:ascii="Consolas" w:cs="Consolas" w:eastAsia="Consolas" w:hAnsi="Consolas"/>
                <w:color w:val="333333"/>
                <w:sz w:val="18"/>
                <w:szCs w:val="18"/>
              </w:rPr>
              <w:t xml:space="preserve">    for alpha in np.arange(0.05, 0.95, 0.05):</w:t>
            </w:r>
          </w:p>
          <w:p>
            <w:pPr>
              <w:spacing w:after="0" w:line="260"/>
            </w:pPr>
            <w:r>
              <w:rPr>
                <w:rFonts w:ascii="Consolas" w:cs="Consolas" w:eastAsia="Consolas" w:hAnsi="Consolas"/>
                <w:color w:val="333333"/>
                <w:sz w:val="18"/>
                <w:szCs w:val="18"/>
              </w:rPr>
              <w:t xml:space="preserve">        adstocked = apply_adstock(spend.values, alpha, max_lag)</w:t>
            </w:r>
          </w:p>
          <w:p>
            <w:pPr>
              <w:spacing w:after="0" w:line="260"/>
            </w:pPr>
            <w:r>
              <w:rPr>
                <w:rFonts w:ascii="Consolas" w:cs="Consolas" w:eastAsia="Consolas" w:hAnsi="Consolas"/>
                <w:color w:val="333333"/>
                <w:sz w:val="18"/>
                <w:szCs w:val="18"/>
              </w:rPr>
              <w:t xml:space="preserve">        corr, _ = pearsonr(adstocked, conversions.values)</w:t>
            </w:r>
          </w:p>
          <w:p>
            <w:pPr>
              <w:spacing w:after="0" w:line="260"/>
            </w:pPr>
            <w:r>
              <w:rPr>
                <w:rFonts w:ascii="Consolas" w:cs="Consolas" w:eastAsia="Consolas" w:hAnsi="Consolas"/>
                <w:color w:val="333333"/>
                <w:sz w:val="18"/>
                <w:szCs w:val="18"/>
              </w:rPr>
              <w:t xml:space="preserve">        if corr &gt; best_corr:</w:t>
            </w:r>
          </w:p>
          <w:p>
            <w:pPr>
              <w:spacing w:after="0" w:line="260"/>
            </w:pPr>
            <w:r>
              <w:rPr>
                <w:rFonts w:ascii="Consolas" w:cs="Consolas" w:eastAsia="Consolas" w:hAnsi="Consolas"/>
                <w:color w:val="333333"/>
                <w:sz w:val="18"/>
                <w:szCs w:val="18"/>
              </w:rPr>
              <w:t xml:space="preserve">            best_corr = corr</w:t>
            </w:r>
          </w:p>
          <w:p>
            <w:pPr>
              <w:spacing w:after="0" w:line="260"/>
            </w:pPr>
            <w:r>
              <w:rPr>
                <w:rFonts w:ascii="Consolas" w:cs="Consolas" w:eastAsia="Consolas" w:hAnsi="Consolas"/>
                <w:color w:val="333333"/>
                <w:sz w:val="18"/>
                <w:szCs w:val="18"/>
              </w:rPr>
              <w:t xml:space="preserve">            best_alpha = alpha</w:t>
            </w:r>
          </w:p>
          <w:p>
            <w:pPr>
              <w:spacing w:after="0" w:line="260"/>
            </w:pPr>
            <w:r>
              <w:rPr>
                <w:rFonts w:ascii="Consolas" w:cs="Consolas" w:eastAsia="Consolas" w:hAnsi="Consolas"/>
                <w:color w:val="333333"/>
                <w:sz w:val="18"/>
                <w:szCs w:val="18"/>
              </w:rPr>
              <w:t xml:space="preserve">    return best_alpha, best_corr</w:t>
            </w:r>
          </w:p>
        </w:tc>
      </w:tr>
    </w:tbl>
    <w:p>
      <w:pPr>
        <w:pStyle w:val="Heading3"/>
        <w:spacing w:after="120" w:before="240"/>
      </w:pPr>
      <w:r>
        <w:rPr>
          <w:rFonts w:ascii="Calibri" w:cs="Calibri" w:eastAsia="Calibri" w:hAnsi="Calibri"/>
          <w:b/>
          <w:bCs/>
          <w:color w:val="2E75B6"/>
          <w:sz w:val="24"/>
          <w:szCs w:val="24"/>
        </w:rPr>
        <w:t xml:space="preserve">3.2.2 Consideraciones prácticas</w:t>
      </w:r>
    </w:p>
    <w:p>
      <w:pPr>
        <w:pStyle w:val="ListParagraph"/>
        <w:numPr>
          <w:ilvl w:val="0"/>
          <w:numId w:val="2"/>
        </w:numPr>
        <w:spacing w:after="80" w:line="300"/>
      </w:pPr>
      <w:r>
        <w:rPr>
          <w:rFonts w:ascii="Calibri" w:cs="Calibri" w:eastAsia="Calibri" w:hAnsi="Calibri"/>
          <w:sz w:val="22"/>
          <w:szCs w:val="22"/>
        </w:rPr>
        <w:t xml:space="preserve">Este método puede fallar si el gasto y las conversiones están dominados por una tendencia común; en ese caso, primero remueve la tendencia (detrending).</w:t>
      </w:r>
    </w:p>
    <w:p>
      <w:pPr>
        <w:pStyle w:val="ListParagraph"/>
        <w:numPr>
          <w:ilvl w:val="0"/>
          <w:numId w:val="2"/>
        </w:numPr>
        <w:spacing w:after="80" w:line="300"/>
      </w:pPr>
      <w:r>
        <w:rPr>
          <w:rFonts w:ascii="Calibri" w:cs="Calibri" w:eastAsia="Calibri" w:hAnsi="Calibri"/>
          <w:sz w:val="22"/>
          <w:szCs w:val="22"/>
        </w:rPr>
        <w:t xml:space="preserve">Para canales con mucho ruido, conviene suavizar ambas series con una media móvil de 2 semanas antes del cálculo.</w:t>
      </w:r>
    </w:p>
    <w:p>
      <w:pPr>
        <w:pStyle w:val="ListParagraph"/>
        <w:numPr>
          <w:ilvl w:val="0"/>
          <w:numId w:val="2"/>
        </w:numPr>
        <w:spacing w:after="80" w:line="300"/>
      </w:pPr>
      <w:r>
        <w:rPr>
          <w:rFonts w:ascii="Calibri" w:cs="Calibri" w:eastAsia="Calibri" w:hAnsi="Calibri"/>
          <w:sz w:val="22"/>
          <w:szCs w:val="22"/>
        </w:rPr>
        <w:t xml:space="preserve">Si el mejor α resultante es 0.05 o 0.95 (extremos del grid), investiga: probablemente hay un problema de datos.</w:t>
      </w:r>
    </w:p>
    <w:p>
      <w:pPr>
        <w:pStyle w:val="Heading2"/>
        <w:spacing w:after="160" w:before="320"/>
      </w:pPr>
      <w:r>
        <w:rPr>
          <w:rFonts w:ascii="Calibri" w:cs="Calibri" w:eastAsia="Calibri" w:hAnsi="Calibri"/>
          <w:b/>
          <w:bCs/>
          <w:color w:val="1F4E79"/>
          <w:sz w:val="28"/>
          <w:szCs w:val="28"/>
        </w:rPr>
        <w:t xml:space="preserve">3.3 Estimación de los parámetros de saturación (ec, s)</w:t>
      </w:r>
    </w:p>
    <w:p>
      <w:pPr>
        <w:spacing w:after="120" w:line="320"/>
        <w:jc w:val="both"/>
      </w:pPr>
      <w:r>
        <w:rPr>
          <w:rFonts w:ascii="Calibri" w:cs="Calibri" w:eastAsia="Calibri" w:hAnsi="Calibri"/>
          <w:sz w:val="22"/>
          <w:szCs w:val="22"/>
        </w:rPr>
        <w:t xml:space="preserve">Para estimar ec y s de forma empírica se ajusta la función Hill a pares observados de (gasto semanal, conversiones semanales). Se usa optimización no lineal vía scipy.optimize.curve_fit.</w:t>
      </w:r>
    </w:p>
    <w:p>
      <w:pPr>
        <w:pStyle w:val="Heading3"/>
        <w:spacing w:after="120" w:before="240"/>
      </w:pPr>
      <w:r>
        <w:rPr>
          <w:rFonts w:ascii="Calibri" w:cs="Calibri" w:eastAsia="Calibri" w:hAnsi="Calibri"/>
          <w:b/>
          <w:bCs/>
          <w:color w:val="2E75B6"/>
          <w:sz w:val="24"/>
          <w:szCs w:val="24"/>
        </w:rPr>
        <w:t xml:space="preserve">3.3.1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from scipy.optimize import curve_fit</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def hill_function(x, ec, slope, vmax):</w:t>
            </w:r>
          </w:p>
          <w:p>
            <w:pPr>
              <w:spacing w:after="0" w:line="260"/>
            </w:pPr>
            <w:r>
              <w:rPr>
                <w:rFonts w:ascii="Consolas" w:cs="Consolas" w:eastAsia="Consolas" w:hAnsi="Consolas"/>
                <w:color w:val="333333"/>
                <w:sz w:val="18"/>
                <w:szCs w:val="18"/>
              </w:rPr>
              <w:t xml:space="preserve">    return vmax * (x ** slope) / (x ** slope + ec ** slope)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def estimate_saturation(spend_series, conv_series):</w:t>
            </w:r>
          </w:p>
          <w:p>
            <w:pPr>
              <w:spacing w:after="0" w:line="260"/>
            </w:pPr>
            <w:r>
              <w:rPr>
                <w:rFonts w:ascii="Consolas" w:cs="Consolas" w:eastAsia="Consolas" w:hAnsi="Consolas"/>
                <w:color w:val="333333"/>
                <w:sz w:val="18"/>
                <w:szCs w:val="18"/>
              </w:rPr>
              <w:t xml:space="preserve">    ec_init = spend_series.median()</w:t>
            </w:r>
          </w:p>
          <w:p>
            <w:pPr>
              <w:spacing w:after="0" w:line="260"/>
            </w:pPr>
            <w:r>
              <w:rPr>
                <w:rFonts w:ascii="Consolas" w:cs="Consolas" w:eastAsia="Consolas" w:hAnsi="Consolas"/>
                <w:color w:val="333333"/>
                <w:sz w:val="18"/>
                <w:szCs w:val="18"/>
              </w:rPr>
              <w:t xml:space="preserve">    slope_init = 1.0</w:t>
            </w:r>
          </w:p>
          <w:p>
            <w:pPr>
              <w:spacing w:after="0" w:line="260"/>
            </w:pPr>
            <w:r>
              <w:rPr>
                <w:rFonts w:ascii="Consolas" w:cs="Consolas" w:eastAsia="Consolas" w:hAnsi="Consolas"/>
                <w:color w:val="333333"/>
                <w:sz w:val="18"/>
                <w:szCs w:val="18"/>
              </w:rPr>
              <w:t xml:space="preserve">    vmax_init = conv_series.max() * 1.5</w:t>
            </w:r>
          </w:p>
          <w:p>
            <w:pPr>
              <w:spacing w:after="0" w:line="260"/>
            </w:pPr>
            <w:r>
              <w:rPr>
                <w:rFonts w:ascii="Consolas" w:cs="Consolas" w:eastAsia="Consolas" w:hAnsi="Consolas"/>
                <w:color w:val="333333"/>
                <w:sz w:val="18"/>
                <w:szCs w:val="18"/>
              </w:rPr>
              <w:t xml:space="preserve">    popt, _ = curve_fit(</w:t>
            </w:r>
          </w:p>
          <w:p>
            <w:pPr>
              <w:spacing w:after="0" w:line="260"/>
            </w:pPr>
            <w:r>
              <w:rPr>
                <w:rFonts w:ascii="Consolas" w:cs="Consolas" w:eastAsia="Consolas" w:hAnsi="Consolas"/>
                <w:color w:val="333333"/>
                <w:sz w:val="18"/>
                <w:szCs w:val="18"/>
              </w:rPr>
              <w:t xml:space="preserve">        hill_function,</w:t>
            </w:r>
          </w:p>
          <w:p>
            <w:pPr>
              <w:spacing w:after="0" w:line="260"/>
            </w:pPr>
            <w:r>
              <w:rPr>
                <w:rFonts w:ascii="Consolas" w:cs="Consolas" w:eastAsia="Consolas" w:hAnsi="Consolas"/>
                <w:color w:val="333333"/>
                <w:sz w:val="18"/>
                <w:szCs w:val="18"/>
              </w:rPr>
              <w:t xml:space="preserve">        spend_series.values,</w:t>
            </w:r>
          </w:p>
          <w:p>
            <w:pPr>
              <w:spacing w:after="0" w:line="260"/>
            </w:pPr>
            <w:r>
              <w:rPr>
                <w:rFonts w:ascii="Consolas" w:cs="Consolas" w:eastAsia="Consolas" w:hAnsi="Consolas"/>
                <w:color w:val="333333"/>
                <w:sz w:val="18"/>
                <w:szCs w:val="18"/>
              </w:rPr>
              <w:t xml:space="preserve">        conv_series.values,</w:t>
            </w:r>
          </w:p>
          <w:p>
            <w:pPr>
              <w:spacing w:after="0" w:line="260"/>
            </w:pPr>
            <w:r>
              <w:rPr>
                <w:rFonts w:ascii="Consolas" w:cs="Consolas" w:eastAsia="Consolas" w:hAnsi="Consolas"/>
                <w:color w:val="333333"/>
                <w:sz w:val="18"/>
                <w:szCs w:val="18"/>
              </w:rPr>
              <w:t xml:space="preserve">        p0=[ec_init, slope_init, vmax_init],</w:t>
            </w:r>
          </w:p>
          <w:p>
            <w:pPr>
              <w:spacing w:after="0" w:line="260"/>
            </w:pPr>
            <w:r>
              <w:rPr>
                <w:rFonts w:ascii="Consolas" w:cs="Consolas" w:eastAsia="Consolas" w:hAnsi="Consolas"/>
                <w:color w:val="333333"/>
                <w:sz w:val="18"/>
                <w:szCs w:val="18"/>
              </w:rPr>
              <w:t xml:space="preserve">        bounds=([spend_series.min(), 0.1, 0],</w:t>
            </w:r>
          </w:p>
          <w:p>
            <w:pPr>
              <w:spacing w:after="0" w:line="260"/>
            </w:pPr>
            <w:r>
              <w:rPr>
                <w:rFonts w:ascii="Consolas" w:cs="Consolas" w:eastAsia="Consolas" w:hAnsi="Consolas"/>
                <w:color w:val="333333"/>
                <w:sz w:val="18"/>
                <w:szCs w:val="18"/>
              </w:rPr>
              <w:t xml:space="preserve">                [spend_series.max() * 10, 5, vmax_init * 10]),</w:t>
            </w:r>
          </w:p>
          <w:p>
            <w:pPr>
              <w:spacing w:after="0" w:line="260"/>
            </w:pPr>
            <w:r>
              <w:rPr>
                <w:rFonts w:ascii="Consolas" w:cs="Consolas" w:eastAsia="Consolas" w:hAnsi="Consolas"/>
                <w:color w:val="333333"/>
                <w:sz w:val="18"/>
                <w:szCs w:val="18"/>
              </w:rPr>
              <w:t xml:space="preserve">        maxfev=5000</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return {'ec': popt[0], 'slope': popt[1], 'vmax': popt[2]}</w:t>
            </w:r>
          </w:p>
        </w:tc>
      </w:tr>
    </w:tbl>
    <w:p>
      <w:pPr>
        <w:pStyle w:val="Heading3"/>
        <w:spacing w:after="120" w:before="240"/>
      </w:pPr>
      <w:r>
        <w:rPr>
          <w:rFonts w:ascii="Calibri" w:cs="Calibri" w:eastAsia="Calibri" w:hAnsi="Calibri"/>
          <w:b/>
          <w:bCs/>
          <w:color w:val="2E75B6"/>
          <w:sz w:val="24"/>
          <w:szCs w:val="24"/>
        </w:rPr>
        <w:t xml:space="preserve">3.3.2 Problema común: falta de variación en el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Si el gasto histórico es muy estable, no puedes estimar saturación</w:t>
            </w:r>
          </w:p>
          <w:p>
            <w:pPr>
              <w:jc w:val="both"/>
            </w:pPr>
            <w:r>
              <w:rPr>
                <w:rFonts w:ascii="Calibri" w:cs="Calibri" w:eastAsia="Calibri" w:hAnsi="Calibri"/>
                <w:sz w:val="22"/>
                <w:szCs w:val="22"/>
              </w:rPr>
              <w:t xml:space="preserve">La curva Hill se estima bien solo si hay suficiente variación en los niveles de gasto. Si siempre gastaste entre $8k y $10k semanales en Meta, el modelo no puede saber qué pasa cuando gastas $30k o $50k. En estos casos, usa benchmarks de la industria como aproximación inicial y valida con tests controlados.</w:t>
            </w:r>
          </w:p>
        </w:tc>
      </w:tr>
    </w:tbl>
    <w:p>
      <w:pPr>
        <w:pStyle w:val="Heading2"/>
        <w:spacing w:after="160" w:before="320"/>
      </w:pPr>
      <w:r>
        <w:rPr>
          <w:rFonts w:ascii="Calibri" w:cs="Calibri" w:eastAsia="Calibri" w:hAnsi="Calibri"/>
          <w:b/>
          <w:bCs/>
          <w:color w:val="1F4E79"/>
          <w:sz w:val="28"/>
          <w:szCs w:val="28"/>
        </w:rPr>
        <w:t xml:space="preserve">3.4 Conversión de estimaciones empíricas en priors de Meridian</w:t>
      </w:r>
    </w:p>
    <w:p>
      <w:pPr>
        <w:spacing w:after="120" w:line="320"/>
        <w:jc w:val="both"/>
      </w:pPr>
      <w:r>
        <w:rPr>
          <w:rFonts w:ascii="Calibri" w:cs="Calibri" w:eastAsia="Calibri" w:hAnsi="Calibri"/>
          <w:sz w:val="22"/>
          <w:szCs w:val="22"/>
        </w:rPr>
        <w:t xml:space="preserve">Ya tienes tus estimaciones (ROI, α, ec, s) por canal. Ahora debes convertirlas en distribuciones de probabilidad (priors) que Meridian pueda consumir. Cada parámetro usa una familia de distribución apropiada a su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Parámetro</w:t>
            </w:r>
          </w:p>
        </w:tc>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Distribución</w:t>
            </w:r>
          </w:p>
        </w:tc>
        <w:tc>
          <w:tcPr>
            <w:tcW w:type="dxa" w:w="468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Razón de la elección</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ROI</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Log-Normal</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Es siempre positivo, con cola derecha larga</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α (adstock)</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Beta</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Está acotado en [0, 1]; Beta es la familia natural</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ec</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Log-Normal</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Gasto siempre positivo, con escala exponencial</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slope</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Log-Normal</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Siempre positivo, típicamente entre 0.5 y 3</w:t>
            </w:r>
          </w:p>
        </w:tc>
      </w:tr>
    </w:tbl>
    <w:p>
      <w:pPr>
        <w:pStyle w:val="Heading3"/>
        <w:spacing w:after="120" w:before="240"/>
      </w:pPr>
      <w:r>
        <w:rPr>
          <w:rFonts w:ascii="Calibri" w:cs="Calibri" w:eastAsia="Calibri" w:hAnsi="Calibri"/>
          <w:b/>
          <w:bCs/>
          <w:color w:val="2E75B6"/>
          <w:sz w:val="24"/>
          <w:szCs w:val="24"/>
        </w:rPr>
        <w:t xml:space="preserve">3.4.1 Código de construcción de priors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import tensorflow_probability as tfp</w:t>
            </w:r>
          </w:p>
          <w:p>
            <w:pPr>
              <w:spacing w:after="0" w:line="260"/>
            </w:pPr>
            <w:r>
              <w:rPr>
                <w:rFonts w:ascii="Consolas" w:cs="Consolas" w:eastAsia="Consolas" w:hAnsi="Consolas"/>
                <w:color w:val="333333"/>
                <w:sz w:val="18"/>
                <w:szCs w:val="18"/>
              </w:rPr>
              <w:t xml:space="preserve">import numpy as np</w:t>
            </w:r>
          </w:p>
          <w:p>
            <w:pPr>
              <w:spacing w:after="0" w:line="260"/>
            </w:pPr>
            <w:r>
              <w:rPr>
                <w:rFonts w:ascii="Consolas" w:cs="Consolas" w:eastAsia="Consolas" w:hAnsi="Consolas"/>
                <w:color w:val="333333"/>
                <w:sz w:val="18"/>
                <w:szCs w:val="18"/>
              </w:rPr>
              <w:t xml:space="preserve">tfd = tfp.distributions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ROI como log-normal estrecha</w:t>
            </w:r>
          </w:p>
          <w:p>
            <w:pPr>
              <w:spacing w:after="0" w:line="260"/>
            </w:pPr>
            <w:r>
              <w:rPr>
                <w:rFonts w:ascii="Consolas" w:cs="Consolas" w:eastAsia="Consolas" w:hAnsi="Consolas"/>
                <w:color w:val="333333"/>
                <w:sz w:val="18"/>
                <w:szCs w:val="18"/>
              </w:rPr>
              <w:t xml:space="preserve">def roi_prior(roi_mean, uncertainty=0.10):</w:t>
            </w:r>
          </w:p>
          <w:p>
            <w:pPr>
              <w:spacing w:after="0" w:line="260"/>
            </w:pPr>
            <w:r>
              <w:rPr>
                <w:rFonts w:ascii="Consolas" w:cs="Consolas" w:eastAsia="Consolas" w:hAnsi="Consolas"/>
                <w:color w:val="333333"/>
                <w:sz w:val="18"/>
                <w:szCs w:val="18"/>
              </w:rPr>
              <w:t xml:space="preserve">    return tfd.LogNormal(</w:t>
            </w:r>
          </w:p>
          <w:p>
            <w:pPr>
              <w:spacing w:after="0" w:line="260"/>
            </w:pPr>
            <w:r>
              <w:rPr>
                <w:rFonts w:ascii="Consolas" w:cs="Consolas" w:eastAsia="Consolas" w:hAnsi="Consolas"/>
                <w:color w:val="333333"/>
                <w:sz w:val="18"/>
                <w:szCs w:val="18"/>
              </w:rPr>
              <w:t xml:space="preserve">        loc=np.log(roi_mean) - (uncertainty ** 2) / 2,</w:t>
            </w:r>
          </w:p>
          <w:p>
            <w:pPr>
              <w:spacing w:after="0" w:line="260"/>
            </w:pPr>
            <w:r>
              <w:rPr>
                <w:rFonts w:ascii="Consolas" w:cs="Consolas" w:eastAsia="Consolas" w:hAnsi="Consolas"/>
                <w:color w:val="333333"/>
                <w:sz w:val="18"/>
                <w:szCs w:val="18"/>
              </w:rPr>
              <w:t xml:space="preserve">        scale=uncertainty</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Adstock α como Beta concentrada</w:t>
            </w:r>
          </w:p>
          <w:p>
            <w:pPr>
              <w:spacing w:after="0" w:line="260"/>
            </w:pPr>
            <w:r>
              <w:rPr>
                <w:rFonts w:ascii="Consolas" w:cs="Consolas" w:eastAsia="Consolas" w:hAnsi="Consolas"/>
                <w:color w:val="333333"/>
                <w:sz w:val="18"/>
                <w:szCs w:val="18"/>
              </w:rPr>
              <w:t xml:space="preserve">def adstock_prior(alpha_mean, strength=50):</w:t>
            </w:r>
          </w:p>
          <w:p>
            <w:pPr>
              <w:spacing w:after="0" w:line="260"/>
            </w:pPr>
            <w:r>
              <w:rPr>
                <w:rFonts w:ascii="Consolas" w:cs="Consolas" w:eastAsia="Consolas" w:hAnsi="Consolas"/>
                <w:color w:val="333333"/>
                <w:sz w:val="18"/>
                <w:szCs w:val="18"/>
              </w:rPr>
              <w:t xml:space="preserve">    a = alpha_mean * strength</w:t>
            </w:r>
          </w:p>
          <w:p>
            <w:pPr>
              <w:spacing w:after="0" w:line="260"/>
            </w:pPr>
            <w:r>
              <w:rPr>
                <w:rFonts w:ascii="Consolas" w:cs="Consolas" w:eastAsia="Consolas" w:hAnsi="Consolas"/>
                <w:color w:val="333333"/>
                <w:sz w:val="18"/>
                <w:szCs w:val="18"/>
              </w:rPr>
              <w:t xml:space="preserve">    b = (1 - alpha_mean) * strength</w:t>
            </w:r>
          </w:p>
          <w:p>
            <w:pPr>
              <w:spacing w:after="0" w:line="260"/>
            </w:pPr>
            <w:r>
              <w:rPr>
                <w:rFonts w:ascii="Consolas" w:cs="Consolas" w:eastAsia="Consolas" w:hAnsi="Consolas"/>
                <w:color w:val="333333"/>
                <w:sz w:val="18"/>
                <w:szCs w:val="18"/>
              </w:rPr>
              <w:t xml:space="preserve">    return tfd.Beta(concentration1=a, concentration0=b)</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Half-saturation y slope como log-normal</w:t>
            </w:r>
          </w:p>
          <w:p>
            <w:pPr>
              <w:spacing w:after="0" w:line="260"/>
            </w:pPr>
            <w:r>
              <w:rPr>
                <w:rFonts w:ascii="Consolas" w:cs="Consolas" w:eastAsia="Consolas" w:hAnsi="Consolas"/>
                <w:color w:val="333333"/>
                <w:sz w:val="18"/>
                <w:szCs w:val="18"/>
              </w:rPr>
              <w:t xml:space="preserve">def ec_prior(ec_mean, uncertainty=0.15):</w:t>
            </w:r>
          </w:p>
          <w:p>
            <w:pPr>
              <w:spacing w:after="0" w:line="260"/>
            </w:pPr>
            <w:r>
              <w:rPr>
                <w:rFonts w:ascii="Consolas" w:cs="Consolas" w:eastAsia="Consolas" w:hAnsi="Consolas"/>
                <w:color w:val="333333"/>
                <w:sz w:val="18"/>
                <w:szCs w:val="18"/>
              </w:rPr>
              <w:t xml:space="preserve">    return tfd.LogNormal(</w:t>
            </w:r>
          </w:p>
          <w:p>
            <w:pPr>
              <w:spacing w:after="0" w:line="260"/>
            </w:pPr>
            <w:r>
              <w:rPr>
                <w:rFonts w:ascii="Consolas" w:cs="Consolas" w:eastAsia="Consolas" w:hAnsi="Consolas"/>
                <w:color w:val="333333"/>
                <w:sz w:val="18"/>
                <w:szCs w:val="18"/>
              </w:rPr>
              <w:t xml:space="preserve">        loc=np.log(ec_mean) - (uncertainty ** 2) / 2,</w:t>
            </w:r>
          </w:p>
          <w:p>
            <w:pPr>
              <w:spacing w:after="0" w:line="260"/>
            </w:pPr>
            <w:r>
              <w:rPr>
                <w:rFonts w:ascii="Consolas" w:cs="Consolas" w:eastAsia="Consolas" w:hAnsi="Consolas"/>
                <w:color w:val="333333"/>
                <w:sz w:val="18"/>
                <w:szCs w:val="18"/>
              </w:rPr>
              <w:t xml:space="preserve">        scale=uncertainty</w:t>
            </w:r>
          </w:p>
          <w:p>
            <w:pPr>
              <w:spacing w:after="0" w:line="260"/>
            </w:pPr>
            <w:r>
              <w:rPr>
                <w:rFonts w:ascii="Consolas" w:cs="Consolas" w:eastAsia="Consolas" w:hAnsi="Consolas"/>
                <w:color w:val="333333"/>
                <w:sz w:val="18"/>
                <w:szCs w:val="18"/>
              </w:rPr>
              <w:t xml:space="preserve">    )</w:t>
            </w:r>
          </w:p>
        </w:tc>
      </w:tr>
    </w:tbl>
    <w:p>
      <w:pPr>
        <w:pStyle w:val="Heading3"/>
        <w:spacing w:after="120" w:before="240"/>
      </w:pPr>
      <w:r>
        <w:rPr>
          <w:rFonts w:ascii="Calibri" w:cs="Calibri" w:eastAsia="Calibri" w:hAnsi="Calibri"/>
          <w:b/>
          <w:bCs/>
          <w:color w:val="2E75B6"/>
          <w:sz w:val="24"/>
          <w:szCs w:val="24"/>
        </w:rPr>
        <w:t xml:space="preserve">3.4.2 Nivel de confianza: el parámetro uncertainty</w:t>
      </w:r>
    </w:p>
    <w:p>
      <w:pPr>
        <w:spacing w:after="120" w:line="320"/>
        <w:jc w:val="both"/>
      </w:pPr>
      <w:r>
        <w:rPr>
          <w:rFonts w:ascii="Calibri" w:cs="Calibri" w:eastAsia="Calibri" w:hAnsi="Calibri"/>
          <w:sz w:val="22"/>
          <w:szCs w:val="22"/>
        </w:rPr>
        <w:t xml:space="preserve">Controla qué tan estrecho es el prior. Entre menor el uncertainty, más fuerte es tu señal previa y menos flexibilidad tiene el modelo para desviarse.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Uncertainty</w:t>
            </w:r>
          </w:p>
        </w:tc>
        <w:tc>
          <w:tcPr>
            <w:tcW w:type="dxa" w:w="351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Significado</w:t>
            </w:r>
          </w:p>
        </w:tc>
        <w:tc>
          <w:tcPr>
            <w:tcW w:type="dxa" w:w="351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Cuándo usarlo</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0.05 - 0.10</w:t>
            </w:r>
          </w:p>
        </w:tc>
        <w:tc>
          <w:tcPr>
            <w:tcW w:type="dxa" w:w="351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Muy alta confianza</w:t>
            </w:r>
          </w:p>
        </w:tc>
        <w:tc>
          <w:tcPr>
            <w:tcW w:type="dxa" w:w="351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Tienes tests de incrementalidad propios o muchos datos sólidos</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b/>
                <w:bCs/>
                <w:sz w:val="20"/>
                <w:szCs w:val="20"/>
              </w:rPr>
              <w:t xml:space="preserve">0.15 - 0.25</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Confianza media</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Estimación basada en datos históricos sin validación externa</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b/>
                <w:bCs/>
                <w:sz w:val="20"/>
                <w:szCs w:val="20"/>
              </w:rPr>
              <w:t xml:space="preserve">0.30 - 0.50</w:t>
            </w:r>
          </w:p>
        </w:tc>
        <w:tc>
          <w:tcPr>
            <w:tcW w:type="dxa" w:w="351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Confianza baja</w:t>
            </w:r>
          </w:p>
        </w:tc>
        <w:tc>
          <w:tcPr>
            <w:tcW w:type="dxa" w:w="351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Usas benchmarks de industria o estimación gruesa</w:t>
            </w:r>
          </w:p>
        </w:tc>
      </w:tr>
    </w:tbl>
    <w:p>
      <w:pPr>
        <w:pStyle w:val="Heading1"/>
        <w:pageBreakBefore/>
        <w:spacing w:after="200" w:before="400"/>
      </w:pPr>
      <w:r>
        <w:rPr>
          <w:rFonts w:ascii="Calibri" w:cs="Calibri" w:eastAsia="Calibri" w:hAnsi="Calibri"/>
          <w:b/>
          <w:bCs/>
          <w:color w:val="1F4E79"/>
          <w:sz w:val="36"/>
          <w:szCs w:val="36"/>
        </w:rPr>
        <w:t xml:space="preserve">Parte 4. Aplicación al caso Meta + Google con Windsor</w:t>
      </w:r>
    </w:p>
    <w:p>
      <w:pPr>
        <w:spacing w:after="120" w:line="320"/>
        <w:jc w:val="both"/>
      </w:pPr>
      <w:r>
        <w:rPr>
          <w:rFonts w:ascii="Calibri" w:cs="Calibri" w:eastAsia="Calibri" w:hAnsi="Calibri"/>
          <w:sz w:val="22"/>
          <w:szCs w:val="22"/>
        </w:rPr>
        <w:t xml:space="preserve">Esta sección aterriza todo lo anterior en tu caso específico: campañas de Meta Ads y Google Ads con datos extraídos vía Windsor.ai. Vas a ver el flujo completo, desde la extracción hasta el reporte final de optimización.</w:t>
      </w:r>
    </w:p>
    <w:p>
      <w:pPr>
        <w:pStyle w:val="Heading2"/>
        <w:spacing w:after="160" w:before="320"/>
      </w:pPr>
      <w:r>
        <w:rPr>
          <w:rFonts w:ascii="Calibri" w:cs="Calibri" w:eastAsia="Calibri" w:hAnsi="Calibri"/>
          <w:b/>
          <w:bCs/>
          <w:color w:val="1F4E79"/>
          <w:sz w:val="28"/>
          <w:szCs w:val="28"/>
        </w:rPr>
        <w:t xml:space="preserve">4.1 Arquitectura del pipeline</w:t>
      </w:r>
    </w:p>
    <w:p>
      <w:pPr>
        <w:spacing w:after="120" w:line="320"/>
        <w:jc w:val="both"/>
      </w:pPr>
      <w:r>
        <w:rPr>
          <w:rFonts w:ascii="Calibri" w:cs="Calibri" w:eastAsia="Calibri" w:hAnsi="Calibri"/>
          <w:sz w:val="22"/>
          <w:szCs w:val="22"/>
        </w:rPr>
        <w:t xml:space="preserve">El flujo de datos completo para tu caso funciona en cinco bloques encadenados:</w:t>
      </w:r>
    </w:p>
    <w:p>
      <w:pPr>
        <w:pStyle w:val="ListParagraph"/>
        <w:numPr>
          <w:ilvl w:val="0"/>
          <w:numId w:val="3"/>
        </w:numPr>
        <w:spacing w:after="80" w:line="300"/>
      </w:pPr>
      <w:r>
        <w:rPr>
          <w:rFonts w:ascii="Calibri" w:cs="Calibri" w:eastAsia="Calibri" w:hAnsi="Calibri"/>
          <w:sz w:val="22"/>
          <w:szCs w:val="22"/>
        </w:rPr>
        <w:t xml:space="preserve">Windsor.ai extrae datos diarios de Meta y Google Ads por campaña y región.</w:t>
      </w:r>
    </w:p>
    <w:p>
      <w:pPr>
        <w:pStyle w:val="ListParagraph"/>
        <w:numPr>
          <w:ilvl w:val="0"/>
          <w:numId w:val="3"/>
        </w:numPr>
        <w:spacing w:after="80" w:line="300"/>
      </w:pPr>
      <w:r>
        <w:rPr>
          <w:rFonts w:ascii="Calibri" w:cs="Calibri" w:eastAsia="Calibri" w:hAnsi="Calibri"/>
          <w:sz w:val="22"/>
          <w:szCs w:val="22"/>
        </w:rPr>
        <w:t xml:space="preserve">Un script Python agrega a nivel semanal y categoriza campañas en subcanales.</w:t>
      </w:r>
    </w:p>
    <w:p>
      <w:pPr>
        <w:pStyle w:val="ListParagraph"/>
        <w:numPr>
          <w:ilvl w:val="0"/>
          <w:numId w:val="3"/>
        </w:numPr>
        <w:spacing w:after="80" w:line="300"/>
      </w:pPr>
      <w:r>
        <w:rPr>
          <w:rFonts w:ascii="Calibri" w:cs="Calibri" w:eastAsia="Calibri" w:hAnsi="Calibri"/>
          <w:sz w:val="22"/>
          <w:szCs w:val="22"/>
        </w:rPr>
        <w:t xml:space="preserve">Se calculan los parámetros empíricos por subcanal (ROI, α, ec, s).</w:t>
      </w:r>
    </w:p>
    <w:p>
      <w:pPr>
        <w:pStyle w:val="ListParagraph"/>
        <w:numPr>
          <w:ilvl w:val="0"/>
          <w:numId w:val="3"/>
        </w:numPr>
        <w:spacing w:after="80" w:line="300"/>
      </w:pPr>
      <w:r>
        <w:rPr>
          <w:rFonts w:ascii="Calibri" w:cs="Calibri" w:eastAsia="Calibri" w:hAnsi="Calibri"/>
          <w:sz w:val="22"/>
          <w:szCs w:val="22"/>
        </w:rPr>
        <w:t xml:space="preserve">Se construyen los priors informados y se entrena Meridian.</w:t>
      </w:r>
    </w:p>
    <w:p>
      <w:pPr>
        <w:pStyle w:val="ListParagraph"/>
        <w:numPr>
          <w:ilvl w:val="0"/>
          <w:numId w:val="3"/>
        </w:numPr>
        <w:spacing w:after="80" w:line="300"/>
      </w:pPr>
      <w:r>
        <w:rPr>
          <w:rFonts w:ascii="Calibri" w:cs="Calibri" w:eastAsia="Calibri" w:hAnsi="Calibri"/>
          <w:sz w:val="22"/>
          <w:szCs w:val="22"/>
        </w:rPr>
        <w:t xml:space="preserve">Se corre el optimizador y se genera el reporte HTML con recomendaciones.</w:t>
      </w:r>
    </w:p>
    <w:p>
      <w:pPr>
        <w:pStyle w:val="Heading2"/>
        <w:spacing w:after="160" w:before="320"/>
      </w:pPr>
      <w:r>
        <w:rPr>
          <w:rFonts w:ascii="Calibri" w:cs="Calibri" w:eastAsia="Calibri" w:hAnsi="Calibri"/>
          <w:b/>
          <w:bCs/>
          <w:color w:val="1F4E79"/>
          <w:sz w:val="28"/>
          <w:szCs w:val="28"/>
        </w:rPr>
        <w:t xml:space="preserve">4.2 Estructura de datos esperada por Meridian</w:t>
      </w:r>
    </w:p>
    <w:p>
      <w:pPr>
        <w:spacing w:after="120" w:line="320"/>
        <w:jc w:val="both"/>
      </w:pPr>
      <w:r>
        <w:rPr>
          <w:rFonts w:ascii="Calibri" w:cs="Calibri" w:eastAsia="Calibri" w:hAnsi="Calibri"/>
          <w:sz w:val="22"/>
          <w:szCs w:val="22"/>
        </w:rPr>
        <w:t xml:space="preserve">El dataset final que alimenta a Meridian debe tener una fila por combinación región × semana, con columnas separadas por subcanal. Un fragmento mínimo se vería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1300"/>
        <w:gridCol w:w="1300"/>
        <w:gridCol w:w="1300"/>
        <w:gridCol w:w="1060"/>
        <w:gridCol w:w="700"/>
      </w:tblGrid>
      <w:tr>
        <w:trPr>
          <w:tblHeader/>
        </w:trPr>
        <w:tc>
          <w:tcPr>
            <w:tcW w:type="dxa" w:w="13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date</w:t>
            </w:r>
          </w:p>
        </w:tc>
        <w:tc>
          <w:tcPr>
            <w:tcW w:type="dxa" w:w="11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geo</w:t>
            </w:r>
          </w:p>
        </w:tc>
        <w:tc>
          <w:tcPr>
            <w:tcW w:type="dxa" w:w="13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gsearch_spend</w:t>
            </w:r>
          </w:p>
        </w:tc>
        <w:tc>
          <w:tcPr>
            <w:tcW w:type="dxa" w:w="13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gpmax_spend</w:t>
            </w:r>
          </w:p>
        </w:tc>
        <w:tc>
          <w:tcPr>
            <w:tcW w:type="dxa" w:w="13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meta_prosp_spend</w:t>
            </w:r>
          </w:p>
        </w:tc>
        <w:tc>
          <w:tcPr>
            <w:tcW w:type="dxa" w:w="13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meta_rtg_spend</w:t>
            </w:r>
          </w:p>
        </w:tc>
        <w:tc>
          <w:tcPr>
            <w:tcW w:type="dxa" w:w="10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conv</w:t>
            </w:r>
          </w:p>
        </w:tc>
        <w:tc>
          <w:tcPr>
            <w:tcW w:type="dxa" w:w="7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hol</w:t>
            </w:r>
          </w:p>
        </w:tc>
      </w:tr>
      <w:tr>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2024-01-07</w:t>
            </w:r>
          </w:p>
        </w:tc>
        <w:tc>
          <w:tcPr>
            <w:tcW w:type="dxa" w:w="11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Bogotá</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3500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2100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2800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900</w:t>
            </w:r>
          </w:p>
        </w:tc>
        <w:tc>
          <w:tcPr>
            <w:tcW w:type="dxa" w:w="10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142</w:t>
            </w:r>
          </w:p>
        </w:tc>
        <w:tc>
          <w:tcPr>
            <w:tcW w:type="dxa" w:w="7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w:t>
            </w:r>
          </w:p>
        </w:tc>
      </w:tr>
      <w:tr>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2024-01-07</w:t>
            </w:r>
          </w:p>
        </w:tc>
        <w:tc>
          <w:tcPr>
            <w:tcW w:type="dxa" w:w="11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Medellín</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1800</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1000</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1500</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500</w:t>
            </w:r>
          </w:p>
        </w:tc>
        <w:tc>
          <w:tcPr>
            <w:tcW w:type="dxa" w:w="10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78</w:t>
            </w:r>
          </w:p>
        </w:tc>
        <w:tc>
          <w:tcPr>
            <w:tcW w:type="dxa" w:w="7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0</w:t>
            </w:r>
          </w:p>
        </w:tc>
      </w:tr>
      <w:tr>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2024-01-14</w:t>
            </w:r>
          </w:p>
        </w:tc>
        <w:tc>
          <w:tcPr>
            <w:tcW w:type="dxa" w:w="11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Bogotá</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4200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2400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3100</w:t>
            </w:r>
          </w:p>
        </w:tc>
        <w:tc>
          <w:tcPr>
            <w:tcW w:type="dxa" w:w="13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1100</w:t>
            </w:r>
          </w:p>
        </w:tc>
        <w:tc>
          <w:tcPr>
            <w:tcW w:type="dxa" w:w="10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165</w:t>
            </w:r>
          </w:p>
        </w:tc>
        <w:tc>
          <w:tcPr>
            <w:tcW w:type="dxa" w:w="70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0</w:t>
            </w:r>
          </w:p>
        </w:tc>
      </w:tr>
    </w:tbl>
    <w:p>
      <w:pPr>
        <w:pStyle w:val="Heading2"/>
        <w:spacing w:after="160" w:before="320"/>
      </w:pPr>
      <w:r>
        <w:rPr>
          <w:rFonts w:ascii="Calibri" w:cs="Calibri" w:eastAsia="Calibri" w:hAnsi="Calibri"/>
          <w:b/>
          <w:bCs/>
          <w:color w:val="1F4E79"/>
          <w:sz w:val="28"/>
          <w:szCs w:val="28"/>
        </w:rPr>
        <w:t xml:space="preserve">4.3 Paso 1: extracción desde Windsor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import requests</w:t>
            </w:r>
          </w:p>
          <w:p>
            <w:pPr>
              <w:spacing w:after="0" w:line="260"/>
            </w:pPr>
            <w:r>
              <w:rPr>
                <w:rFonts w:ascii="Consolas" w:cs="Consolas" w:eastAsia="Consolas" w:hAnsi="Consolas"/>
                <w:color w:val="333333"/>
                <w:sz w:val="18"/>
                <w:szCs w:val="18"/>
              </w:rPr>
              <w:t xml:space="preserve">import pandas as pd</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def fetch_windsor_data(api_key, start_date, end_date):</w:t>
            </w:r>
          </w:p>
          <w:p>
            <w:pPr>
              <w:spacing w:after="0" w:line="260"/>
            </w:pPr>
            <w:r>
              <w:rPr>
                <w:rFonts w:ascii="Consolas" w:cs="Consolas" w:eastAsia="Consolas" w:hAnsi="Consolas"/>
                <w:color w:val="333333"/>
                <w:sz w:val="18"/>
                <w:szCs w:val="18"/>
              </w:rPr>
              <w:t xml:space="preserve">    base_url = 'https://connect.windsor.ai/meridian'</w:t>
            </w:r>
          </w:p>
          <w:p>
            <w:pPr>
              <w:spacing w:after="0" w:line="260"/>
            </w:pPr>
            <w:r>
              <w:rPr>
                <w:rFonts w:ascii="Consolas" w:cs="Consolas" w:eastAsia="Consolas" w:hAnsi="Consolas"/>
                <w:color w:val="333333"/>
                <w:sz w:val="18"/>
                <w:szCs w:val="18"/>
              </w:rPr>
              <w:t xml:space="preserve">    params = {</w:t>
            </w:r>
          </w:p>
          <w:p>
            <w:pPr>
              <w:spacing w:after="0" w:line="260"/>
            </w:pPr>
            <w:r>
              <w:rPr>
                <w:rFonts w:ascii="Consolas" w:cs="Consolas" w:eastAsia="Consolas" w:hAnsi="Consolas"/>
                <w:color w:val="333333"/>
                <w:sz w:val="18"/>
                <w:szCs w:val="18"/>
              </w:rPr>
              <w:t xml:space="preserve">        'api_key': api_key,</w:t>
            </w:r>
          </w:p>
          <w:p>
            <w:pPr>
              <w:spacing w:after="0" w:line="260"/>
            </w:pPr>
            <w:r>
              <w:rPr>
                <w:rFonts w:ascii="Consolas" w:cs="Consolas" w:eastAsia="Consolas" w:hAnsi="Consolas"/>
                <w:color w:val="333333"/>
                <w:sz w:val="18"/>
                <w:szCs w:val="18"/>
              </w:rPr>
              <w:t xml:space="preserve">        'date_from': start_date,</w:t>
            </w:r>
          </w:p>
          <w:p>
            <w:pPr>
              <w:spacing w:after="0" w:line="260"/>
            </w:pPr>
            <w:r>
              <w:rPr>
                <w:rFonts w:ascii="Consolas" w:cs="Consolas" w:eastAsia="Consolas" w:hAnsi="Consolas"/>
                <w:color w:val="333333"/>
                <w:sz w:val="18"/>
                <w:szCs w:val="18"/>
              </w:rPr>
              <w:t xml:space="preserve">        'date_to': end_date,</w:t>
            </w:r>
          </w:p>
          <w:p>
            <w:pPr>
              <w:spacing w:after="0" w:line="260"/>
            </w:pPr>
            <w:r>
              <w:rPr>
                <w:rFonts w:ascii="Consolas" w:cs="Consolas" w:eastAsia="Consolas" w:hAnsi="Consolas"/>
                <w:color w:val="333333"/>
                <w:sz w:val="18"/>
                <w:szCs w:val="18"/>
              </w:rPr>
              <w:t xml:space="preserve">        'fields': 'date,source,campaign,region,spend,impressions,</w:t>
            </w:r>
          </w:p>
          <w:p>
            <w:pPr>
              <w:spacing w:after="0" w:line="260"/>
            </w:pPr>
            <w:r>
              <w:rPr>
                <w:rFonts w:ascii="Consolas" w:cs="Consolas" w:eastAsia="Consolas" w:hAnsi="Consolas"/>
                <w:color w:val="333333"/>
                <w:sz w:val="18"/>
                <w:szCs w:val="18"/>
              </w:rPr>
              <w:t xml:space="preserve">                   clicks,conversions,revenue',</w:t>
            </w:r>
          </w:p>
          <w:p>
            <w:pPr>
              <w:spacing w:after="0" w:line="260"/>
            </w:pPr>
            <w:r>
              <w:rPr>
                <w:rFonts w:ascii="Consolas" w:cs="Consolas" w:eastAsia="Consolas" w:hAnsi="Consolas"/>
                <w:color w:val="333333"/>
                <w:sz w:val="18"/>
                <w:szCs w:val="18"/>
              </w:rPr>
              <w:t xml:space="preserve">        'connector': ['google_ads', 'facebook']</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response = requests.get(base_url, params=params)</w:t>
            </w:r>
          </w:p>
          <w:p>
            <w:pPr>
              <w:spacing w:after="0" w:line="260"/>
            </w:pPr>
            <w:r>
              <w:rPr>
                <w:rFonts w:ascii="Consolas" w:cs="Consolas" w:eastAsia="Consolas" w:hAnsi="Consolas"/>
                <w:color w:val="333333"/>
                <w:sz w:val="18"/>
                <w:szCs w:val="18"/>
              </w:rPr>
              <w:t xml:space="preserve">    return pd.DataFrame(response.json()['data'])</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df_raw = fetch_windsor_data(</w:t>
            </w:r>
          </w:p>
          <w:p>
            <w:pPr>
              <w:spacing w:after="0" w:line="260"/>
            </w:pPr>
            <w:r>
              <w:rPr>
                <w:rFonts w:ascii="Consolas" w:cs="Consolas" w:eastAsia="Consolas" w:hAnsi="Consolas"/>
                <w:color w:val="333333"/>
                <w:sz w:val="18"/>
                <w:szCs w:val="18"/>
              </w:rPr>
              <w:t xml:space="preserve">    api_key='TU_API_KEY',</w:t>
            </w:r>
          </w:p>
          <w:p>
            <w:pPr>
              <w:spacing w:after="0" w:line="260"/>
            </w:pPr>
            <w:r>
              <w:rPr>
                <w:rFonts w:ascii="Consolas" w:cs="Consolas" w:eastAsia="Consolas" w:hAnsi="Consolas"/>
                <w:color w:val="333333"/>
                <w:sz w:val="18"/>
                <w:szCs w:val="18"/>
              </w:rPr>
              <w:t xml:space="preserve">    start_date='2022-01-01',</w:t>
            </w:r>
          </w:p>
          <w:p>
            <w:pPr>
              <w:spacing w:after="0" w:line="260"/>
            </w:pPr>
            <w:r>
              <w:rPr>
                <w:rFonts w:ascii="Consolas" w:cs="Consolas" w:eastAsia="Consolas" w:hAnsi="Consolas"/>
                <w:color w:val="333333"/>
                <w:sz w:val="18"/>
                <w:szCs w:val="18"/>
              </w:rPr>
              <w:t xml:space="preserve">    end_date='2024-12-31'</w:t>
            </w:r>
          </w:p>
          <w:p>
            <w:pPr>
              <w:spacing w:after="0" w:line="260"/>
            </w:pPr>
            <w:r>
              <w:rPr>
                <w:rFonts w:ascii="Consolas" w:cs="Consolas" w:eastAsia="Consolas" w:hAnsi="Consolas"/>
                <w:color w:val="333333"/>
                <w:sz w:val="18"/>
                <w:szCs w:val="18"/>
              </w:rPr>
              <w:t xml:space="preserve">)</w:t>
            </w:r>
          </w:p>
        </w:tc>
      </w:tr>
    </w:tbl>
    <w:p>
      <w:pPr>
        <w:pStyle w:val="Heading2"/>
        <w:spacing w:after="160" w:before="320"/>
      </w:pPr>
      <w:r>
        <w:rPr>
          <w:rFonts w:ascii="Calibri" w:cs="Calibri" w:eastAsia="Calibri" w:hAnsi="Calibri"/>
          <w:b/>
          <w:bCs/>
          <w:color w:val="1F4E79"/>
          <w:sz w:val="28"/>
          <w:szCs w:val="28"/>
        </w:rPr>
        <w:t xml:space="preserve">4.4 Paso 2: categorización de campañas en subcanales</w:t>
      </w:r>
    </w:p>
    <w:p>
      <w:pPr>
        <w:spacing w:after="120" w:line="320"/>
        <w:jc w:val="both"/>
      </w:pPr>
      <w:r>
        <w:rPr>
          <w:rFonts w:ascii="Calibri" w:cs="Calibri" w:eastAsia="Calibri" w:hAnsi="Calibri"/>
          <w:sz w:val="22"/>
          <w:szCs w:val="22"/>
        </w:rPr>
        <w:t xml:space="preserve">Esto es crítico. En lugar de tratar Meta y Google como dos canales, los desagregas en subcanales con comportamientos muy diferentes. La lógica 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def categorize_campaign(row):</w:t>
            </w:r>
          </w:p>
          <w:p>
            <w:pPr>
              <w:spacing w:after="0" w:line="260"/>
            </w:pPr>
            <w:r>
              <w:rPr>
                <w:rFonts w:ascii="Consolas" w:cs="Consolas" w:eastAsia="Consolas" w:hAnsi="Consolas"/>
                <w:color w:val="333333"/>
                <w:sz w:val="18"/>
                <w:szCs w:val="18"/>
              </w:rPr>
              <w:t xml:space="preserve">    source = row['source'].lower()</w:t>
            </w:r>
          </w:p>
          <w:p>
            <w:pPr>
              <w:spacing w:after="0" w:line="260"/>
            </w:pPr>
            <w:r>
              <w:rPr>
                <w:rFonts w:ascii="Consolas" w:cs="Consolas" w:eastAsia="Consolas" w:hAnsi="Consolas"/>
                <w:color w:val="333333"/>
                <w:sz w:val="18"/>
                <w:szCs w:val="18"/>
              </w:rPr>
              <w:t xml:space="preserve">    campaign = row['campaign'].lower()</w:t>
            </w:r>
          </w:p>
          <w:p>
            <w:pPr>
              <w:spacing w:after="0" w:line="260"/>
            </w:pPr>
            <w:r>
              <w:rPr>
                <w:rFonts w:ascii="Consolas" w:cs="Consolas" w:eastAsia="Consolas" w:hAnsi="Consolas"/>
                <w:color w:val="333333"/>
                <w:sz w:val="18"/>
                <w:szCs w:val="18"/>
              </w:rPr>
              <w:t xml:space="preserve">    if source == 'google_ads':</w:t>
            </w:r>
          </w:p>
          <w:p>
            <w:pPr>
              <w:spacing w:after="0" w:line="260"/>
            </w:pPr>
            <w:r>
              <w:rPr>
                <w:rFonts w:ascii="Consolas" w:cs="Consolas" w:eastAsia="Consolas" w:hAnsi="Consolas"/>
                <w:color w:val="333333"/>
                <w:sz w:val="18"/>
                <w:szCs w:val="18"/>
              </w:rPr>
              <w:t xml:space="preserve">        if 'search' in campaign and 'brand' in campaign:</w:t>
            </w:r>
          </w:p>
          <w:p>
            <w:pPr>
              <w:spacing w:after="0" w:line="260"/>
            </w:pPr>
            <w:r>
              <w:rPr>
                <w:rFonts w:ascii="Consolas" w:cs="Consolas" w:eastAsia="Consolas" w:hAnsi="Consolas"/>
                <w:color w:val="333333"/>
                <w:sz w:val="18"/>
                <w:szCs w:val="18"/>
              </w:rPr>
              <w:t xml:space="preserve">            return 'google_search_brand'</w:t>
            </w:r>
          </w:p>
          <w:p>
            <w:pPr>
              <w:spacing w:after="0" w:line="260"/>
            </w:pPr>
            <w:r>
              <w:rPr>
                <w:rFonts w:ascii="Consolas" w:cs="Consolas" w:eastAsia="Consolas" w:hAnsi="Consolas"/>
                <w:color w:val="333333"/>
                <w:sz w:val="18"/>
                <w:szCs w:val="18"/>
              </w:rPr>
              <w:t xml:space="preserve">        elif 'search' in campaign:</w:t>
            </w:r>
          </w:p>
          <w:p>
            <w:pPr>
              <w:spacing w:after="0" w:line="260"/>
            </w:pPr>
            <w:r>
              <w:rPr>
                <w:rFonts w:ascii="Consolas" w:cs="Consolas" w:eastAsia="Consolas" w:hAnsi="Consolas"/>
                <w:color w:val="333333"/>
                <w:sz w:val="18"/>
                <w:szCs w:val="18"/>
              </w:rPr>
              <w:t xml:space="preserve">            return 'google_search_generic'</w:t>
            </w:r>
          </w:p>
          <w:p>
            <w:pPr>
              <w:spacing w:after="0" w:line="260"/>
            </w:pPr>
            <w:r>
              <w:rPr>
                <w:rFonts w:ascii="Consolas" w:cs="Consolas" w:eastAsia="Consolas" w:hAnsi="Consolas"/>
                <w:color w:val="333333"/>
                <w:sz w:val="18"/>
                <w:szCs w:val="18"/>
              </w:rPr>
              <w:t xml:space="preserve">        elif 'pmax' in campaign or 'performance' in campaign:</w:t>
            </w:r>
          </w:p>
          <w:p>
            <w:pPr>
              <w:spacing w:after="0" w:line="260"/>
            </w:pPr>
            <w:r>
              <w:rPr>
                <w:rFonts w:ascii="Consolas" w:cs="Consolas" w:eastAsia="Consolas" w:hAnsi="Consolas"/>
                <w:color w:val="333333"/>
                <w:sz w:val="18"/>
                <w:szCs w:val="18"/>
              </w:rPr>
              <w:t xml:space="preserve">            return 'google_pmax'</w:t>
            </w:r>
          </w:p>
          <w:p>
            <w:pPr>
              <w:spacing w:after="0" w:line="260"/>
            </w:pPr>
            <w:r>
              <w:rPr>
                <w:rFonts w:ascii="Consolas" w:cs="Consolas" w:eastAsia="Consolas" w:hAnsi="Consolas"/>
                <w:color w:val="333333"/>
                <w:sz w:val="18"/>
                <w:szCs w:val="18"/>
              </w:rPr>
              <w:t xml:space="preserve">        elif 'youtube' in campaign or 'video' in campaign:</w:t>
            </w:r>
          </w:p>
          <w:p>
            <w:pPr>
              <w:spacing w:after="0" w:line="260"/>
            </w:pPr>
            <w:r>
              <w:rPr>
                <w:rFonts w:ascii="Consolas" w:cs="Consolas" w:eastAsia="Consolas" w:hAnsi="Consolas"/>
                <w:color w:val="333333"/>
                <w:sz w:val="18"/>
                <w:szCs w:val="18"/>
              </w:rPr>
              <w:t xml:space="preserve">            return 'youtube'</w:t>
            </w:r>
          </w:p>
          <w:p>
            <w:pPr>
              <w:spacing w:after="0" w:line="260"/>
            </w:pPr>
            <w:r>
              <w:rPr>
                <w:rFonts w:ascii="Consolas" w:cs="Consolas" w:eastAsia="Consolas" w:hAnsi="Consolas"/>
                <w:color w:val="333333"/>
                <w:sz w:val="18"/>
                <w:szCs w:val="18"/>
              </w:rPr>
              <w:t xml:space="preserve">        else:</w:t>
            </w:r>
          </w:p>
          <w:p>
            <w:pPr>
              <w:spacing w:after="0" w:line="260"/>
            </w:pPr>
            <w:r>
              <w:rPr>
                <w:rFonts w:ascii="Consolas" w:cs="Consolas" w:eastAsia="Consolas" w:hAnsi="Consolas"/>
                <w:color w:val="333333"/>
                <w:sz w:val="18"/>
                <w:szCs w:val="18"/>
              </w:rPr>
              <w:t xml:space="preserve">            return 'google_display'</w:t>
            </w:r>
          </w:p>
          <w:p>
            <w:pPr>
              <w:spacing w:after="0" w:line="260"/>
            </w:pPr>
            <w:r>
              <w:rPr>
                <w:rFonts w:ascii="Consolas" w:cs="Consolas" w:eastAsia="Consolas" w:hAnsi="Consolas"/>
                <w:color w:val="333333"/>
                <w:sz w:val="18"/>
                <w:szCs w:val="18"/>
              </w:rPr>
              <w:t xml:space="preserve">    elif source == 'facebook':</w:t>
            </w:r>
          </w:p>
          <w:p>
            <w:pPr>
              <w:spacing w:after="0" w:line="260"/>
            </w:pPr>
            <w:r>
              <w:rPr>
                <w:rFonts w:ascii="Consolas" w:cs="Consolas" w:eastAsia="Consolas" w:hAnsi="Consolas"/>
                <w:color w:val="333333"/>
                <w:sz w:val="18"/>
                <w:szCs w:val="18"/>
              </w:rPr>
              <w:t xml:space="preserve">        if 'retargeting' in campaign or 'rmkt' in campaign:</w:t>
            </w:r>
          </w:p>
          <w:p>
            <w:pPr>
              <w:spacing w:after="0" w:line="260"/>
            </w:pPr>
            <w:r>
              <w:rPr>
                <w:rFonts w:ascii="Consolas" w:cs="Consolas" w:eastAsia="Consolas" w:hAnsi="Consolas"/>
                <w:color w:val="333333"/>
                <w:sz w:val="18"/>
                <w:szCs w:val="18"/>
              </w:rPr>
              <w:t xml:space="preserve">            return 'meta_retargeting'</w:t>
            </w:r>
          </w:p>
          <w:p>
            <w:pPr>
              <w:spacing w:after="0" w:line="260"/>
            </w:pPr>
            <w:r>
              <w:rPr>
                <w:rFonts w:ascii="Consolas" w:cs="Consolas" w:eastAsia="Consolas" w:hAnsi="Consolas"/>
                <w:color w:val="333333"/>
                <w:sz w:val="18"/>
                <w:szCs w:val="18"/>
              </w:rPr>
              <w:t xml:space="preserve">        elif 'prospecting' in campaign:</w:t>
            </w:r>
          </w:p>
          <w:p>
            <w:pPr>
              <w:spacing w:after="0" w:line="260"/>
            </w:pPr>
            <w:r>
              <w:rPr>
                <w:rFonts w:ascii="Consolas" w:cs="Consolas" w:eastAsia="Consolas" w:hAnsi="Consolas"/>
                <w:color w:val="333333"/>
                <w:sz w:val="18"/>
                <w:szCs w:val="18"/>
              </w:rPr>
              <w:t xml:space="preserve">            return 'meta_prospecting'</w:t>
            </w:r>
          </w:p>
          <w:p>
            <w:pPr>
              <w:spacing w:after="0" w:line="260"/>
            </w:pPr>
            <w:r>
              <w:rPr>
                <w:rFonts w:ascii="Consolas" w:cs="Consolas" w:eastAsia="Consolas" w:hAnsi="Consolas"/>
                <w:color w:val="333333"/>
                <w:sz w:val="18"/>
                <w:szCs w:val="18"/>
              </w:rPr>
              <w:t xml:space="preserve">        else:</w:t>
            </w:r>
          </w:p>
          <w:p>
            <w:pPr>
              <w:spacing w:after="0" w:line="260"/>
            </w:pPr>
            <w:r>
              <w:rPr>
                <w:rFonts w:ascii="Consolas" w:cs="Consolas" w:eastAsia="Consolas" w:hAnsi="Consolas"/>
                <w:color w:val="333333"/>
                <w:sz w:val="18"/>
                <w:szCs w:val="18"/>
              </w:rPr>
              <w:t xml:space="preserve">            return 'meta_other'</w:t>
            </w:r>
          </w:p>
          <w:p>
            <w:pPr>
              <w:spacing w:after="0" w:line="260"/>
            </w:pPr>
            <w:r>
              <w:rPr>
                <w:rFonts w:ascii="Consolas" w:cs="Consolas" w:eastAsia="Consolas" w:hAnsi="Consolas"/>
                <w:color w:val="333333"/>
                <w:sz w:val="18"/>
                <w:szCs w:val="18"/>
              </w:rPr>
              <w:t xml:space="preserve">    return 'unknown'</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df_raw['sub_channel'] = df_raw.apply(categorize_campaign, axis=1)</w:t>
            </w:r>
          </w:p>
        </w:tc>
      </w:tr>
    </w:tbl>
    <w:p>
      <w:pPr>
        <w:pStyle w:val="Heading2"/>
        <w:spacing w:after="160" w:before="320"/>
      </w:pPr>
      <w:r>
        <w:rPr>
          <w:rFonts w:ascii="Calibri" w:cs="Calibri" w:eastAsia="Calibri" w:hAnsi="Calibri"/>
          <w:b/>
          <w:bCs/>
          <w:color w:val="1F4E79"/>
          <w:sz w:val="28"/>
          <w:szCs w:val="28"/>
        </w:rPr>
        <w:t xml:space="preserve">4.5 Paso 3: pivot y agregación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 Pivotar para tener una columna por subcanal</w:t>
            </w:r>
          </w:p>
          <w:p>
            <w:pPr>
              <w:spacing w:after="0" w:line="260"/>
            </w:pPr>
            <w:r>
              <w:rPr>
                <w:rFonts w:ascii="Consolas" w:cs="Consolas" w:eastAsia="Consolas" w:hAnsi="Consolas"/>
                <w:color w:val="333333"/>
                <w:sz w:val="18"/>
                <w:szCs w:val="18"/>
              </w:rPr>
              <w:t xml:space="preserve">df_pivoted = df_raw.pivot_table(</w:t>
            </w:r>
          </w:p>
          <w:p>
            <w:pPr>
              <w:spacing w:after="0" w:line="260"/>
            </w:pPr>
            <w:r>
              <w:rPr>
                <w:rFonts w:ascii="Consolas" w:cs="Consolas" w:eastAsia="Consolas" w:hAnsi="Consolas"/>
                <w:color w:val="333333"/>
                <w:sz w:val="18"/>
                <w:szCs w:val="18"/>
              </w:rPr>
              <w:t xml:space="preserve">    index=['date', 'region'],</w:t>
            </w:r>
          </w:p>
          <w:p>
            <w:pPr>
              <w:spacing w:after="0" w:line="260"/>
            </w:pPr>
            <w:r>
              <w:rPr>
                <w:rFonts w:ascii="Consolas" w:cs="Consolas" w:eastAsia="Consolas" w:hAnsi="Consolas"/>
                <w:color w:val="333333"/>
                <w:sz w:val="18"/>
                <w:szCs w:val="18"/>
              </w:rPr>
              <w:t xml:space="preserve">    columns='sub_channel',</w:t>
            </w:r>
          </w:p>
          <w:p>
            <w:pPr>
              <w:spacing w:after="0" w:line="260"/>
            </w:pPr>
            <w:r>
              <w:rPr>
                <w:rFonts w:ascii="Consolas" w:cs="Consolas" w:eastAsia="Consolas" w:hAnsi="Consolas"/>
                <w:color w:val="333333"/>
                <w:sz w:val="18"/>
                <w:szCs w:val="18"/>
              </w:rPr>
              <w:t xml:space="preserve">    values=['spend', 'impressions'],</w:t>
            </w:r>
          </w:p>
          <w:p>
            <w:pPr>
              <w:spacing w:after="0" w:line="260"/>
            </w:pPr>
            <w:r>
              <w:rPr>
                <w:rFonts w:ascii="Consolas" w:cs="Consolas" w:eastAsia="Consolas" w:hAnsi="Consolas"/>
                <w:color w:val="333333"/>
                <w:sz w:val="18"/>
                <w:szCs w:val="18"/>
              </w:rPr>
              <w:t xml:space="preserve">    aggfunc='sum',</w:t>
            </w:r>
          </w:p>
          <w:p>
            <w:pPr>
              <w:spacing w:after="0" w:line="260"/>
            </w:pPr>
            <w:r>
              <w:rPr>
                <w:rFonts w:ascii="Consolas" w:cs="Consolas" w:eastAsia="Consolas" w:hAnsi="Consolas"/>
                <w:color w:val="333333"/>
                <w:sz w:val="18"/>
                <w:szCs w:val="18"/>
              </w:rPr>
              <w:t xml:space="preserve">    fill_value=0</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df_pivoted.columns = [f'{col[1]}_{col[0]}' for col in df_pivoted.columns]</w:t>
            </w:r>
          </w:p>
          <w:p>
            <w:pPr>
              <w:spacing w:after="0" w:line="260"/>
            </w:pPr>
            <w:r>
              <w:rPr>
                <w:rFonts w:ascii="Consolas" w:cs="Consolas" w:eastAsia="Consolas" w:hAnsi="Consolas"/>
                <w:color w:val="333333"/>
                <w:sz w:val="18"/>
                <w:szCs w:val="18"/>
              </w:rPr>
              <w:t xml:space="preserve">df_pivoted = df_pivoted.reset_index()</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Añadir conversiones</w:t>
            </w:r>
          </w:p>
          <w:p>
            <w:pPr>
              <w:spacing w:after="0" w:line="260"/>
            </w:pPr>
            <w:r>
              <w:rPr>
                <w:rFonts w:ascii="Consolas" w:cs="Consolas" w:eastAsia="Consolas" w:hAnsi="Consolas"/>
                <w:color w:val="333333"/>
                <w:sz w:val="18"/>
                <w:szCs w:val="18"/>
              </w:rPr>
              <w:t xml:space="preserve">conv_df = df_raw.groupby(['date', 'region'])['conversions'].sum().reset_index()</w:t>
            </w:r>
          </w:p>
          <w:p>
            <w:pPr>
              <w:spacing w:after="0" w:line="260"/>
            </w:pPr>
            <w:r>
              <w:rPr>
                <w:rFonts w:ascii="Consolas" w:cs="Consolas" w:eastAsia="Consolas" w:hAnsi="Consolas"/>
                <w:color w:val="333333"/>
                <w:sz w:val="18"/>
                <w:szCs w:val="18"/>
              </w:rPr>
              <w:t xml:space="preserve">df_final = df_pivoted.merge(conv_df, on=['date', 'region'])</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Añadir controles</w:t>
            </w:r>
          </w:p>
          <w:p>
            <w:pPr>
              <w:spacing w:after="0" w:line="260"/>
            </w:pPr>
            <w:r>
              <w:rPr>
                <w:rFonts w:ascii="Consolas" w:cs="Consolas" w:eastAsia="Consolas" w:hAnsi="Consolas"/>
                <w:color w:val="333333"/>
                <w:sz w:val="18"/>
                <w:szCs w:val="18"/>
              </w:rPr>
              <w:t xml:space="preserve">df_final['holiday_flag'] = df_final['date'].isin(HOLIDAYS).astype(int)</w:t>
            </w:r>
          </w:p>
          <w:p>
            <w:pPr>
              <w:spacing w:after="0" w:line="260"/>
            </w:pPr>
            <w:r>
              <w:rPr>
                <w:rFonts w:ascii="Consolas" w:cs="Consolas" w:eastAsia="Consolas" w:hAnsi="Consolas"/>
                <w:color w:val="333333"/>
                <w:sz w:val="18"/>
                <w:szCs w:val="18"/>
              </w:rPr>
              <w:t xml:space="preserve">df_final['price'] = ...  # tu precio promedio por semana</w:t>
            </w:r>
          </w:p>
          <w:p>
            <w:pPr>
              <w:spacing w:after="0" w:line="260"/>
            </w:pPr>
            <w:r>
              <w:rPr>
                <w:rFonts w:ascii="Consolas" w:cs="Consolas" w:eastAsia="Consolas" w:hAnsi="Consolas"/>
                <w:color w:val="333333"/>
                <w:sz w:val="18"/>
                <w:szCs w:val="18"/>
              </w:rPr>
              <w:t xml:space="preserve">df_final['gqv'] = ...    # Google Query Volume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df_final.to_csv('meridian_input.csv', index=False)</w:t>
            </w:r>
          </w:p>
        </w:tc>
      </w:tr>
    </w:tbl>
    <w:p>
      <w:pPr>
        <w:pStyle w:val="Heading2"/>
        <w:spacing w:after="160" w:before="320"/>
      </w:pPr>
      <w:r>
        <w:rPr>
          <w:rFonts w:ascii="Calibri" w:cs="Calibri" w:eastAsia="Calibri" w:hAnsi="Calibri"/>
          <w:b/>
          <w:bCs/>
          <w:color w:val="1F4E79"/>
          <w:sz w:val="28"/>
          <w:szCs w:val="28"/>
        </w:rPr>
        <w:t xml:space="preserve">4.6 Paso 4: estimar parámetros empíricos por subcanal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CHANNELS = [</w:t>
            </w:r>
          </w:p>
          <w:p>
            <w:pPr>
              <w:spacing w:after="0" w:line="260"/>
            </w:pPr>
            <w:r>
              <w:rPr>
                <w:rFonts w:ascii="Consolas" w:cs="Consolas" w:eastAsia="Consolas" w:hAnsi="Consolas"/>
                <w:color w:val="333333"/>
                <w:sz w:val="18"/>
                <w:szCs w:val="18"/>
              </w:rPr>
              <w:t xml:space="preserve">    'google_search_brand',</w:t>
            </w:r>
          </w:p>
          <w:p>
            <w:pPr>
              <w:spacing w:after="0" w:line="260"/>
            </w:pPr>
            <w:r>
              <w:rPr>
                <w:rFonts w:ascii="Consolas" w:cs="Consolas" w:eastAsia="Consolas" w:hAnsi="Consolas"/>
                <w:color w:val="333333"/>
                <w:sz w:val="18"/>
                <w:szCs w:val="18"/>
              </w:rPr>
              <w:t xml:space="preserve">    'google_search_generic',</w:t>
            </w:r>
          </w:p>
          <w:p>
            <w:pPr>
              <w:spacing w:after="0" w:line="260"/>
            </w:pPr>
            <w:r>
              <w:rPr>
                <w:rFonts w:ascii="Consolas" w:cs="Consolas" w:eastAsia="Consolas" w:hAnsi="Consolas"/>
                <w:color w:val="333333"/>
                <w:sz w:val="18"/>
                <w:szCs w:val="18"/>
              </w:rPr>
              <w:t xml:space="preserve">    'google_pmax',</w:t>
            </w:r>
          </w:p>
          <w:p>
            <w:pPr>
              <w:spacing w:after="0" w:line="260"/>
            </w:pPr>
            <w:r>
              <w:rPr>
                <w:rFonts w:ascii="Consolas" w:cs="Consolas" w:eastAsia="Consolas" w:hAnsi="Consolas"/>
                <w:color w:val="333333"/>
                <w:sz w:val="18"/>
                <w:szCs w:val="18"/>
              </w:rPr>
              <w:t xml:space="preserve">    'youtube',</w:t>
            </w:r>
          </w:p>
          <w:p>
            <w:pPr>
              <w:spacing w:after="0" w:line="260"/>
            </w:pPr>
            <w:r>
              <w:rPr>
                <w:rFonts w:ascii="Consolas" w:cs="Consolas" w:eastAsia="Consolas" w:hAnsi="Consolas"/>
                <w:color w:val="333333"/>
                <w:sz w:val="18"/>
                <w:szCs w:val="18"/>
              </w:rPr>
              <w:t xml:space="preserve">    'meta_prospecting',</w:t>
            </w:r>
          </w:p>
          <w:p>
            <w:pPr>
              <w:spacing w:after="0" w:line="260"/>
            </w:pPr>
            <w:r>
              <w:rPr>
                <w:rFonts w:ascii="Consolas" w:cs="Consolas" w:eastAsia="Consolas" w:hAnsi="Consolas"/>
                <w:color w:val="333333"/>
                <w:sz w:val="18"/>
                <w:szCs w:val="18"/>
              </w:rPr>
              <w:t xml:space="preserve">    'meta_retargeting'</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adjustment_factors = {</w:t>
            </w:r>
          </w:p>
          <w:p>
            <w:pPr>
              <w:spacing w:after="0" w:line="260"/>
            </w:pPr>
            <w:r>
              <w:rPr>
                <w:rFonts w:ascii="Consolas" w:cs="Consolas" w:eastAsia="Consolas" w:hAnsi="Consolas"/>
                <w:color w:val="333333"/>
                <w:sz w:val="18"/>
                <w:szCs w:val="18"/>
              </w:rPr>
              <w:t xml:space="preserve">    'google_search_brand': 0.4,</w:t>
            </w:r>
          </w:p>
          <w:p>
            <w:pPr>
              <w:spacing w:after="0" w:line="260"/>
            </w:pPr>
            <w:r>
              <w:rPr>
                <w:rFonts w:ascii="Consolas" w:cs="Consolas" w:eastAsia="Consolas" w:hAnsi="Consolas"/>
                <w:color w:val="333333"/>
                <w:sz w:val="18"/>
                <w:szCs w:val="18"/>
              </w:rPr>
              <w:t xml:space="preserve">    'google_search_generic': 0.8,</w:t>
            </w:r>
          </w:p>
          <w:p>
            <w:pPr>
              <w:spacing w:after="0" w:line="260"/>
            </w:pPr>
            <w:r>
              <w:rPr>
                <w:rFonts w:ascii="Consolas" w:cs="Consolas" w:eastAsia="Consolas" w:hAnsi="Consolas"/>
                <w:color w:val="333333"/>
                <w:sz w:val="18"/>
                <w:szCs w:val="18"/>
              </w:rPr>
              <w:t xml:space="preserve">    'google_pmax': 0.7,</w:t>
            </w:r>
          </w:p>
          <w:p>
            <w:pPr>
              <w:spacing w:after="0" w:line="260"/>
            </w:pPr>
            <w:r>
              <w:rPr>
                <w:rFonts w:ascii="Consolas" w:cs="Consolas" w:eastAsia="Consolas" w:hAnsi="Consolas"/>
                <w:color w:val="333333"/>
                <w:sz w:val="18"/>
                <w:szCs w:val="18"/>
              </w:rPr>
              <w:t xml:space="preserve">    'youtube': 0.7,</w:t>
            </w:r>
          </w:p>
          <w:p>
            <w:pPr>
              <w:spacing w:after="0" w:line="260"/>
            </w:pPr>
            <w:r>
              <w:rPr>
                <w:rFonts w:ascii="Consolas" w:cs="Consolas" w:eastAsia="Consolas" w:hAnsi="Consolas"/>
                <w:color w:val="333333"/>
                <w:sz w:val="18"/>
                <w:szCs w:val="18"/>
              </w:rPr>
              <w:t xml:space="preserve">    'meta_prospecting': 0.8,</w:t>
            </w:r>
          </w:p>
          <w:p>
            <w:pPr>
              <w:spacing w:after="0" w:line="260"/>
            </w:pPr>
            <w:r>
              <w:rPr>
                <w:rFonts w:ascii="Consolas" w:cs="Consolas" w:eastAsia="Consolas" w:hAnsi="Consolas"/>
                <w:color w:val="333333"/>
                <w:sz w:val="18"/>
                <w:szCs w:val="18"/>
              </w:rPr>
              <w:t xml:space="preserve">    'meta_retargeting': 0.4</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empirical_params = {}</w:t>
            </w:r>
          </w:p>
          <w:p>
            <w:pPr>
              <w:spacing w:after="0" w:line="260"/>
            </w:pPr>
            <w:r>
              <w:rPr>
                <w:rFonts w:ascii="Consolas" w:cs="Consolas" w:eastAsia="Consolas" w:hAnsi="Consolas"/>
                <w:color w:val="333333"/>
                <w:sz w:val="18"/>
                <w:szCs w:val="18"/>
              </w:rPr>
              <w:t xml:space="preserve">for channel in CHANNELS:</w:t>
            </w:r>
          </w:p>
          <w:p>
            <w:pPr>
              <w:spacing w:after="0" w:line="260"/>
            </w:pPr>
            <w:r>
              <w:rPr>
                <w:rFonts w:ascii="Consolas" w:cs="Consolas" w:eastAsia="Consolas" w:hAnsi="Consolas"/>
                <w:color w:val="333333"/>
                <w:sz w:val="18"/>
                <w:szCs w:val="18"/>
              </w:rPr>
              <w:t xml:space="preserve">    spend_col = f'{channel}_spend'</w:t>
            </w:r>
          </w:p>
          <w:p>
            <w:pPr>
              <w:spacing w:after="0" w:line="260"/>
            </w:pPr>
            <w:r>
              <w:rPr>
                <w:rFonts w:ascii="Consolas" w:cs="Consolas" w:eastAsia="Consolas" w:hAnsi="Consolas"/>
                <w:color w:val="333333"/>
                <w:sz w:val="18"/>
                <w:szCs w:val="18"/>
              </w:rPr>
              <w:t xml:space="preserve">    total_spend = df_final[spend_col].sum()</w:t>
            </w:r>
          </w:p>
          <w:p>
            <w:pPr>
              <w:spacing w:after="0" w:line="260"/>
            </w:pPr>
            <w:r>
              <w:rPr>
                <w:rFonts w:ascii="Consolas" w:cs="Consolas" w:eastAsia="Consolas" w:hAnsi="Consolas"/>
                <w:color w:val="333333"/>
                <w:sz w:val="18"/>
                <w:szCs w:val="18"/>
              </w:rPr>
              <w:t xml:space="preserve">    roas = df_final['revenue_attributed'].sum() / total_spend</w:t>
            </w:r>
          </w:p>
          <w:p>
            <w:pPr>
              <w:spacing w:after="0" w:line="260"/>
            </w:pPr>
            <w:r>
              <w:rPr>
                <w:rFonts w:ascii="Consolas" w:cs="Consolas" w:eastAsia="Consolas" w:hAnsi="Consolas"/>
                <w:color w:val="333333"/>
                <w:sz w:val="18"/>
                <w:szCs w:val="18"/>
              </w:rPr>
              <w:t xml:space="preserve">    roi = roas * adjustment_factors[channel]</w:t>
            </w:r>
          </w:p>
          <w:p>
            <w:pPr>
              <w:spacing w:after="0" w:line="260"/>
            </w:pPr>
            <w:r>
              <w:rPr>
                <w:rFonts w:ascii="Consolas" w:cs="Consolas" w:eastAsia="Consolas" w:hAnsi="Consolas"/>
                <w:color w:val="333333"/>
                <w:sz w:val="18"/>
                <w:szCs w:val="18"/>
              </w:rPr>
              <w:t xml:space="preserve">    alpha, _ = estimate_alpha(df_final[spend_col], df_final['conversions'])</w:t>
            </w:r>
          </w:p>
          <w:p>
            <w:pPr>
              <w:spacing w:after="0" w:line="260"/>
            </w:pPr>
            <w:r>
              <w:rPr>
                <w:rFonts w:ascii="Consolas" w:cs="Consolas" w:eastAsia="Consolas" w:hAnsi="Consolas"/>
                <w:color w:val="333333"/>
                <w:sz w:val="18"/>
                <w:szCs w:val="18"/>
              </w:rPr>
              <w:t xml:space="preserve">    sat = estimate_saturation(df_final[spend_col], df_final['conversions'])</w:t>
            </w:r>
          </w:p>
          <w:p>
            <w:pPr>
              <w:spacing w:after="0" w:line="260"/>
            </w:pPr>
            <w:r>
              <w:rPr>
                <w:rFonts w:ascii="Consolas" w:cs="Consolas" w:eastAsia="Consolas" w:hAnsi="Consolas"/>
                <w:color w:val="333333"/>
                <w:sz w:val="18"/>
                <w:szCs w:val="18"/>
              </w:rPr>
              <w:t xml:space="preserve">    empirical_params[channel] = {</w:t>
            </w:r>
          </w:p>
          <w:p>
            <w:pPr>
              <w:spacing w:after="0" w:line="260"/>
            </w:pPr>
            <w:r>
              <w:rPr>
                <w:rFonts w:ascii="Consolas" w:cs="Consolas" w:eastAsia="Consolas" w:hAnsi="Consolas"/>
                <w:color w:val="333333"/>
                <w:sz w:val="18"/>
                <w:szCs w:val="18"/>
              </w:rPr>
              <w:t xml:space="preserve">        'roi': roi,</w:t>
            </w:r>
          </w:p>
          <w:p>
            <w:pPr>
              <w:spacing w:after="0" w:line="260"/>
            </w:pPr>
            <w:r>
              <w:rPr>
                <w:rFonts w:ascii="Consolas" w:cs="Consolas" w:eastAsia="Consolas" w:hAnsi="Consolas"/>
                <w:color w:val="333333"/>
                <w:sz w:val="18"/>
                <w:szCs w:val="18"/>
              </w:rPr>
              <w:t xml:space="preserve">        'alpha': alpha,</w:t>
            </w:r>
          </w:p>
          <w:p>
            <w:pPr>
              <w:spacing w:after="0" w:line="260"/>
            </w:pPr>
            <w:r>
              <w:rPr>
                <w:rFonts w:ascii="Consolas" w:cs="Consolas" w:eastAsia="Consolas" w:hAnsi="Consolas"/>
                <w:color w:val="333333"/>
                <w:sz w:val="18"/>
                <w:szCs w:val="18"/>
              </w:rPr>
              <w:t xml:space="preserve">        'ec': sat['ec'],</w:t>
            </w:r>
          </w:p>
          <w:p>
            <w:pPr>
              <w:spacing w:after="0" w:line="260"/>
            </w:pPr>
            <w:r>
              <w:rPr>
                <w:rFonts w:ascii="Consolas" w:cs="Consolas" w:eastAsia="Consolas" w:hAnsi="Consolas"/>
                <w:color w:val="333333"/>
                <w:sz w:val="18"/>
                <w:szCs w:val="18"/>
              </w:rPr>
              <w:t xml:space="preserve">        'slope': sat['slope']</w:t>
            </w:r>
          </w:p>
          <w:p>
            <w:pPr>
              <w:spacing w:after="0" w:line="260"/>
            </w:pPr>
            <w:r>
              <w:rPr>
                <w:rFonts w:ascii="Consolas" w:cs="Consolas" w:eastAsia="Consolas" w:hAnsi="Consolas"/>
                <w:color w:val="333333"/>
                <w:sz w:val="18"/>
                <w:szCs w:val="18"/>
              </w:rPr>
              <w:t xml:space="preserve">    }</w:t>
            </w:r>
          </w:p>
        </w:tc>
      </w:tr>
    </w:tbl>
    <w:p>
      <w:pPr>
        <w:pStyle w:val="Heading2"/>
        <w:spacing w:after="160" w:before="320"/>
      </w:pPr>
      <w:r>
        <w:rPr>
          <w:rFonts w:ascii="Calibri" w:cs="Calibri" w:eastAsia="Calibri" w:hAnsi="Calibri"/>
          <w:b/>
          <w:bCs/>
          <w:color w:val="1F4E79"/>
          <w:sz w:val="28"/>
          <w:szCs w:val="28"/>
        </w:rPr>
        <w:t xml:space="preserve">4.7 Paso 5: construir priors informados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from meridian.model import prior_distribution</w:t>
            </w:r>
          </w:p>
          <w:p>
            <w:pPr>
              <w:spacing w:after="0" w:line="260"/>
            </w:pPr>
            <w:r>
              <w:rPr>
                <w:rFonts w:ascii="Consolas" w:cs="Consolas" w:eastAsia="Consolas" w:hAnsi="Consolas"/>
                <w:color w:val="333333"/>
                <w:sz w:val="18"/>
                <w:szCs w:val="18"/>
              </w:rPr>
              <w:t xml:space="preserve">import tensorflow_probability as tfp</w:t>
            </w:r>
          </w:p>
          <w:p>
            <w:pPr>
              <w:spacing w:after="0" w:line="260"/>
            </w:pPr>
            <w:r>
              <w:rPr>
                <w:rFonts w:ascii="Consolas" w:cs="Consolas" w:eastAsia="Consolas" w:hAnsi="Consolas"/>
                <w:color w:val="333333"/>
                <w:sz w:val="18"/>
                <w:szCs w:val="18"/>
              </w:rPr>
              <w:t xml:space="preserve">import numpy as np</w:t>
            </w:r>
          </w:p>
          <w:p>
            <w:pPr>
              <w:spacing w:after="0" w:line="260"/>
            </w:pPr>
            <w:r>
              <w:rPr>
                <w:rFonts w:ascii="Consolas" w:cs="Consolas" w:eastAsia="Consolas" w:hAnsi="Consolas"/>
                <w:color w:val="333333"/>
                <w:sz w:val="18"/>
                <w:szCs w:val="18"/>
              </w:rPr>
              <w:t xml:space="preserve">tfd = tfp.distributions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roi_means = [empirical_params[ch]['roi'] for ch in CHANNELS]</w:t>
            </w:r>
          </w:p>
          <w:p>
            <w:pPr>
              <w:spacing w:after="0" w:line="260"/>
            </w:pPr>
            <w:r>
              <w:rPr>
                <w:rFonts w:ascii="Consolas" w:cs="Consolas" w:eastAsia="Consolas" w:hAnsi="Consolas"/>
                <w:color w:val="333333"/>
                <w:sz w:val="18"/>
                <w:szCs w:val="18"/>
              </w:rPr>
              <w:t xml:space="preserve">alpha_means = [empirical_params[ch]['alpha'] for ch in CHANNELS]</w:t>
            </w:r>
          </w:p>
          <w:p>
            <w:pPr>
              <w:spacing w:after="0" w:line="260"/>
            </w:pPr>
            <w:r>
              <w:rPr>
                <w:rFonts w:ascii="Consolas" w:cs="Consolas" w:eastAsia="Consolas" w:hAnsi="Consolas"/>
                <w:color w:val="333333"/>
                <w:sz w:val="18"/>
                <w:szCs w:val="18"/>
              </w:rPr>
              <w:t xml:space="preserve">ec_means = [empirical_params[ch]['ec'] for ch in CHANNELS]</w:t>
            </w:r>
          </w:p>
          <w:p>
            <w:pPr>
              <w:spacing w:after="0" w:line="260"/>
            </w:pPr>
            <w:r>
              <w:rPr>
                <w:rFonts w:ascii="Consolas" w:cs="Consolas" w:eastAsia="Consolas" w:hAnsi="Consolas"/>
                <w:color w:val="333333"/>
                <w:sz w:val="18"/>
                <w:szCs w:val="18"/>
              </w:rPr>
              <w:t xml:space="preserve">slope_means = [empirical_params[ch]['slope'] for ch in CHANNELS]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CONFIDENCE = 0.10  # prior estrecho</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informed_prior = prior_distribution.PriorDistribution(</w:t>
            </w:r>
          </w:p>
          <w:p>
            <w:pPr>
              <w:spacing w:after="0" w:line="260"/>
            </w:pPr>
            <w:r>
              <w:rPr>
                <w:rFonts w:ascii="Consolas" w:cs="Consolas" w:eastAsia="Consolas" w:hAnsi="Consolas"/>
                <w:color w:val="333333"/>
                <w:sz w:val="18"/>
                <w:szCs w:val="18"/>
              </w:rPr>
              <w:t xml:space="preserve">    roi_m=tfd.LogNormal(</w:t>
            </w:r>
          </w:p>
          <w:p>
            <w:pPr>
              <w:spacing w:after="0" w:line="260"/>
            </w:pPr>
            <w:r>
              <w:rPr>
                <w:rFonts w:ascii="Consolas" w:cs="Consolas" w:eastAsia="Consolas" w:hAnsi="Consolas"/>
                <w:color w:val="333333"/>
                <w:sz w:val="18"/>
                <w:szCs w:val="18"/>
              </w:rPr>
              <w:t xml:space="preserve">        loc=np.log(roi_means) - (CONFIDENCE ** 2) / 2,</w:t>
            </w:r>
          </w:p>
          <w:p>
            <w:pPr>
              <w:spacing w:after="0" w:line="260"/>
            </w:pPr>
            <w:r>
              <w:rPr>
                <w:rFonts w:ascii="Consolas" w:cs="Consolas" w:eastAsia="Consolas" w:hAnsi="Consolas"/>
                <w:color w:val="333333"/>
                <w:sz w:val="18"/>
                <w:szCs w:val="18"/>
              </w:rPr>
              <w:t xml:space="preserve">        scale=[CONFIDENCE] * len(CHANNELS)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alpha_m=tfd.Beta(</w:t>
            </w:r>
          </w:p>
          <w:p>
            <w:pPr>
              <w:spacing w:after="0" w:line="260"/>
            </w:pPr>
            <w:r>
              <w:rPr>
                <w:rFonts w:ascii="Consolas" w:cs="Consolas" w:eastAsia="Consolas" w:hAnsi="Consolas"/>
                <w:color w:val="333333"/>
                <w:sz w:val="18"/>
                <w:szCs w:val="18"/>
              </w:rPr>
              <w:t xml:space="preserve">        concentration1=np.array(alpha_means) * 50,</w:t>
            </w:r>
          </w:p>
          <w:p>
            <w:pPr>
              <w:spacing w:after="0" w:line="260"/>
            </w:pPr>
            <w:r>
              <w:rPr>
                <w:rFonts w:ascii="Consolas" w:cs="Consolas" w:eastAsia="Consolas" w:hAnsi="Consolas"/>
                <w:color w:val="333333"/>
                <w:sz w:val="18"/>
                <w:szCs w:val="18"/>
              </w:rPr>
              <w:t xml:space="preserve">        concentration0=(1 - np.array(alpha_means)) * 50</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ec_m=tfd.LogNormal(</w:t>
            </w:r>
          </w:p>
          <w:p>
            <w:pPr>
              <w:spacing w:after="0" w:line="260"/>
            </w:pPr>
            <w:r>
              <w:rPr>
                <w:rFonts w:ascii="Consolas" w:cs="Consolas" w:eastAsia="Consolas" w:hAnsi="Consolas"/>
                <w:color w:val="333333"/>
                <w:sz w:val="18"/>
                <w:szCs w:val="18"/>
              </w:rPr>
              <w:t xml:space="preserve">        loc=np.log(ec_means) - (0.15 ** 2) / 2,</w:t>
            </w:r>
          </w:p>
          <w:p>
            <w:pPr>
              <w:spacing w:after="0" w:line="260"/>
            </w:pPr>
            <w:r>
              <w:rPr>
                <w:rFonts w:ascii="Consolas" w:cs="Consolas" w:eastAsia="Consolas" w:hAnsi="Consolas"/>
                <w:color w:val="333333"/>
                <w:sz w:val="18"/>
                <w:szCs w:val="18"/>
              </w:rPr>
              <w:t xml:space="preserve">        scale=[0.15] * len(CHANNELS)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slope_m=tfd.LogNormal(</w:t>
            </w:r>
          </w:p>
          <w:p>
            <w:pPr>
              <w:spacing w:after="0" w:line="260"/>
            </w:pPr>
            <w:r>
              <w:rPr>
                <w:rFonts w:ascii="Consolas" w:cs="Consolas" w:eastAsia="Consolas" w:hAnsi="Consolas"/>
                <w:color w:val="333333"/>
                <w:sz w:val="18"/>
                <w:szCs w:val="18"/>
              </w:rPr>
              <w:t xml:space="preserve">        loc=np.log(slope_means) - (0.20 ** 2) / 2,</w:t>
            </w:r>
          </w:p>
          <w:p>
            <w:pPr>
              <w:spacing w:after="0" w:line="260"/>
            </w:pPr>
            <w:r>
              <w:rPr>
                <w:rFonts w:ascii="Consolas" w:cs="Consolas" w:eastAsia="Consolas" w:hAnsi="Consolas"/>
                <w:color w:val="333333"/>
                <w:sz w:val="18"/>
                <w:szCs w:val="18"/>
              </w:rPr>
              <w:t xml:space="preserve">        scale=[0.20] * len(CHANNELS)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w:t>
            </w:r>
          </w:p>
        </w:tc>
      </w:tr>
    </w:tbl>
    <w:p>
      <w:pPr>
        <w:pStyle w:val="Heading2"/>
        <w:spacing w:after="160" w:before="320"/>
      </w:pPr>
      <w:r>
        <w:rPr>
          <w:rFonts w:ascii="Calibri" w:cs="Calibri" w:eastAsia="Calibri" w:hAnsi="Calibri"/>
          <w:b/>
          <w:bCs/>
          <w:color w:val="1F4E79"/>
          <w:sz w:val="28"/>
          <w:szCs w:val="28"/>
        </w:rPr>
        <w:t xml:space="preserve">4.8 Paso 6: cargar datos y especificar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from meridian.data import load</w:t>
            </w:r>
          </w:p>
          <w:p>
            <w:pPr>
              <w:spacing w:after="0" w:line="260"/>
            </w:pPr>
            <w:r>
              <w:rPr>
                <w:rFonts w:ascii="Consolas" w:cs="Consolas" w:eastAsia="Consolas" w:hAnsi="Consolas"/>
                <w:color w:val="333333"/>
                <w:sz w:val="18"/>
                <w:szCs w:val="18"/>
              </w:rPr>
              <w:t xml:space="preserve">from meridian.model import model, spec</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loader = load.CsvDataLoader(</w:t>
            </w:r>
          </w:p>
          <w:p>
            <w:pPr>
              <w:spacing w:after="0" w:line="260"/>
            </w:pPr>
            <w:r>
              <w:rPr>
                <w:rFonts w:ascii="Consolas" w:cs="Consolas" w:eastAsia="Consolas" w:hAnsi="Consolas"/>
                <w:color w:val="333333"/>
                <w:sz w:val="18"/>
                <w:szCs w:val="18"/>
              </w:rPr>
              <w:t xml:space="preserve">    csv_path='meridian_input.csv',</w:t>
            </w:r>
          </w:p>
          <w:p>
            <w:pPr>
              <w:spacing w:after="0" w:line="260"/>
            </w:pPr>
            <w:r>
              <w:rPr>
                <w:rFonts w:ascii="Consolas" w:cs="Consolas" w:eastAsia="Consolas" w:hAnsi="Consolas"/>
                <w:color w:val="333333"/>
                <w:sz w:val="18"/>
                <w:szCs w:val="18"/>
              </w:rPr>
              <w:t xml:space="preserve">    kpi_type='non_revenue',</w:t>
            </w:r>
          </w:p>
          <w:p>
            <w:pPr>
              <w:spacing w:after="0" w:line="260"/>
            </w:pPr>
            <w:r>
              <w:rPr>
                <w:rFonts w:ascii="Consolas" w:cs="Consolas" w:eastAsia="Consolas" w:hAnsi="Consolas"/>
                <w:color w:val="333333"/>
                <w:sz w:val="18"/>
                <w:szCs w:val="18"/>
              </w:rPr>
              <w:t xml:space="preserve">    coord_to_columns=load.CoordToColumns(</w:t>
            </w:r>
          </w:p>
          <w:p>
            <w:pPr>
              <w:spacing w:after="0" w:line="260"/>
            </w:pPr>
            <w:r>
              <w:rPr>
                <w:rFonts w:ascii="Consolas" w:cs="Consolas" w:eastAsia="Consolas" w:hAnsi="Consolas"/>
                <w:color w:val="333333"/>
                <w:sz w:val="18"/>
                <w:szCs w:val="18"/>
              </w:rPr>
              <w:t xml:space="preserve">        time='date',</w:t>
            </w:r>
          </w:p>
          <w:p>
            <w:pPr>
              <w:spacing w:after="0" w:line="260"/>
            </w:pPr>
            <w:r>
              <w:rPr>
                <w:rFonts w:ascii="Consolas" w:cs="Consolas" w:eastAsia="Consolas" w:hAnsi="Consolas"/>
                <w:color w:val="333333"/>
                <w:sz w:val="18"/>
                <w:szCs w:val="18"/>
              </w:rPr>
              <w:t xml:space="preserve">        geo='region',</w:t>
            </w:r>
          </w:p>
          <w:p>
            <w:pPr>
              <w:spacing w:after="0" w:line="260"/>
            </w:pPr>
            <w:r>
              <w:rPr>
                <w:rFonts w:ascii="Consolas" w:cs="Consolas" w:eastAsia="Consolas" w:hAnsi="Consolas"/>
                <w:color w:val="333333"/>
                <w:sz w:val="18"/>
                <w:szCs w:val="18"/>
              </w:rPr>
              <w:t xml:space="preserve">        kpi='conversions',</w:t>
            </w:r>
          </w:p>
          <w:p>
            <w:pPr>
              <w:spacing w:after="0" w:line="260"/>
            </w:pPr>
            <w:r>
              <w:rPr>
                <w:rFonts w:ascii="Consolas" w:cs="Consolas" w:eastAsia="Consolas" w:hAnsi="Consolas"/>
                <w:color w:val="333333"/>
                <w:sz w:val="18"/>
                <w:szCs w:val="18"/>
              </w:rPr>
              <w:t xml:space="preserve">        controls=['holiday_flag', 'price', 'gqv'],</w:t>
            </w:r>
          </w:p>
          <w:p>
            <w:pPr>
              <w:spacing w:after="0" w:line="260"/>
            </w:pPr>
            <w:r>
              <w:rPr>
                <w:rFonts w:ascii="Consolas" w:cs="Consolas" w:eastAsia="Consolas" w:hAnsi="Consolas"/>
                <w:color w:val="333333"/>
                <w:sz w:val="18"/>
                <w:szCs w:val="18"/>
              </w:rPr>
              <w:t xml:space="preserve">        media_spend=[f'{ch}_spend' for ch in CHANNELS],</w:t>
            </w:r>
          </w:p>
          <w:p>
            <w:pPr>
              <w:spacing w:after="0" w:line="260"/>
            </w:pPr>
            <w:r>
              <w:rPr>
                <w:rFonts w:ascii="Consolas" w:cs="Consolas" w:eastAsia="Consolas" w:hAnsi="Consolas"/>
                <w:color w:val="333333"/>
                <w:sz w:val="18"/>
                <w:szCs w:val="18"/>
              </w:rPr>
              <w:t xml:space="preserve">        media=[f'{ch}_impressions' for ch in CHANNELS]</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media_to_channel={f'{ch}_impressions': ch for ch in CHANNELS},</w:t>
            </w:r>
          </w:p>
          <w:p>
            <w:pPr>
              <w:spacing w:after="0" w:line="260"/>
            </w:pPr>
            <w:r>
              <w:rPr>
                <w:rFonts w:ascii="Consolas" w:cs="Consolas" w:eastAsia="Consolas" w:hAnsi="Consolas"/>
                <w:color w:val="333333"/>
                <w:sz w:val="18"/>
                <w:szCs w:val="18"/>
              </w:rPr>
              <w:t xml:space="preserve">    media_spend_to_channel={f'{ch}_spend': ch for ch in CHANNELS}</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data = loader.load()</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model_spec = spec.ModelSpec(</w:t>
            </w:r>
          </w:p>
          <w:p>
            <w:pPr>
              <w:spacing w:after="0" w:line="260"/>
            </w:pPr>
            <w:r>
              <w:rPr>
                <w:rFonts w:ascii="Consolas" w:cs="Consolas" w:eastAsia="Consolas" w:hAnsi="Consolas"/>
                <w:color w:val="333333"/>
                <w:sz w:val="18"/>
                <w:szCs w:val="18"/>
              </w:rPr>
              <w:t xml:space="preserve">    prior=informed_prior,</w:t>
            </w:r>
          </w:p>
          <w:p>
            <w:pPr>
              <w:spacing w:after="0" w:line="260"/>
            </w:pPr>
            <w:r>
              <w:rPr>
                <w:rFonts w:ascii="Consolas" w:cs="Consolas" w:eastAsia="Consolas" w:hAnsi="Consolas"/>
                <w:color w:val="333333"/>
                <w:sz w:val="18"/>
                <w:szCs w:val="18"/>
              </w:rPr>
              <w:t xml:space="preserve">    media_effects_dist='log_normal',</w:t>
            </w:r>
          </w:p>
          <w:p>
            <w:pPr>
              <w:spacing w:after="0" w:line="260"/>
            </w:pPr>
            <w:r>
              <w:rPr>
                <w:rFonts w:ascii="Consolas" w:cs="Consolas" w:eastAsia="Consolas" w:hAnsi="Consolas"/>
                <w:color w:val="333333"/>
                <w:sz w:val="18"/>
                <w:szCs w:val="18"/>
              </w:rPr>
              <w:t xml:space="preserve">    hill_before_adstock=False,</w:t>
            </w:r>
          </w:p>
          <w:p>
            <w:pPr>
              <w:spacing w:after="0" w:line="260"/>
            </w:pPr>
            <w:r>
              <w:rPr>
                <w:rFonts w:ascii="Consolas" w:cs="Consolas" w:eastAsia="Consolas" w:hAnsi="Consolas"/>
                <w:color w:val="333333"/>
                <w:sz w:val="18"/>
                <w:szCs w:val="18"/>
              </w:rPr>
              <w:t xml:space="preserve">    max_lag=8,</w:t>
            </w:r>
          </w:p>
          <w:p>
            <w:pPr>
              <w:spacing w:after="0" w:line="260"/>
            </w:pPr>
            <w:r>
              <w:rPr>
                <w:rFonts w:ascii="Consolas" w:cs="Consolas" w:eastAsia="Consolas" w:hAnsi="Consolas"/>
                <w:color w:val="333333"/>
                <w:sz w:val="18"/>
                <w:szCs w:val="18"/>
              </w:rPr>
              <w:t xml:space="preserve">    media_prior_type='roi'  # clave para Ruta 1</w:t>
            </w:r>
          </w:p>
          <w:p>
            <w:pPr>
              <w:spacing w:after="0" w:line="260"/>
            </w:pPr>
            <w:r>
              <w:rPr>
                <w:rFonts w:ascii="Consolas" w:cs="Consolas" w:eastAsia="Consolas" w:hAnsi="Consolas"/>
                <w:color w:val="333333"/>
                <w:sz w:val="18"/>
                <w:szCs w:val="18"/>
              </w:rPr>
              <w:t xml:space="preserve">)</w:t>
            </w:r>
          </w:p>
        </w:tc>
      </w:tr>
    </w:tbl>
    <w:p>
      <w:pPr>
        <w:pStyle w:val="Heading2"/>
        <w:spacing w:after="160" w:before="320"/>
      </w:pPr>
      <w:r>
        <w:rPr>
          <w:rFonts w:ascii="Calibri" w:cs="Calibri" w:eastAsia="Calibri" w:hAnsi="Calibri"/>
          <w:b/>
          <w:bCs/>
          <w:color w:val="1F4E79"/>
          <w:sz w:val="28"/>
          <w:szCs w:val="28"/>
        </w:rPr>
        <w:t xml:space="preserve">4.9 Paso 7: entrenamiento rápido con priors estrechos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mmm = model.Meridian(input_data=data, model_spec=model_spec)</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Entrenamiento acelerado porque los priors son estrechos</w:t>
            </w:r>
          </w:p>
          <w:p>
            <w:pPr>
              <w:spacing w:after="0" w:line="260"/>
            </w:pPr>
            <w:r>
              <w:rPr>
                <w:rFonts w:ascii="Consolas" w:cs="Consolas" w:eastAsia="Consolas" w:hAnsi="Consolas"/>
                <w:color w:val="333333"/>
                <w:sz w:val="18"/>
                <w:szCs w:val="18"/>
              </w:rPr>
              <w:t xml:space="preserve">mmm.sample_prior(n_draws=500)</w:t>
            </w:r>
          </w:p>
          <w:p>
            <w:pPr>
              <w:spacing w:after="0" w:line="260"/>
            </w:pPr>
            <w:r>
              <w:rPr>
                <w:rFonts w:ascii="Consolas" w:cs="Consolas" w:eastAsia="Consolas" w:hAnsi="Consolas"/>
                <w:color w:val="333333"/>
                <w:sz w:val="18"/>
                <w:szCs w:val="18"/>
              </w:rPr>
              <w:t xml:space="preserve">mmm.sample_posterior(</w:t>
            </w:r>
          </w:p>
          <w:p>
            <w:pPr>
              <w:spacing w:after="0" w:line="260"/>
            </w:pPr>
            <w:r>
              <w:rPr>
                <w:rFonts w:ascii="Consolas" w:cs="Consolas" w:eastAsia="Consolas" w:hAnsi="Consolas"/>
                <w:color w:val="333333"/>
                <w:sz w:val="18"/>
                <w:szCs w:val="18"/>
              </w:rPr>
              <w:t xml:space="preserve">    n_chains=2,</w:t>
            </w:r>
          </w:p>
          <w:p>
            <w:pPr>
              <w:spacing w:after="0" w:line="260"/>
            </w:pPr>
            <w:r>
              <w:rPr>
                <w:rFonts w:ascii="Consolas" w:cs="Consolas" w:eastAsia="Consolas" w:hAnsi="Consolas"/>
                <w:color w:val="333333"/>
                <w:sz w:val="18"/>
                <w:szCs w:val="18"/>
              </w:rPr>
              <w:t xml:space="preserve">    n_adapt=200,</w:t>
            </w:r>
          </w:p>
          <w:p>
            <w:pPr>
              <w:spacing w:after="0" w:line="260"/>
            </w:pPr>
            <w:r>
              <w:rPr>
                <w:rFonts w:ascii="Consolas" w:cs="Consolas" w:eastAsia="Consolas" w:hAnsi="Consolas"/>
                <w:color w:val="333333"/>
                <w:sz w:val="18"/>
                <w:szCs w:val="18"/>
              </w:rPr>
              <w:t xml:space="preserve">    n_burnin=200,</w:t>
            </w:r>
          </w:p>
          <w:p>
            <w:pPr>
              <w:spacing w:after="0" w:line="260"/>
            </w:pPr>
            <w:r>
              <w:rPr>
                <w:rFonts w:ascii="Consolas" w:cs="Consolas" w:eastAsia="Consolas" w:hAnsi="Consolas"/>
                <w:color w:val="333333"/>
                <w:sz w:val="18"/>
                <w:szCs w:val="18"/>
              </w:rPr>
              <w:t xml:space="preserve">    n_keep=500,</w:t>
            </w:r>
          </w:p>
          <w:p>
            <w:pPr>
              <w:spacing w:after="0" w:line="260"/>
            </w:pPr>
            <w:r>
              <w:rPr>
                <w:rFonts w:ascii="Consolas" w:cs="Consolas" w:eastAsia="Consolas" w:hAnsi="Consolas"/>
                <w:color w:val="333333"/>
                <w:sz w:val="18"/>
                <w:szCs w:val="18"/>
              </w:rPr>
              <w:t xml:space="preserve">    seed=42</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Validación obligatoria de convergencia</w:t>
            </w:r>
          </w:p>
          <w:p>
            <w:pPr>
              <w:spacing w:after="0" w:line="260"/>
            </w:pPr>
            <w:r>
              <w:rPr>
                <w:rFonts w:ascii="Consolas" w:cs="Consolas" w:eastAsia="Consolas" w:hAnsi="Consolas"/>
                <w:color w:val="333333"/>
                <w:sz w:val="18"/>
                <w:szCs w:val="18"/>
              </w:rPr>
              <w:t xml:space="preserve">from meridian.analysis import analyzer</w:t>
            </w:r>
          </w:p>
          <w:p>
            <w:pPr>
              <w:spacing w:after="0" w:line="260"/>
            </w:pPr>
            <w:r>
              <w:rPr>
                <w:rFonts w:ascii="Consolas" w:cs="Consolas" w:eastAsia="Consolas" w:hAnsi="Consolas"/>
                <w:color w:val="333333"/>
                <w:sz w:val="18"/>
                <w:szCs w:val="18"/>
              </w:rPr>
              <w:t xml:space="preserve">diagnostics = analyzer.ModelDiagnostics(mmm)</w:t>
            </w:r>
          </w:p>
          <w:p>
            <w:pPr>
              <w:spacing w:after="0" w:line="260"/>
            </w:pPr>
            <w:r>
              <w:rPr>
                <w:rFonts w:ascii="Consolas" w:cs="Consolas" w:eastAsia="Consolas" w:hAnsi="Consolas"/>
                <w:color w:val="333333"/>
                <w:sz w:val="18"/>
                <w:szCs w:val="18"/>
              </w:rPr>
              <w:t xml:space="preserve">r_hat = diagnostics.get_rhat()</w:t>
            </w:r>
          </w:p>
          <w:p>
            <w:pPr>
              <w:spacing w:after="0" w:line="260"/>
            </w:pPr>
            <w:r>
              <w:rPr>
                <w:rFonts w:ascii="Consolas" w:cs="Consolas" w:eastAsia="Consolas" w:hAnsi="Consolas"/>
                <w:color w:val="333333"/>
                <w:sz w:val="18"/>
                <w:szCs w:val="18"/>
              </w:rPr>
              <w:t xml:space="preserve">assert r_hat.max() &lt; 1.1, 'Modelo no convergió'</w:t>
            </w:r>
          </w:p>
        </w:tc>
      </w:tr>
    </w:tbl>
    <w:p>
      <w:pPr>
        <w:pStyle w:val="Heading2"/>
        <w:spacing w:after="160" w:before="320"/>
      </w:pPr>
      <w:r>
        <w:rPr>
          <w:rFonts w:ascii="Calibri" w:cs="Calibri" w:eastAsia="Calibri" w:hAnsi="Calibri"/>
          <w:b/>
          <w:bCs/>
          <w:color w:val="1F4E79"/>
          <w:sz w:val="28"/>
          <w:szCs w:val="28"/>
        </w:rPr>
        <w:t xml:space="preserve">4.10 Paso 8: optimización del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from meridian.analysis import optimizer</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budget_optimizer = optimizer.BudgetOptimizer(mmm)</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Escenario A: mismo presupuesto, mejor distribución</w:t>
            </w:r>
          </w:p>
          <w:p>
            <w:pPr>
              <w:spacing w:after="0" w:line="260"/>
            </w:pPr>
            <w:r>
              <w:rPr>
                <w:rFonts w:ascii="Consolas" w:cs="Consolas" w:eastAsia="Consolas" w:hAnsi="Consolas"/>
                <w:color w:val="333333"/>
                <w:sz w:val="18"/>
                <w:szCs w:val="18"/>
              </w:rPr>
              <w:t xml:space="preserve">opt_fixed = budget_optimizer.optimize(</w:t>
            </w:r>
          </w:p>
          <w:p>
            <w:pPr>
              <w:spacing w:after="0" w:line="260"/>
            </w:pPr>
            <w:r>
              <w:rPr>
                <w:rFonts w:ascii="Consolas" w:cs="Consolas" w:eastAsia="Consolas" w:hAnsi="Consolas"/>
                <w:color w:val="333333"/>
                <w:sz w:val="18"/>
                <w:szCs w:val="18"/>
              </w:rPr>
              <w:t xml:space="preserve">    use_kpi=True,</w:t>
            </w:r>
          </w:p>
          <w:p>
            <w:pPr>
              <w:spacing w:after="0" w:line="260"/>
            </w:pPr>
            <w:r>
              <w:rPr>
                <w:rFonts w:ascii="Consolas" w:cs="Consolas" w:eastAsia="Consolas" w:hAnsi="Consolas"/>
                <w:color w:val="333333"/>
                <w:sz w:val="18"/>
                <w:szCs w:val="18"/>
              </w:rPr>
              <w:t xml:space="preserve">    fixed_budget=True,</w:t>
            </w:r>
          </w:p>
          <w:p>
            <w:pPr>
              <w:spacing w:after="0" w:line="260"/>
            </w:pPr>
            <w:r>
              <w:rPr>
                <w:rFonts w:ascii="Consolas" w:cs="Consolas" w:eastAsia="Consolas" w:hAnsi="Consolas"/>
                <w:color w:val="333333"/>
                <w:sz w:val="18"/>
                <w:szCs w:val="18"/>
              </w:rPr>
              <w:t xml:space="preserve">    budget=None</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Escenario B: buscar presupuesto óptimo dado target de ROI</w:t>
            </w:r>
          </w:p>
          <w:p>
            <w:pPr>
              <w:spacing w:after="0" w:line="260"/>
            </w:pPr>
            <w:r>
              <w:rPr>
                <w:rFonts w:ascii="Consolas" w:cs="Consolas" w:eastAsia="Consolas" w:hAnsi="Consolas"/>
                <w:color w:val="333333"/>
                <w:sz w:val="18"/>
                <w:szCs w:val="18"/>
              </w:rPr>
              <w:t xml:space="preserve">opt_target = budget_optimizer.optimize(</w:t>
            </w:r>
          </w:p>
          <w:p>
            <w:pPr>
              <w:spacing w:after="0" w:line="260"/>
            </w:pPr>
            <w:r>
              <w:rPr>
                <w:rFonts w:ascii="Consolas" w:cs="Consolas" w:eastAsia="Consolas" w:hAnsi="Consolas"/>
                <w:color w:val="333333"/>
                <w:sz w:val="18"/>
                <w:szCs w:val="18"/>
              </w:rPr>
              <w:t xml:space="preserve">    use_kpi=True,</w:t>
            </w:r>
          </w:p>
          <w:p>
            <w:pPr>
              <w:spacing w:after="0" w:line="260"/>
            </w:pPr>
            <w:r>
              <w:rPr>
                <w:rFonts w:ascii="Consolas" w:cs="Consolas" w:eastAsia="Consolas" w:hAnsi="Consolas"/>
                <w:color w:val="333333"/>
                <w:sz w:val="18"/>
                <w:szCs w:val="18"/>
              </w:rPr>
              <w:t xml:space="preserve">    fixed_budget=False,</w:t>
            </w:r>
          </w:p>
          <w:p>
            <w:pPr>
              <w:spacing w:after="0" w:line="260"/>
            </w:pPr>
            <w:r>
              <w:rPr>
                <w:rFonts w:ascii="Consolas" w:cs="Consolas" w:eastAsia="Consolas" w:hAnsi="Consolas"/>
                <w:color w:val="333333"/>
                <w:sz w:val="18"/>
                <w:szCs w:val="18"/>
              </w:rPr>
              <w:t xml:space="preserve">    target_roi=2.0</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Escenario C: con restricciones por canal</w:t>
            </w:r>
          </w:p>
          <w:p>
            <w:pPr>
              <w:spacing w:after="0" w:line="260"/>
            </w:pPr>
            <w:r>
              <w:rPr>
                <w:rFonts w:ascii="Consolas" w:cs="Consolas" w:eastAsia="Consolas" w:hAnsi="Consolas"/>
                <w:color w:val="333333"/>
                <w:sz w:val="18"/>
                <w:szCs w:val="18"/>
              </w:rPr>
              <w:t xml:space="preserve">constraints = {</w:t>
            </w:r>
          </w:p>
          <w:p>
            <w:pPr>
              <w:spacing w:after="0" w:line="260"/>
            </w:pPr>
            <w:r>
              <w:rPr>
                <w:rFonts w:ascii="Consolas" w:cs="Consolas" w:eastAsia="Consolas" w:hAnsi="Consolas"/>
                <w:color w:val="333333"/>
                <w:sz w:val="18"/>
                <w:szCs w:val="18"/>
              </w:rPr>
              <w:t xml:space="preserve">    'meta_prospecting': {'min_spend': 5000, 'max_spend': 20000},</w:t>
            </w:r>
          </w:p>
          <w:p>
            <w:pPr>
              <w:spacing w:after="0" w:line="260"/>
            </w:pPr>
            <w:r>
              <w:rPr>
                <w:rFonts w:ascii="Consolas" w:cs="Consolas" w:eastAsia="Consolas" w:hAnsi="Consolas"/>
                <w:color w:val="333333"/>
                <w:sz w:val="18"/>
                <w:szCs w:val="18"/>
              </w:rPr>
              <w:t xml:space="preserve">    'google_search_brand': {'min_spend': 2000, 'max_spend': 8000}</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opt_custom = budget_optimizer.optimize(</w:t>
            </w:r>
          </w:p>
          <w:p>
            <w:pPr>
              <w:spacing w:after="0" w:line="260"/>
            </w:pPr>
            <w:r>
              <w:rPr>
                <w:rFonts w:ascii="Consolas" w:cs="Consolas" w:eastAsia="Consolas" w:hAnsi="Consolas"/>
                <w:color w:val="333333"/>
                <w:sz w:val="18"/>
                <w:szCs w:val="18"/>
              </w:rPr>
              <w:t xml:space="preserve">    use_kpi=True,</w:t>
            </w:r>
          </w:p>
          <w:p>
            <w:pPr>
              <w:spacing w:after="0" w:line="260"/>
            </w:pPr>
            <w:r>
              <w:rPr>
                <w:rFonts w:ascii="Consolas" w:cs="Consolas" w:eastAsia="Consolas" w:hAnsi="Consolas"/>
                <w:color w:val="333333"/>
                <w:sz w:val="18"/>
                <w:szCs w:val="18"/>
              </w:rPr>
              <w:t xml:space="preserve">    fixed_budget=True,</w:t>
            </w:r>
          </w:p>
          <w:p>
            <w:pPr>
              <w:spacing w:after="0" w:line="260"/>
            </w:pPr>
            <w:r>
              <w:rPr>
                <w:rFonts w:ascii="Consolas" w:cs="Consolas" w:eastAsia="Consolas" w:hAnsi="Consolas"/>
                <w:color w:val="333333"/>
                <w:sz w:val="18"/>
                <w:szCs w:val="18"/>
              </w:rPr>
              <w:t xml:space="preserve">    channel_constraints=constraints</w:t>
            </w:r>
          </w:p>
          <w:p>
            <w:pPr>
              <w:spacing w:after="0" w:line="260"/>
            </w:pPr>
            <w:r>
              <w:rPr>
                <w:rFonts w:ascii="Consolas" w:cs="Consolas" w:eastAsia="Consolas" w:hAnsi="Consolas"/>
                <w:color w:val="333333"/>
                <w:sz w:val="18"/>
                <w:szCs w:val="18"/>
              </w:rPr>
              <w:t xml:space="preserve">)</w:t>
            </w:r>
          </w:p>
          <w:p>
            <w:pPr>
              <w:spacing w:after="0" w:line="260"/>
            </w:pPr>
            <w:r>
              <w:rPr>
                <w:rFonts w:ascii="Consolas" w:cs="Consolas" w:eastAsia="Consolas" w:hAnsi="Consolas"/>
                <w:color w:val="333333"/>
                <w:sz w:val="18"/>
                <w:szCs w:val="18"/>
              </w:rPr>
              <w:t xml:space="preserve"> </w:t>
            </w:r>
          </w:p>
          <w:p>
            <w:pPr>
              <w:spacing w:after="0" w:line="260"/>
            </w:pPr>
            <w:r>
              <w:rPr>
                <w:rFonts w:ascii="Consolas" w:cs="Consolas" w:eastAsia="Consolas" w:hAnsi="Consolas"/>
                <w:color w:val="333333"/>
                <w:sz w:val="18"/>
                <w:szCs w:val="18"/>
              </w:rPr>
              <w:t xml:space="preserve"># Generar reporte HTML</w:t>
            </w:r>
          </w:p>
          <w:p>
            <w:pPr>
              <w:spacing w:after="0" w:line="260"/>
            </w:pPr>
            <w:r>
              <w:rPr>
                <w:rFonts w:ascii="Consolas" w:cs="Consolas" w:eastAsia="Consolas" w:hAnsi="Consolas"/>
                <w:color w:val="333333"/>
                <w:sz w:val="18"/>
                <w:szCs w:val="18"/>
              </w:rPr>
              <w:t xml:space="preserve">opt_fixed.output_budget_optimization_summary(</w:t>
            </w:r>
          </w:p>
          <w:p>
            <w:pPr>
              <w:spacing w:after="0" w:line="260"/>
            </w:pPr>
            <w:r>
              <w:rPr>
                <w:rFonts w:ascii="Consolas" w:cs="Consolas" w:eastAsia="Consolas" w:hAnsi="Consolas"/>
                <w:color w:val="333333"/>
                <w:sz w:val="18"/>
                <w:szCs w:val="18"/>
              </w:rPr>
              <w:t xml:space="preserve">    filepath='./optimization_report.html'</w:t>
            </w:r>
          </w:p>
          <w:p>
            <w:pPr>
              <w:spacing w:after="0" w:line="260"/>
            </w:pPr>
            <w:r>
              <w:rPr>
                <w:rFonts w:ascii="Consolas" w:cs="Consolas" w:eastAsia="Consolas" w:hAnsi="Consolas"/>
                <w:color w:val="333333"/>
                <w:sz w:val="18"/>
                <w:szCs w:val="18"/>
              </w:rPr>
              <w:t xml:space="preserve">)</w:t>
            </w:r>
          </w:p>
        </w:tc>
      </w:tr>
    </w:tbl>
    <w:p>
      <w:pPr>
        <w:pStyle w:val="Heading2"/>
        <w:spacing w:after="160" w:before="320"/>
      </w:pPr>
      <w:r>
        <w:rPr>
          <w:rFonts w:ascii="Calibri" w:cs="Calibri" w:eastAsia="Calibri" w:hAnsi="Calibri"/>
          <w:b/>
          <w:bCs/>
          <w:color w:val="1F4E79"/>
          <w:sz w:val="28"/>
          <w:szCs w:val="28"/>
        </w:rPr>
        <w:t xml:space="preserve">4.11 Paso 9: validación antes de implementar</w:t>
      </w:r>
    </w:p>
    <w:p>
      <w:pPr>
        <w:spacing w:after="120" w:line="320"/>
        <w:jc w:val="both"/>
      </w:pPr>
      <w:r>
        <w:rPr>
          <w:rFonts w:ascii="Calibri" w:cs="Calibri" w:eastAsia="Calibri" w:hAnsi="Calibri"/>
          <w:sz w:val="22"/>
          <w:szCs w:val="22"/>
        </w:rPr>
        <w:t xml:space="preserve">Crítico: antes de ejecutar las recomendaciones en el plan real, valida que el modelo respetó tus priors: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200"/>
              <w:bottom w:type="dxa" w:w="140"/>
              <w:right w:type="dxa" w:w="200"/>
            </w:tcMar>
          </w:tcPr>
          <w:p>
            <w:pPr>
              <w:spacing w:after="0" w:line="260"/>
            </w:pPr>
            <w:r>
              <w:rPr>
                <w:rFonts w:ascii="Consolas" w:cs="Consolas" w:eastAsia="Consolas" w:hAnsi="Consolas"/>
                <w:color w:val="333333"/>
                <w:sz w:val="18"/>
                <w:szCs w:val="18"/>
              </w:rPr>
              <w:t xml:space="preserve">for channel in CHANNELS:</w:t>
            </w:r>
          </w:p>
          <w:p>
            <w:pPr>
              <w:spacing w:after="0" w:line="260"/>
            </w:pPr>
            <w:r>
              <w:rPr>
                <w:rFonts w:ascii="Consolas" w:cs="Consolas" w:eastAsia="Consolas" w:hAnsi="Consolas"/>
                <w:color w:val="333333"/>
                <w:sz w:val="18"/>
                <w:szCs w:val="18"/>
              </w:rPr>
              <w:t xml:space="preserve">    modeled_roi = mmm.inference_data['roi_m']\</w:t>
            </w:r>
          </w:p>
          <w:p>
            <w:pPr>
              <w:spacing w:after="0" w:line="260"/>
            </w:pPr>
            <w:r>
              <w:rPr>
                <w:rFonts w:ascii="Consolas" w:cs="Consolas" w:eastAsia="Consolas" w:hAnsi="Consolas"/>
                <w:color w:val="333333"/>
                <w:sz w:val="18"/>
                <w:szCs w:val="18"/>
              </w:rPr>
              <w:t xml:space="preserve">        .mean(dim=['chain', 'draw']).values[CHANNELS.index(channel)]</w:t>
            </w:r>
          </w:p>
          <w:p>
            <w:pPr>
              <w:spacing w:after="0" w:line="260"/>
            </w:pPr>
            <w:r>
              <w:rPr>
                <w:rFonts w:ascii="Consolas" w:cs="Consolas" w:eastAsia="Consolas" w:hAnsi="Consolas"/>
                <w:color w:val="333333"/>
                <w:sz w:val="18"/>
                <w:szCs w:val="18"/>
              </w:rPr>
              <w:t xml:space="preserve">    empirical_roi = empirical_params[channel]['roi']</w:t>
            </w:r>
          </w:p>
          <w:p>
            <w:pPr>
              <w:spacing w:after="0" w:line="260"/>
            </w:pPr>
            <w:r>
              <w:rPr>
                <w:rFonts w:ascii="Consolas" w:cs="Consolas" w:eastAsia="Consolas" w:hAnsi="Consolas"/>
                <w:color w:val="333333"/>
                <w:sz w:val="18"/>
                <w:szCs w:val="18"/>
              </w:rPr>
              <w:t xml:space="preserve">    diff_pct = abs(modeled_roi - empirical_roi) / empirical_roi</w:t>
            </w:r>
          </w:p>
          <w:p>
            <w:pPr>
              <w:spacing w:after="0" w:line="260"/>
            </w:pPr>
            <w:r>
              <w:rPr>
                <w:rFonts w:ascii="Consolas" w:cs="Consolas" w:eastAsia="Consolas" w:hAnsi="Consolas"/>
                <w:color w:val="333333"/>
                <w:sz w:val="18"/>
                <w:szCs w:val="18"/>
              </w:rPr>
              <w:t xml:space="preserve">    print(f'{channel}: empírico {empirical_roi:.2f} vs modelo {modeled_roi:.2f}',</w:t>
            </w:r>
          </w:p>
          <w:p>
            <w:pPr>
              <w:spacing w:after="0" w:line="260"/>
            </w:pPr>
            <w:r>
              <w:rPr>
                <w:rFonts w:ascii="Consolas" w:cs="Consolas" w:eastAsia="Consolas" w:hAnsi="Consolas"/>
                <w:color w:val="333333"/>
                <w:sz w:val="18"/>
                <w:szCs w:val="18"/>
              </w:rPr>
              <w:t xml:space="preserve">          f'(diff {diff_pct:.1%})')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Regla de validación</w:t>
            </w:r>
          </w:p>
          <w:p>
            <w:pPr>
              <w:jc w:val="both"/>
            </w:pPr>
            <w:r>
              <w:rPr>
                <w:rFonts w:ascii="Calibri" w:cs="Calibri" w:eastAsia="Calibri" w:hAnsi="Calibri"/>
                <w:sz w:val="22"/>
                <w:szCs w:val="22"/>
              </w:rPr>
              <w:t xml:space="preserve">Si la diferencia entre ROI empírico y ROI del modelo es menor al 5-10%, tus priors estrechos funcionaron correctamente y el modelo aprendió lo que le dijiste. Si la diferencia supera el 20%, los datos observados contradicen tus estimaciones y debes investigar antes de aplicar las recomendaciones.</w:t>
            </w:r>
          </w:p>
        </w:tc>
      </w:tr>
    </w:tbl>
    <w:p>
      <w:pPr>
        <w:pStyle w:val="Heading1"/>
        <w:pageBreakBefore/>
        <w:spacing w:after="200" w:before="400"/>
      </w:pPr>
      <w:r>
        <w:rPr>
          <w:rFonts w:ascii="Calibri" w:cs="Calibri" w:eastAsia="Calibri" w:hAnsi="Calibri"/>
          <w:b/>
          <w:bCs/>
          <w:color w:val="1F4E79"/>
          <w:sz w:val="36"/>
          <w:szCs w:val="36"/>
        </w:rPr>
        <w:t xml:space="preserve">Parte 5. Consideraciones prácticas y riesgos</w:t>
      </w:r>
    </w:p>
    <w:p>
      <w:pPr>
        <w:pStyle w:val="Heading2"/>
        <w:spacing w:after="160" w:before="320"/>
      </w:pPr>
      <w:r>
        <w:rPr>
          <w:rFonts w:ascii="Calibri" w:cs="Calibri" w:eastAsia="Calibri" w:hAnsi="Calibri"/>
          <w:b/>
          <w:bCs/>
          <w:color w:val="1F4E79"/>
          <w:sz w:val="28"/>
          <w:szCs w:val="28"/>
        </w:rPr>
        <w:t xml:space="preserve">5.1 Ventajas concretas de la Ruta 1</w:t>
      </w:r>
    </w:p>
    <w:p>
      <w:pPr>
        <w:pStyle w:val="ListParagraph"/>
        <w:numPr>
          <w:ilvl w:val="0"/>
          <w:numId w:val="2"/>
        </w:numPr>
        <w:spacing w:after="80" w:line="300"/>
      </w:pPr>
      <w:r>
        <w:rPr>
          <w:rFonts w:ascii="Calibri" w:cs="Calibri" w:eastAsia="Calibri" w:hAnsi="Calibri"/>
          <w:sz w:val="22"/>
          <w:szCs w:val="22"/>
        </w:rPr>
        <w:t xml:space="preserve">Aprovechas el optimizador oficial de Meridian, probado y confiable.</w:t>
      </w:r>
    </w:p>
    <w:p>
      <w:pPr>
        <w:pStyle w:val="ListParagraph"/>
        <w:numPr>
          <w:ilvl w:val="0"/>
          <w:numId w:val="2"/>
        </w:numPr>
        <w:spacing w:after="80" w:line="300"/>
      </w:pPr>
      <w:r>
        <w:rPr>
          <w:rFonts w:ascii="Calibri" w:cs="Calibri" w:eastAsia="Calibri" w:hAnsi="Calibri"/>
          <w:sz w:val="22"/>
          <w:szCs w:val="22"/>
        </w:rPr>
        <w:t xml:space="preserve">No construyes el optimizador matemático desde cero.</w:t>
      </w:r>
    </w:p>
    <w:p>
      <w:pPr>
        <w:pStyle w:val="ListParagraph"/>
        <w:numPr>
          <w:ilvl w:val="0"/>
          <w:numId w:val="2"/>
        </w:numPr>
        <w:spacing w:after="80" w:line="300"/>
      </w:pPr>
      <w:r>
        <w:rPr>
          <w:rFonts w:ascii="Calibri" w:cs="Calibri" w:eastAsia="Calibri" w:hAnsi="Calibri"/>
          <w:sz w:val="22"/>
          <w:szCs w:val="22"/>
        </w:rPr>
        <w:t xml:space="preserve">Obtienes reportes HTML listos para compartir con stakeholders.</w:t>
      </w:r>
    </w:p>
    <w:p>
      <w:pPr>
        <w:pStyle w:val="ListParagraph"/>
        <w:numPr>
          <w:ilvl w:val="0"/>
          <w:numId w:val="2"/>
        </w:numPr>
        <w:spacing w:after="80" w:line="300"/>
      </w:pPr>
      <w:r>
        <w:rPr>
          <w:rFonts w:ascii="Calibri" w:cs="Calibri" w:eastAsia="Calibri" w:hAnsi="Calibri"/>
          <w:sz w:val="22"/>
          <w:szCs w:val="22"/>
        </w:rPr>
        <w:t xml:space="preserve">Iteraciones rápidas: el entrenamiento toma minutos, no horas.</w:t>
      </w:r>
    </w:p>
    <w:p>
      <w:pPr>
        <w:pStyle w:val="ListParagraph"/>
        <w:numPr>
          <w:ilvl w:val="0"/>
          <w:numId w:val="2"/>
        </w:numPr>
        <w:spacing w:after="80" w:line="300"/>
      </w:pPr>
      <w:r>
        <w:rPr>
          <w:rFonts w:ascii="Calibri" w:cs="Calibri" w:eastAsia="Calibri" w:hAnsi="Calibri"/>
          <w:sz w:val="22"/>
          <w:szCs w:val="22"/>
        </w:rPr>
        <w:t xml:space="preserve">Puedes probar múltiples escenarios what-if fácilmente.</w:t>
      </w:r>
    </w:p>
    <w:p>
      <w:pPr>
        <w:pStyle w:val="Heading2"/>
        <w:spacing w:after="160" w:before="320"/>
      </w:pPr>
      <w:r>
        <w:rPr>
          <w:rFonts w:ascii="Calibri" w:cs="Calibri" w:eastAsia="Calibri" w:hAnsi="Calibri"/>
          <w:b/>
          <w:bCs/>
          <w:color w:val="1F4E79"/>
          <w:sz w:val="28"/>
          <w:szCs w:val="28"/>
        </w:rPr>
        <w:t xml:space="preserve">5.2 Riesgos principales y mitigaciones</w:t>
      </w:r>
    </w:p>
    <w:p>
      <w:pPr>
        <w:pStyle w:val="Heading3"/>
        <w:spacing w:after="120" w:before="240"/>
      </w:pPr>
      <w:r>
        <w:rPr>
          <w:rFonts w:ascii="Calibri" w:cs="Calibri" w:eastAsia="Calibri" w:hAnsi="Calibri"/>
          <w:b/>
          <w:bCs/>
          <w:color w:val="2E75B6"/>
          <w:sz w:val="24"/>
          <w:szCs w:val="24"/>
        </w:rPr>
        <w:t xml:space="preserve">Riesgo 1: estimaciones empíricas incorrectas</w:t>
      </w:r>
    </w:p>
    <w:p>
      <w:pPr>
        <w:spacing w:after="120" w:line="320"/>
        <w:jc w:val="both"/>
      </w:pPr>
      <w:r>
        <w:rPr>
          <w:rFonts w:ascii="Calibri" w:cs="Calibri" w:eastAsia="Calibri" w:hAnsi="Calibri"/>
          <w:sz w:val="22"/>
          <w:szCs w:val="22"/>
        </w:rPr>
        <w:t xml:space="preserve">Si tus ROI o adstock están mal estimados, las recomendaciones serán subóptimas. Mitigación: valida al menos algunos parámetros con tests de incrementalidad puntuales (Conversion Lift o Geo Lift) antes de implementar cambios grandes.</w:t>
      </w:r>
    </w:p>
    <w:p>
      <w:pPr>
        <w:pStyle w:val="Heading3"/>
        <w:spacing w:after="120" w:before="240"/>
      </w:pPr>
      <w:r>
        <w:rPr>
          <w:rFonts w:ascii="Calibri" w:cs="Calibri" w:eastAsia="Calibri" w:hAnsi="Calibri"/>
          <w:b/>
          <w:bCs/>
          <w:color w:val="2E75B6"/>
          <w:sz w:val="24"/>
          <w:szCs w:val="24"/>
        </w:rPr>
        <w:t xml:space="preserve">Riesgo 2: multicolinealidad entre Meta y Google</w:t>
      </w:r>
    </w:p>
    <w:p>
      <w:pPr>
        <w:spacing w:after="120" w:line="320"/>
        <w:jc w:val="both"/>
      </w:pPr>
      <w:r>
        <w:rPr>
          <w:rFonts w:ascii="Calibri" w:cs="Calibri" w:eastAsia="Calibri" w:hAnsi="Calibri"/>
          <w:sz w:val="22"/>
          <w:szCs w:val="22"/>
        </w:rPr>
        <w:t xml:space="preserve">Si siempre mueves ambos canales a la par, el modelo no puede separar sus efectos ni con priors informados. Mitigación: introduce variaciones intencionales de gasto o corre tests controlados donde modifiques uno solo.</w:t>
      </w:r>
    </w:p>
    <w:p>
      <w:pPr>
        <w:pStyle w:val="Heading3"/>
        <w:spacing w:after="120" w:before="240"/>
      </w:pPr>
      <w:r>
        <w:rPr>
          <w:rFonts w:ascii="Calibri" w:cs="Calibri" w:eastAsia="Calibri" w:hAnsi="Calibri"/>
          <w:b/>
          <w:bCs/>
          <w:color w:val="2E75B6"/>
          <w:sz w:val="24"/>
          <w:szCs w:val="24"/>
        </w:rPr>
        <w:t xml:space="preserve">Riesgo 3: overfit a patrones espurios</w:t>
      </w:r>
    </w:p>
    <w:p>
      <w:pPr>
        <w:spacing w:after="120" w:line="320"/>
        <w:jc w:val="both"/>
      </w:pPr>
      <w:r>
        <w:rPr>
          <w:rFonts w:ascii="Calibri" w:cs="Calibri" w:eastAsia="Calibri" w:hAnsi="Calibri"/>
          <w:sz w:val="22"/>
          <w:szCs w:val="22"/>
        </w:rPr>
        <w:t xml:space="preserve">Los datos históricos pueden tener correlaciones no causales. Si siempre aumentaste Meta en Black Friday, el modelo puede atribuirle a Meta el lift natural de la temporada. Mitigación: incluye controles fuertes (holiday_flag, gqv, price).</w:t>
      </w:r>
    </w:p>
    <w:p>
      <w:pPr>
        <w:pStyle w:val="Heading3"/>
        <w:spacing w:after="120" w:before="240"/>
      </w:pPr>
      <w:r>
        <w:rPr>
          <w:rFonts w:ascii="Calibri" w:cs="Calibri" w:eastAsia="Calibri" w:hAnsi="Calibri"/>
          <w:b/>
          <w:bCs/>
          <w:color w:val="2E75B6"/>
          <w:sz w:val="24"/>
          <w:szCs w:val="24"/>
        </w:rPr>
        <w:t xml:space="preserve">Riesgo 4: cambios de plataforma invalidan las curvas</w:t>
      </w:r>
    </w:p>
    <w:p>
      <w:pPr>
        <w:spacing w:after="120" w:line="320"/>
        <w:jc w:val="both"/>
      </w:pPr>
      <w:r>
        <w:rPr>
          <w:rFonts w:ascii="Calibri" w:cs="Calibri" w:eastAsia="Calibri" w:hAnsi="Calibri"/>
          <w:sz w:val="22"/>
          <w:szCs w:val="22"/>
        </w:rPr>
        <w:t xml:space="preserve">Si Meta cambia su algoritmo o Google lanza nuevos formatos, tus curvas históricas pueden quedar obsoletas. Mitigación: reestima los parámetros cada 3-6 meses.</w:t>
      </w:r>
    </w:p>
    <w:p>
      <w:pPr>
        <w:pStyle w:val="Heading2"/>
        <w:spacing w:after="160" w:before="320"/>
      </w:pPr>
      <w:r>
        <w:rPr>
          <w:rFonts w:ascii="Calibri" w:cs="Calibri" w:eastAsia="Calibri" w:hAnsi="Calibri"/>
          <w:b/>
          <w:bCs/>
          <w:color w:val="1F4E79"/>
          <w:sz w:val="28"/>
          <w:szCs w:val="28"/>
        </w:rPr>
        <w:t xml:space="preserve">5.3 Cuándo la Ruta 1 tiene sentido</w:t>
      </w:r>
    </w:p>
    <w:p>
      <w:pPr>
        <w:spacing w:after="120" w:line="320"/>
        <w:jc w:val="both"/>
      </w:pPr>
      <w:r>
        <w:rPr>
          <w:rFonts w:ascii="Calibri" w:cs="Calibri" w:eastAsia="Calibri" w:hAnsi="Calibri"/>
          <w:sz w:val="22"/>
          <w:szCs w:val="22"/>
        </w:rPr>
        <w:t xml:space="preserve">La Ruta 1 está diseñada para tres escenarios específicos:</w:t>
      </w:r>
    </w:p>
    <w:p>
      <w:pPr>
        <w:pStyle w:val="ListParagraph"/>
        <w:numPr>
          <w:ilvl w:val="0"/>
          <w:numId w:val="3"/>
        </w:numPr>
        <w:spacing w:after="80" w:line="300"/>
      </w:pPr>
      <w:r>
        <w:rPr>
          <w:rFonts w:ascii="Calibri" w:cs="Calibri" w:eastAsia="Calibri" w:hAnsi="Calibri"/>
          <w:sz w:val="22"/>
          <w:szCs w:val="22"/>
        </w:rPr>
        <w:t xml:space="preserve">Quieres el optimizador y los reportes de Meridian sin el costo completo del entrenamiento bayesiano.</w:t>
      </w:r>
    </w:p>
    <w:p>
      <w:pPr>
        <w:pStyle w:val="ListParagraph"/>
        <w:numPr>
          <w:ilvl w:val="0"/>
          <w:numId w:val="3"/>
        </w:numPr>
        <w:spacing w:after="80" w:line="300"/>
      </w:pPr>
      <w:r>
        <w:rPr>
          <w:rFonts w:ascii="Calibri" w:cs="Calibri" w:eastAsia="Calibri" w:hAnsi="Calibri"/>
          <w:sz w:val="22"/>
          <w:szCs w:val="22"/>
        </w:rPr>
        <w:t xml:space="preserve">Ya tienes conocimiento fuerte sobre tus canales (tests previos, años de experiencia con los mismos clientes).</w:t>
      </w:r>
    </w:p>
    <w:p>
      <w:pPr>
        <w:pStyle w:val="ListParagraph"/>
        <w:numPr>
          <w:ilvl w:val="0"/>
          <w:numId w:val="3"/>
        </w:numPr>
        <w:spacing w:after="80" w:line="300"/>
      </w:pPr>
      <w:r>
        <w:rPr>
          <w:rFonts w:ascii="Calibri" w:cs="Calibri" w:eastAsia="Calibri" w:hAnsi="Calibri"/>
          <w:sz w:val="22"/>
          <w:szCs w:val="22"/>
        </w:rPr>
        <w:t xml:space="preserve">Necesitas un entregable formal llamado 'modelo Meridian' (cliente, certificación, partnership con Google).</w:t>
      </w:r>
    </w:p>
    <w:p>
      <w:pPr>
        <w:spacing w:after="120" w:line="320"/>
        <w:jc w:val="both"/>
      </w:pPr>
      <w:r>
        <w:rPr>
          <w:rFonts w:ascii="Calibri" w:cs="Calibri" w:eastAsia="Calibri" w:hAnsi="Calibri"/>
          <w:sz w:val="22"/>
          <w:szCs w:val="22"/>
        </w:rPr>
        <w:t xml:space="preserve">Si no te aplica ninguno de estos tres, es probable que te convenga más un optimizador custom en scipy. Pero si alguno aplica, esta guía cubre el flujo completo.</w:t>
      </w:r>
    </w:p>
    <w:p>
      <w:pPr>
        <w:pStyle w:val="Heading2"/>
        <w:spacing w:after="160" w:before="320"/>
      </w:pPr>
      <w:r>
        <w:rPr>
          <w:rFonts w:ascii="Calibri" w:cs="Calibri" w:eastAsia="Calibri" w:hAnsi="Calibri"/>
          <w:b/>
          <w:bCs/>
          <w:color w:val="1F4E79"/>
          <w:sz w:val="28"/>
          <w:szCs w:val="28"/>
        </w:rPr>
        <w:t xml:space="preserve">5.4 Plan de implementación gradual</w:t>
      </w:r>
    </w:p>
    <w:p>
      <w:pPr>
        <w:pStyle w:val="ListParagraph"/>
        <w:numPr>
          <w:ilvl w:val="0"/>
          <w:numId w:val="3"/>
        </w:numPr>
        <w:spacing w:after="80" w:line="300"/>
      </w:pPr>
      <w:r>
        <w:rPr>
          <w:rFonts w:ascii="Calibri" w:cs="Calibri" w:eastAsia="Calibri" w:hAnsi="Calibri"/>
          <w:sz w:val="22"/>
          <w:szCs w:val="22"/>
        </w:rPr>
        <w:t xml:space="preserve">Mes 1: extracción y limpieza de datos desde Windsor; estimación de parámetros empíricos.</w:t>
      </w:r>
    </w:p>
    <w:p>
      <w:pPr>
        <w:pStyle w:val="ListParagraph"/>
        <w:numPr>
          <w:ilvl w:val="0"/>
          <w:numId w:val="3"/>
        </w:numPr>
        <w:spacing w:after="80" w:line="300"/>
      </w:pPr>
      <w:r>
        <w:rPr>
          <w:rFonts w:ascii="Calibri" w:cs="Calibri" w:eastAsia="Calibri" w:hAnsi="Calibri"/>
          <w:sz w:val="22"/>
          <w:szCs w:val="22"/>
        </w:rPr>
        <w:t xml:space="preserve">Mes 2: construcción de priors, entrenamiento inicial y validación de convergencia.</w:t>
      </w:r>
    </w:p>
    <w:p>
      <w:pPr>
        <w:pStyle w:val="ListParagraph"/>
        <w:numPr>
          <w:ilvl w:val="0"/>
          <w:numId w:val="3"/>
        </w:numPr>
        <w:spacing w:after="80" w:line="300"/>
      </w:pPr>
      <w:r>
        <w:rPr>
          <w:rFonts w:ascii="Calibri" w:cs="Calibri" w:eastAsia="Calibri" w:hAnsi="Calibri"/>
          <w:sz w:val="22"/>
          <w:szCs w:val="22"/>
        </w:rPr>
        <w:t xml:space="preserve">Mes 3: optimización con distintos escenarios; comparación contra asignación actual.</w:t>
      </w:r>
    </w:p>
    <w:p>
      <w:pPr>
        <w:pStyle w:val="ListParagraph"/>
        <w:numPr>
          <w:ilvl w:val="0"/>
          <w:numId w:val="3"/>
        </w:numPr>
        <w:spacing w:after="80" w:line="300"/>
      </w:pPr>
      <w:r>
        <w:rPr>
          <w:rFonts w:ascii="Calibri" w:cs="Calibri" w:eastAsia="Calibri" w:hAnsi="Calibri"/>
          <w:sz w:val="22"/>
          <w:szCs w:val="22"/>
        </w:rPr>
        <w:t xml:space="preserve">Mes 4: aplicación gradual de recomendaciones (15-20% de reasignación inicial).</w:t>
      </w:r>
    </w:p>
    <w:p>
      <w:pPr>
        <w:pStyle w:val="ListParagraph"/>
        <w:numPr>
          <w:ilvl w:val="0"/>
          <w:numId w:val="3"/>
        </w:numPr>
        <w:spacing w:after="80" w:line="300"/>
      </w:pPr>
      <w:r>
        <w:rPr>
          <w:rFonts w:ascii="Calibri" w:cs="Calibri" w:eastAsia="Calibri" w:hAnsi="Calibri"/>
          <w:sz w:val="22"/>
          <w:szCs w:val="22"/>
        </w:rPr>
        <w:t xml:space="preserve">Mes 5: monitoreo de resultados reales vs predichos y calibración.</w:t>
      </w:r>
    </w:p>
    <w:p>
      <w:pPr>
        <w:pStyle w:val="ListParagraph"/>
        <w:numPr>
          <w:ilvl w:val="0"/>
          <w:numId w:val="3"/>
        </w:numPr>
        <w:spacing w:after="80" w:line="300"/>
      </w:pPr>
      <w:r>
        <w:rPr>
          <w:rFonts w:ascii="Calibri" w:cs="Calibri" w:eastAsia="Calibri" w:hAnsi="Calibri"/>
          <w:sz w:val="22"/>
          <w:szCs w:val="22"/>
        </w:rPr>
        <w:t xml:space="preserve">Mes 6: si la desviación es baja, aplicar más agresivamente; si es alta, revisar priors.</w:t>
      </w:r>
    </w:p>
    <w:p>
      <w:pPr>
        <w:pStyle w:val="Heading1"/>
        <w:pageBreakBefore/>
        <w:spacing w:after="200" w:before="400"/>
      </w:pPr>
      <w:r>
        <w:rPr>
          <w:rFonts w:ascii="Calibri" w:cs="Calibri" w:eastAsia="Calibri" w:hAnsi="Calibri"/>
          <w:b/>
          <w:bCs/>
          <w:color w:val="1F4E79"/>
          <w:sz w:val="36"/>
          <w:szCs w:val="36"/>
        </w:rPr>
        <w:t xml:space="preserve">Parte 6. Variables necesarias: checklist completo</w:t>
      </w:r>
    </w:p>
    <w:p>
      <w:pPr>
        <w:spacing w:after="120" w:line="320"/>
        <w:jc w:val="both"/>
      </w:pPr>
      <w:r>
        <w:rPr>
          <w:rFonts w:ascii="Calibri" w:cs="Calibri" w:eastAsia="Calibri" w:hAnsi="Calibri"/>
          <w:sz w:val="22"/>
          <w:szCs w:val="22"/>
        </w:rPr>
        <w:t xml:space="preserve">Esta sección resume todas las variables que debes extraer, calcular o definir para implementar la Ruta 1 en tu caso específico.</w:t>
      </w:r>
    </w:p>
    <w:p>
      <w:pPr>
        <w:pStyle w:val="Heading2"/>
        <w:spacing w:after="160" w:before="320"/>
      </w:pPr>
      <w:r>
        <w:rPr>
          <w:rFonts w:ascii="Calibri" w:cs="Calibri" w:eastAsia="Calibri" w:hAnsi="Calibri"/>
          <w:b/>
          <w:bCs/>
          <w:color w:val="1F4E79"/>
          <w:sz w:val="28"/>
          <w:szCs w:val="28"/>
        </w:rPr>
        <w:t xml:space="preserve">6.1 Variables a extraer desde Windsor</w:t>
      </w:r>
    </w:p>
    <w:p>
      <w:pPr>
        <w:pStyle w:val="Heading3"/>
        <w:spacing w:after="120" w:before="240"/>
      </w:pPr>
      <w:r>
        <w:rPr>
          <w:rFonts w:ascii="Calibri" w:cs="Calibri" w:eastAsia="Calibri" w:hAnsi="Calibri"/>
          <w:b/>
          <w:bCs/>
          <w:color w:val="2E75B6"/>
          <w:sz w:val="24"/>
          <w:szCs w:val="24"/>
        </w:rPr>
        <w:t xml:space="preserve">6.1.1 Por campaña, diarias, últimos 2 años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Variable</w:t>
            </w:r>
          </w:p>
        </w:tc>
        <w:tc>
          <w:tcPr>
            <w:tcW w:type="dxa" w:w="15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Tipo</w:t>
            </w:r>
          </w:p>
        </w:tc>
        <w:tc>
          <w:tcPr>
            <w:tcW w:type="dxa" w:w="54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Observaciones</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date</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fecha</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Granularidad diaria; se agregará a semanal</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source</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string</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'google_ads' o 'facebook'</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campaign_name</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string</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Para categorizar en subcanales (Search, PMax, Prospecting, etc.)</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region</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string</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Ciudad o departamento; esencial para modelado jerárquico</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spend</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Gasto en moneda local; variable predictora principal</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impressions</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Puede usarse en vez de o además del gasto</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clicks</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Útil como variable auxiliar; no imprescindible</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conversions</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Tu KPI principal si kpi_type='non_revenue'</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revenue</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Tu KPI principal si kpi_type='revenue'</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reach</w:t>
            </w:r>
          </w:p>
        </w:tc>
        <w:tc>
          <w:tcPr>
            <w:tcW w:type="dxa" w:w="1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Específico para YouTube y Meta video (personas únicas)</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frequency</w:t>
            </w:r>
          </w:p>
        </w:tc>
        <w:tc>
          <w:tcPr>
            <w:tcW w:type="dxa" w:w="15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numérico</w:t>
            </w:r>
          </w:p>
        </w:tc>
        <w:tc>
          <w:tcPr>
            <w:tcW w:type="dxa" w:w="546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Específico para canales con reach (impresiones/personas)</w:t>
            </w:r>
          </w:p>
        </w:tc>
      </w:tr>
    </w:tbl>
    <w:p>
      <w:pPr>
        <w:pStyle w:val="Heading2"/>
        <w:spacing w:after="160" w:before="320"/>
      </w:pPr>
      <w:r>
        <w:rPr>
          <w:rFonts w:ascii="Calibri" w:cs="Calibri" w:eastAsia="Calibri" w:hAnsi="Calibri"/>
          <w:b/>
          <w:bCs/>
          <w:color w:val="1F4E79"/>
          <w:sz w:val="28"/>
          <w:szCs w:val="28"/>
        </w:rPr>
        <w:t xml:space="preserve">6.2 Variables de control a añadir (externas a Windsor)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Variable</w:t>
            </w:r>
          </w:p>
        </w:tc>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Fuente</w:t>
            </w:r>
          </w:p>
        </w:tc>
        <w:tc>
          <w:tcPr>
            <w:tcW w:type="dxa" w:w="468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Razón para incluirla</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holiday_flag</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Calendario manual</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Feriados, Black Friday, Navidad, día de la madre, etc.</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price</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Sistema interno</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Precio promedio del producto en esa semana y región</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promo_flag</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Sistema interno</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Descuentos, cupones, campañas promocionales internas</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gqv</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Google Trends</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Google Query Volume: demanda orgánica de búsquedas relacionadas</w:t>
            </w:r>
          </w:p>
        </w:tc>
      </w:tr>
      <w:tr>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competitor_activity</w:t>
            </w:r>
          </w:p>
        </w:tc>
        <w:tc>
          <w:tcPr>
            <w:tcW w:type="dxa" w:w="234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SimilarWeb, Semrush</w:t>
            </w:r>
          </w:p>
        </w:tc>
        <w:tc>
          <w:tcPr>
            <w:tcW w:type="dxa" w:w="4680"/>
            <w:tcBorders>
              <w:top w:val="single" w:color="CCCCCC" w:sz="6"/>
              <w:left w:val="single" w:color="CCCCCC" w:sz="6"/>
              <w:bottom w:val="single" w:color="CCCCCC" w:sz="6"/>
              <w:right w:val="single" w:color="CCCCCC" w:sz="6"/>
            </w:tcBorders>
            <w:shd w:fill="EAF2F8" w:val="clear"/>
            <w:tcMar>
              <w:top w:type="dxa" w:w="100"/>
              <w:left w:type="dxa" w:w="140"/>
              <w:bottom w:type="dxa" w:w="100"/>
              <w:right w:type="dxa" w:w="140"/>
            </w:tcMar>
          </w:tcPr>
          <w:p>
            <w:r>
              <w:rPr>
                <w:rFonts w:ascii="Calibri" w:cs="Calibri" w:eastAsia="Calibri" w:hAnsi="Calibri"/>
                <w:sz w:val="20"/>
                <w:szCs w:val="20"/>
              </w:rPr>
              <w:t xml:space="preserve">Inversión publicitaria de competidores si puedes estimarla</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other_channels_spend</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Otras plataformas</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alibri" w:cs="Calibri" w:eastAsia="Calibri" w:hAnsi="Calibri"/>
                <w:sz w:val="20"/>
                <w:szCs w:val="20"/>
              </w:rPr>
              <w:t xml:space="preserve">TikTok, prensa, TV, email si los usas; evita que su efecto se atribuya a Meta/Google</w:t>
            </w:r>
          </w:p>
        </w:tc>
      </w:tr>
    </w:tbl>
    <w:p>
      <w:pPr>
        <w:pStyle w:val="Heading2"/>
        <w:spacing w:after="160" w:before="320"/>
      </w:pPr>
      <w:r>
        <w:rPr>
          <w:rFonts w:ascii="Calibri" w:cs="Calibri" w:eastAsia="Calibri" w:hAnsi="Calibri"/>
          <w:b/>
          <w:bCs/>
          <w:color w:val="1F4E79"/>
          <w:sz w:val="28"/>
          <w:szCs w:val="28"/>
        </w:rPr>
        <w:t xml:space="preserve">6.3 Variables calculadas por el pipeline</w:t>
      </w:r>
    </w:p>
    <w:p>
      <w:pPr>
        <w:spacing w:after="120" w:line="320"/>
        <w:jc w:val="both"/>
      </w:pPr>
      <w:r>
        <w:rPr>
          <w:rFonts w:ascii="Calibri" w:cs="Calibri" w:eastAsia="Calibri" w:hAnsi="Calibri"/>
          <w:sz w:val="22"/>
          <w:szCs w:val="22"/>
        </w:rPr>
        <w:t xml:space="preserve">Estas no las extraes directamente: las genera el pipeline a partir de las anteriores.</w:t>
      </w:r>
    </w:p>
    <w:p>
      <w:pPr>
        <w:pStyle w:val="ListParagraph"/>
        <w:numPr>
          <w:ilvl w:val="0"/>
          <w:numId w:val="2"/>
        </w:numPr>
        <w:spacing w:after="80" w:line="300"/>
      </w:pPr>
      <w:r>
        <w:rPr>
          <w:rFonts w:ascii="Calibri" w:cs="Calibri" w:eastAsia="Calibri" w:hAnsi="Calibri"/>
          <w:b/>
          <w:bCs/>
          <w:sz w:val="22"/>
          <w:szCs w:val="22"/>
        </w:rPr>
        <w:t xml:space="preserve">sub_channel: </w:t>
      </w:r>
      <w:r>
        <w:rPr>
          <w:rFonts w:ascii="Calibri" w:cs="Calibri" w:eastAsia="Calibri" w:hAnsi="Calibri"/>
          <w:sz w:val="22"/>
          <w:szCs w:val="22"/>
        </w:rPr>
        <w:t xml:space="preserve">categoría asignada a cada fila usando la función categorize_campaign (google_search_brand, google_pmax, meta_prospecting, etc.).</w:t>
      </w:r>
    </w:p>
    <w:p>
      <w:pPr>
        <w:pStyle w:val="ListParagraph"/>
        <w:numPr>
          <w:ilvl w:val="0"/>
          <w:numId w:val="2"/>
        </w:numPr>
        <w:spacing w:after="80" w:line="300"/>
      </w:pPr>
      <w:r>
        <w:rPr>
          <w:rFonts w:ascii="Calibri" w:cs="Calibri" w:eastAsia="Calibri" w:hAnsi="Calibri"/>
          <w:b/>
          <w:bCs/>
          <w:sz w:val="22"/>
          <w:szCs w:val="22"/>
        </w:rPr>
        <w:t xml:space="preserve">week: </w:t>
      </w:r>
      <w:r>
        <w:rPr>
          <w:rFonts w:ascii="Calibri" w:cs="Calibri" w:eastAsia="Calibri" w:hAnsi="Calibri"/>
          <w:sz w:val="22"/>
          <w:szCs w:val="22"/>
        </w:rPr>
        <w:t xml:space="preserve">semana calendario; agregación de los datos diarios.</w:t>
      </w:r>
    </w:p>
    <w:p>
      <w:pPr>
        <w:pStyle w:val="ListParagraph"/>
        <w:numPr>
          <w:ilvl w:val="0"/>
          <w:numId w:val="2"/>
        </w:numPr>
        <w:spacing w:after="80" w:line="300"/>
      </w:pPr>
      <w:r>
        <w:rPr>
          <w:rFonts w:ascii="Calibri" w:cs="Calibri" w:eastAsia="Calibri" w:hAnsi="Calibri"/>
          <w:b/>
          <w:bCs/>
          <w:sz w:val="22"/>
          <w:szCs w:val="22"/>
        </w:rPr>
        <w:t xml:space="preserve">roas_observado: </w:t>
      </w:r>
      <w:r>
        <w:rPr>
          <w:rFonts w:ascii="Calibri" w:cs="Calibri" w:eastAsia="Calibri" w:hAnsi="Calibri"/>
          <w:sz w:val="22"/>
          <w:szCs w:val="22"/>
        </w:rPr>
        <w:t xml:space="preserve">por canal, calculado como revenue_total / spend_total.</w:t>
      </w:r>
    </w:p>
    <w:p>
      <w:pPr>
        <w:pStyle w:val="ListParagraph"/>
        <w:numPr>
          <w:ilvl w:val="0"/>
          <w:numId w:val="2"/>
        </w:numPr>
        <w:spacing w:after="80" w:line="300"/>
      </w:pPr>
      <w:r>
        <w:rPr>
          <w:rFonts w:ascii="Calibri" w:cs="Calibri" w:eastAsia="Calibri" w:hAnsi="Calibri"/>
          <w:b/>
          <w:bCs/>
          <w:sz w:val="22"/>
          <w:szCs w:val="22"/>
        </w:rPr>
        <w:t xml:space="preserve">roi_incremental: </w:t>
      </w:r>
      <w:r>
        <w:rPr>
          <w:rFonts w:ascii="Calibri" w:cs="Calibri" w:eastAsia="Calibri" w:hAnsi="Calibri"/>
          <w:sz w:val="22"/>
          <w:szCs w:val="22"/>
        </w:rPr>
        <w:t xml:space="preserve">roas_observado × factor_ajuste_por_canal.</w:t>
      </w:r>
    </w:p>
    <w:p>
      <w:pPr>
        <w:pStyle w:val="ListParagraph"/>
        <w:numPr>
          <w:ilvl w:val="0"/>
          <w:numId w:val="2"/>
        </w:numPr>
        <w:spacing w:after="80" w:line="300"/>
      </w:pPr>
      <w:r>
        <w:rPr>
          <w:rFonts w:ascii="Calibri" w:cs="Calibri" w:eastAsia="Calibri" w:hAnsi="Calibri"/>
          <w:b/>
          <w:bCs/>
          <w:sz w:val="22"/>
          <w:szCs w:val="22"/>
        </w:rPr>
        <w:t xml:space="preserve">alpha_empirico: </w:t>
      </w:r>
      <w:r>
        <w:rPr>
          <w:rFonts w:ascii="Calibri" w:cs="Calibri" w:eastAsia="Calibri" w:hAnsi="Calibri"/>
          <w:sz w:val="22"/>
          <w:szCs w:val="22"/>
        </w:rPr>
        <w:t xml:space="preserve">estimado por grid search de correlación.</w:t>
      </w:r>
    </w:p>
    <w:p>
      <w:pPr>
        <w:pStyle w:val="ListParagraph"/>
        <w:numPr>
          <w:ilvl w:val="0"/>
          <w:numId w:val="2"/>
        </w:numPr>
        <w:spacing w:after="80" w:line="300"/>
      </w:pPr>
      <w:r>
        <w:rPr>
          <w:rFonts w:ascii="Calibri" w:cs="Calibri" w:eastAsia="Calibri" w:hAnsi="Calibri"/>
          <w:b/>
          <w:bCs/>
          <w:sz w:val="22"/>
          <w:szCs w:val="22"/>
        </w:rPr>
        <w:t xml:space="preserve">ec_empirico y slope_empirico: </w:t>
      </w:r>
      <w:r>
        <w:rPr>
          <w:rFonts w:ascii="Calibri" w:cs="Calibri" w:eastAsia="Calibri" w:hAnsi="Calibri"/>
          <w:sz w:val="22"/>
          <w:szCs w:val="22"/>
        </w:rPr>
        <w:t xml:space="preserve">estimados por curve_fit con la función Hill.</w:t>
      </w:r>
    </w:p>
    <w:p>
      <w:pPr>
        <w:pStyle w:val="Heading2"/>
        <w:spacing w:after="160" w:before="320"/>
      </w:pPr>
      <w:r>
        <w:rPr>
          <w:rFonts w:ascii="Calibri" w:cs="Calibri" w:eastAsia="Calibri" w:hAnsi="Calibri"/>
          <w:b/>
          <w:bCs/>
          <w:color w:val="1F4E79"/>
          <w:sz w:val="28"/>
          <w:szCs w:val="28"/>
        </w:rPr>
        <w:t xml:space="preserve">6.4 Parámetros que debes definir manualmente</w:t>
      </w:r>
    </w:p>
    <w:p>
      <w:pPr>
        <w:pStyle w:val="Heading3"/>
        <w:spacing w:after="120" w:before="240"/>
      </w:pPr>
      <w:r>
        <w:rPr>
          <w:rFonts w:ascii="Calibri" w:cs="Calibri" w:eastAsia="Calibri" w:hAnsi="Calibri"/>
          <w:b/>
          <w:bCs/>
          <w:color w:val="2E75B6"/>
          <w:sz w:val="24"/>
          <w:szCs w:val="24"/>
        </w:rPr>
        <w:t xml:space="preserve">6.4.1 Factores de ajuste ROAS a ROI</w:t>
      </w:r>
    </w:p>
    <w:p>
      <w:pPr>
        <w:spacing w:after="120" w:line="320"/>
        <w:jc w:val="both"/>
      </w:pPr>
      <w:r>
        <w:rPr>
          <w:rFonts w:ascii="Calibri" w:cs="Calibri" w:eastAsia="Calibri" w:hAnsi="Calibri"/>
          <w:sz w:val="22"/>
          <w:szCs w:val="22"/>
        </w:rPr>
        <w:t xml:space="preserve">Uno por canal, basado en benchmarks de industria o en tus tests de incrementalidad si los tienes. Los valores sugeridos se mencionaron en la sección 3.1.2.</w:t>
      </w:r>
    </w:p>
    <w:p>
      <w:pPr>
        <w:pStyle w:val="Heading3"/>
        <w:spacing w:after="120" w:before="240"/>
      </w:pPr>
      <w:r>
        <w:rPr>
          <w:rFonts w:ascii="Calibri" w:cs="Calibri" w:eastAsia="Calibri" w:hAnsi="Calibri"/>
          <w:b/>
          <w:bCs/>
          <w:color w:val="2E75B6"/>
          <w:sz w:val="24"/>
          <w:szCs w:val="24"/>
        </w:rPr>
        <w:t xml:space="preserve">6.4.2 Uncertainty de los priors</w:t>
      </w:r>
    </w:p>
    <w:p>
      <w:pPr>
        <w:spacing w:after="120" w:line="320"/>
        <w:jc w:val="both"/>
      </w:pPr>
      <w:r>
        <w:rPr>
          <w:rFonts w:ascii="Calibri" w:cs="Calibri" w:eastAsia="Calibri" w:hAnsi="Calibri"/>
          <w:sz w:val="22"/>
          <w:szCs w:val="22"/>
        </w:rPr>
        <w:t xml:space="preserve">Un valor entre 0.05 y 0.50 que refleja qué tan confiado estás en tus estimaciones empíricas. Recomendación inicial: 0.10 para ROI, 0.15 para ec, 0.20 para slope.</w:t>
      </w:r>
    </w:p>
    <w:p>
      <w:pPr>
        <w:pStyle w:val="Heading3"/>
        <w:spacing w:after="120" w:before="240"/>
      </w:pPr>
      <w:r>
        <w:rPr>
          <w:rFonts w:ascii="Calibri" w:cs="Calibri" w:eastAsia="Calibri" w:hAnsi="Calibri"/>
          <w:b/>
          <w:bCs/>
          <w:color w:val="2E75B6"/>
          <w:sz w:val="24"/>
          <w:szCs w:val="24"/>
        </w:rPr>
        <w:t xml:space="preserve">6.4.3 Restricciones por canal (opcional)</w:t>
      </w:r>
    </w:p>
    <w:p>
      <w:pPr>
        <w:spacing w:after="120" w:line="320"/>
        <w:jc w:val="both"/>
      </w:pPr>
      <w:r>
        <w:rPr>
          <w:rFonts w:ascii="Calibri" w:cs="Calibri" w:eastAsia="Calibri" w:hAnsi="Calibri"/>
          <w:sz w:val="22"/>
          <w:szCs w:val="22"/>
        </w:rPr>
        <w:t xml:space="preserve">Gasto mínimo y máximo permitido por subcanal. Útil cuando hay compromisos contractuales, presupuesto mínimo por seniority del canal, o techos operativos.</w:t>
      </w:r>
    </w:p>
    <w:p>
      <w:pPr>
        <w:pStyle w:val="Heading2"/>
        <w:spacing w:after="160" w:before="320"/>
      </w:pPr>
      <w:r>
        <w:rPr>
          <w:rFonts w:ascii="Calibri" w:cs="Calibri" w:eastAsia="Calibri" w:hAnsi="Calibri"/>
          <w:b/>
          <w:bCs/>
          <w:color w:val="1F4E79"/>
          <w:sz w:val="28"/>
          <w:szCs w:val="28"/>
        </w:rPr>
        <w:t xml:space="preserve">6.5 Resumen consolidado: checklist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CCCCCC" w:sz="6"/>
              <w:bottom w:val="single" w:color="CCCCCC" w:sz="6"/>
              <w:right w:val="single" w:color="CCCCCC" w:sz="6"/>
            </w:tcBorders>
            <w:shd w:fill="EAF2F8" w:val="clear"/>
            <w:tcMar>
              <w:top w:type="dxa" w:w="200"/>
              <w:left w:type="dxa" w:w="240"/>
              <w:bottom w:type="dxa" w:w="200"/>
              <w:right w:type="dxa" w:w="240"/>
            </w:tcMar>
          </w:tcPr>
          <w:p>
            <w:pPr>
              <w:spacing w:after="100"/>
            </w:pPr>
            <w:r>
              <w:rPr>
                <w:rFonts w:ascii="Calibri" w:cs="Calibri" w:eastAsia="Calibri" w:hAnsi="Calibri"/>
                <w:b/>
                <w:bCs/>
                <w:color w:val="1F4E79"/>
                <w:sz w:val="22"/>
                <w:szCs w:val="22"/>
              </w:rPr>
              <w:t xml:space="preserve">Lo que debes tener listo antes de empezar</w:t>
            </w:r>
          </w:p>
          <w:p>
            <w:pPr>
              <w:jc w:val="both"/>
            </w:pPr>
            <w:r>
              <w:rPr>
                <w:rFonts w:ascii="Calibri" w:cs="Calibri" w:eastAsia="Calibri" w:hAnsi="Calibri"/>
                <w:sz w:val="22"/>
                <w:szCs w:val="22"/>
              </w:rPr>
              <w:t xml:space="preserve">Un dataset semanal de al menos 2 años con columnas de gasto e impresiones por subcanal, conversiones o revenue como KPI, y al menos 3 variables de control (holiday_flag, price, gqv). Los parámetros empíricos ROI, α, ec y slope calculados por canal. Factores de ajuste por canal definidos y uncertainty de priors fijado. Ambiente Python 3.11+ con Meridian, TensorFlow Probability, pandas y scipy instalados.</w:t>
            </w:r>
          </w:p>
        </w:tc>
      </w:tr>
    </w:tbl>
    <w:p>
      <w:pPr>
        <w:pStyle w:val="Heading2"/>
        <w:spacing w:after="160" w:before="320"/>
      </w:pPr>
      <w:r>
        <w:rPr>
          <w:rFonts w:ascii="Calibri" w:cs="Calibri" w:eastAsia="Calibri" w:hAnsi="Calibri"/>
          <w:b/>
          <w:bCs/>
          <w:color w:val="1F4E79"/>
          <w:sz w:val="28"/>
          <w:szCs w:val="28"/>
        </w:rPr>
        <w:t xml:space="preserve">6.6 Cierre</w:t>
      </w:r>
    </w:p>
    <w:p>
      <w:pPr>
        <w:spacing w:after="120" w:line="320"/>
        <w:jc w:val="both"/>
      </w:pPr>
      <w:r>
        <w:rPr>
          <w:rFonts w:ascii="Calibri" w:cs="Calibri" w:eastAsia="Calibri" w:hAnsi="Calibri"/>
          <w:sz w:val="22"/>
          <w:szCs w:val="22"/>
        </w:rPr>
        <w:t xml:space="preserve">Con todos los elementos anteriores implementados, ya tienes un sistema de optimización que utiliza el optimizador oficial de Meridian aprovechando tu conocimiento empírico acumulado, sin depender por completo de la inferencia bayesiana desde cero. Es un balance pragmático entre rigor metodológico y eficiencia operativa.</w:t>
      </w:r>
    </w:p>
    <w:p>
      <w:pPr>
        <w:spacing w:after="120" w:line="320"/>
        <w:jc w:val="both"/>
      </w:pPr>
      <w:r>
        <w:rPr>
          <w:rFonts w:ascii="Calibri" w:cs="Calibri" w:eastAsia="Calibri" w:hAnsi="Calibri"/>
          <w:sz w:val="22"/>
          <w:szCs w:val="22"/>
        </w:rPr>
        <w:t xml:space="preserve">El siguiente paso natural es automatizar el pipeline para que corra periódicamente (mensual o trimestralmente), comparar las predicciones vs resultados reales y calibrar los priors cada 3-6 meses con los resultados observados. Con esta disciplina, el sistema mejora con el tiempo y las recomendaciones se vuelven progresivamente más precisas.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Página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de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i/>
        <w:iCs/>
        <w:color w:val="555555"/>
        <w:sz w:val="18"/>
        <w:szCs w:val="18"/>
      </w:rPr>
      <w:t xml:space="preserve">Meridian Ruta 1 ·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Ruta 1: Documento técnico completo</dc:title>
  <dc:creator>Claude</dc:creator>
  <dc:description>Marco conceptual, matemático y aplicación a Meta + Google vía Windsor</dc:description>
  <cp:lastModifiedBy>Un-named</cp:lastModifiedBy>
  <cp:revision>1</cp:revision>
  <dcterms:created xsi:type="dcterms:W3CDTF">2026-04-17T13:44:53.725Z</dcterms:created>
  <dcterms:modified xsi:type="dcterms:W3CDTF">2026-04-17T13:44:53.726Z</dcterms:modified>
</cp:coreProperties>
</file>

<file path=docProps/custom.xml><?xml version="1.0" encoding="utf-8"?>
<Properties xmlns="http://schemas.openxmlformats.org/officeDocument/2006/custom-properties" xmlns:vt="http://schemas.openxmlformats.org/officeDocument/2006/docPropsVTypes"/>
</file>