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F9E" w:rsidRPr="00CB022E" w:rsidRDefault="00CB022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  <w:u w:val="single"/>
        </w:rPr>
      </w:pPr>
      <w:r>
        <w:rPr>
          <w:rFonts w:ascii="Calibri" w:hAnsi="Calibri"/>
          <w:color w:val="000000"/>
          <w:u w:val="single"/>
        </w:rPr>
        <w:t>2ª Entrevista</w:t>
      </w:r>
      <w:bookmarkStart w:id="0" w:name="_GoBack"/>
      <w:bookmarkEnd w:id="0"/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1. O que significa usados para o varejo?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São veículos com menos de oito anos de uso.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2. Como é realizado processo de compra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checamos o estado geral do veículo bem como motor, câmbio e possíveis sinistros decorrentes de acidentes de trânsito, furtos, incêndio parcial posteriormente checamos também o nome do proprietário atual quanto a possíveis bloqueios </w:t>
      </w:r>
      <w:proofErr w:type="gramStart"/>
      <w:r>
        <w:rPr>
          <w:rFonts w:ascii="Calibri" w:hAnsi="Calibri"/>
          <w:color w:val="1F497D"/>
        </w:rPr>
        <w:t>do veículos decorrentes</w:t>
      </w:r>
      <w:proofErr w:type="gramEnd"/>
      <w:r>
        <w:rPr>
          <w:rFonts w:ascii="Calibri" w:hAnsi="Calibri"/>
          <w:color w:val="1F497D"/>
        </w:rPr>
        <w:t xml:space="preserve"> de execuções fiscais ou trabalhistas se no caso for este cliente for empresário e por último checamos multas, IPVA e DPVAT.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3. Como é realizado processo de venda de um veículo?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 xml:space="preserve">Primeiramente atendemos nossos clientes de forma cortes e gentil e identificando o tipo de veículo que se enquadra as suas necessidades ou características, pegamos o veículos na troca como parte de pagamento checando todos itens como na respostas da pergunta 2, financiamos a diferença através de financeira ora credenciadas pela nossa loja ou se nosso cliente quiser nos pagar </w:t>
      </w:r>
      <w:proofErr w:type="spellStart"/>
      <w:r>
        <w:rPr>
          <w:rFonts w:ascii="Calibri" w:hAnsi="Calibri"/>
          <w:color w:val="1F497D"/>
        </w:rPr>
        <w:t>a</w:t>
      </w:r>
      <w:proofErr w:type="spellEnd"/>
      <w:r>
        <w:rPr>
          <w:rFonts w:ascii="Calibri" w:hAnsi="Calibri"/>
          <w:color w:val="1F497D"/>
        </w:rPr>
        <w:t xml:space="preserve"> vista o procedimento é TED na conta bancária da loja, o procedimento para uma venda sem troca é o mesmo sendo parte em dinheiro em TED na conta e o restante em financiamento.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4. Possui alguma diferença no processo quando é financiado, a vista ou trocado?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Nenhum pois no caso do financiamento recebemos o valor no mesmo dia ou no dia subsequente se por ventura este financiamento for aprovado após as 16:00 h do dia vigente.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5. Como é realizado o processo de terceirização referente a limpeza?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As lavagens, higienização e polimentos nos veículos são executados nos lavadores da cidade homologados pela nossa empresa conforme padrões de qualidade por nós exigidos.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t>6. Há alguma diferença quando o comprador é Pessoa Jurídica?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Não apenas quanto as taxas de juros das financeiras que são ligeiramente mais baixas, mas quanto ao atendimento seguem os mesmos padrões de uma venda normal conforme nas respostas anteriores.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000000"/>
        </w:rPr>
        <w:lastRenderedPageBreak/>
        <w:t>7. Como é realizado o processo de terceirização referente a manutenção?</w:t>
      </w:r>
    </w:p>
    <w:p w:rsidR="00311F9E" w:rsidRDefault="00311F9E" w:rsidP="00311F9E">
      <w:pPr>
        <w:pStyle w:val="NormalWeb"/>
        <w:shd w:val="clear" w:color="auto" w:fill="FFFFFF"/>
        <w:spacing w:before="0" w:beforeAutospacing="0" w:after="324" w:afterAutospacing="0" w:line="341" w:lineRule="atLeast"/>
        <w:rPr>
          <w:color w:val="212121"/>
        </w:rPr>
      </w:pPr>
      <w:r>
        <w:rPr>
          <w:rFonts w:ascii="Calibri" w:hAnsi="Calibri"/>
          <w:color w:val="1F497D"/>
        </w:rPr>
        <w:t>Os serviços mecânicos de revisões e ou periféricos dos veículos, são executados nas oficinas ou concessionárias autorizadas da cidade homologados pela nossa empresa obedecendo os padrões de qualidade por nós exigidos.</w:t>
      </w:r>
    </w:p>
    <w:p w:rsidR="00311F9E" w:rsidRDefault="00311F9E" w:rsidP="00311F9E"/>
    <w:p w:rsidR="00DD753D" w:rsidRPr="00DD753D" w:rsidRDefault="00DD753D" w:rsidP="00DD753D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000000"/>
        </w:rPr>
      </w:pPr>
      <w:r w:rsidRPr="00DD753D">
        <w:rPr>
          <w:rFonts w:ascii="Calibri" w:hAnsi="Calibri"/>
          <w:color w:val="000000"/>
        </w:rPr>
        <w:t>8. Após a compra do veículo, o que acontece até o veículo ser disponibilizado para compra?</w:t>
      </w:r>
    </w:p>
    <w:p w:rsidR="00776FF0" w:rsidRPr="00DD753D" w:rsidRDefault="00DD753D" w:rsidP="00DD753D">
      <w:pPr>
        <w:pStyle w:val="NormalWeb"/>
        <w:shd w:val="clear" w:color="auto" w:fill="FFFFFF"/>
        <w:spacing w:before="0" w:beforeAutospacing="0" w:after="324" w:afterAutospacing="0" w:line="341" w:lineRule="atLeast"/>
        <w:rPr>
          <w:rFonts w:ascii="Calibri" w:hAnsi="Calibri"/>
          <w:color w:val="1F497D"/>
        </w:rPr>
      </w:pPr>
      <w:r w:rsidRPr="00DD753D">
        <w:rPr>
          <w:rFonts w:ascii="Calibri" w:hAnsi="Calibri"/>
          <w:color w:val="1F497D"/>
        </w:rPr>
        <w:t>Antes do veículo ser disponibilizado para venda, é encaminhado para realizar os serviços</w:t>
      </w:r>
      <w:r>
        <w:rPr>
          <w:rFonts w:ascii="Calibri" w:hAnsi="Calibri"/>
          <w:color w:val="1F497D"/>
        </w:rPr>
        <w:t xml:space="preserve"> de manutenção, citados na questão anterior.</w:t>
      </w:r>
    </w:p>
    <w:sectPr w:rsidR="00776FF0" w:rsidRPr="00DD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9E"/>
    <w:rsid w:val="00311F9E"/>
    <w:rsid w:val="00776FF0"/>
    <w:rsid w:val="00CB022E"/>
    <w:rsid w:val="00DD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51CC9-69F9-4A29-968B-D342F3B7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F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2016-03-02T21:15:00Z</dcterms:created>
  <dcterms:modified xsi:type="dcterms:W3CDTF">2016-03-10T02:05:00Z</dcterms:modified>
</cp:coreProperties>
</file>