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4CD" w:rsidRPr="008905DE" w:rsidRDefault="001A04CD" w:rsidP="001A04CD">
      <w:pPr>
        <w:jc w:val="both"/>
        <w:rPr>
          <w:rFonts w:cstheme="minorHAnsi"/>
          <w:b/>
          <w:sz w:val="24"/>
          <w:szCs w:val="24"/>
        </w:rPr>
      </w:pPr>
      <w:r w:rsidRPr="008905DE">
        <w:rPr>
          <w:rFonts w:cstheme="minorHAnsi"/>
          <w:b/>
          <w:sz w:val="24"/>
          <w:szCs w:val="24"/>
        </w:rPr>
        <w:t>Garantia da Qualidade</w:t>
      </w:r>
    </w:p>
    <w:p w:rsidR="00455983" w:rsidRDefault="00455983">
      <w:bookmarkStart w:id="0" w:name="_GoBack"/>
      <w:bookmarkEnd w:id="0"/>
    </w:p>
    <w:sectPr w:rsidR="00455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4CD"/>
    <w:rsid w:val="001A04CD"/>
    <w:rsid w:val="0045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523952-2A55-4895-8003-CE70902C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4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1</cp:revision>
  <dcterms:created xsi:type="dcterms:W3CDTF">2016-03-10T01:42:00Z</dcterms:created>
  <dcterms:modified xsi:type="dcterms:W3CDTF">2016-03-10T01:43:00Z</dcterms:modified>
</cp:coreProperties>
</file>