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30"/>
                <w:szCs w:val="30"/>
                <w:rtl w:val="0"/>
              </w:rPr>
              <w:t xml:space="preserve">   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 xml:space="preserve">Tabla de Contenido</w:t>
        <w:tab/>
        <w:tab/>
      </w:r>
    </w:p>
    <w:sdt>
      <w:sdtPr>
        <w:id w:val="-12045705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generales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2.6     Análisis preliminar de los requerimientos del usuario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Title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8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SRS (Software Requirements Specifications) es otorgar una descripción detallada sobre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“The Simpsons”. El SRS describe los requerimientos funciones  y no funcionales el cual el sistema debe cumplir; Esto con el fin de conocer y entender las características de nuestro programa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5C">
      <w:pPr>
        <w:pStyle w:val="Heading2"/>
        <w:ind w:left="144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03xycoed62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sistema llamado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Springfield Showdown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” permite el entretenimiento de cierta cantidad de personas y se podrá jugar en computadores de  manera online.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El software cuenta con un diseño amigable para la vista asegurándonos que el usuario tenga una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buena experiencia, está diseñado para una fácil usabilidad, tiene un enfoque sobre los personajes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de la serie The Simpsons nos ayuda a conocer más sobre las características de cada 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-SRS (Software Requirements Specification): Documentos que describen los requerimientos funcionales y no funcionales de un sistema de software.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-PFP (Profile Picture): Foto de perfil del usuario.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ijxe4q7j2sjn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características de cada uno en forma numérica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Bienvenida</w:t>
      </w:r>
      <w:r w:rsidDel="00000000" w:rsidR="00000000" w:rsidRPr="00000000">
        <w:rPr>
          <w:rtl w:val="0"/>
        </w:rPr>
        <w:t xml:space="preserve">: Breve frase o párrafo sobre la temática el cual le de la bienvenida al usuario incitándolo a jugar.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2.2.4 Inicio:</w:t>
      </w:r>
      <w:r w:rsidDel="00000000" w:rsidR="00000000" w:rsidRPr="00000000">
        <w:rPr>
          <w:rtl w:val="0"/>
        </w:rPr>
        <w:t xml:space="preserve"> Se le pedirá al usuario un alias para crear o unirse a una partida y se les asignará una PFP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las características de la comunidad usuaria, incluyendo sus expectativas y experiencias con sistemas de software y el dominio de aplicación.]</w:t>
      </w:r>
    </w:p>
    <w:p w:rsidR="00000000" w:rsidDel="00000000" w:rsidP="00000000" w:rsidRDefault="00000000" w:rsidRPr="00000000" w14:paraId="0000008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el problema las restricciones del sistema para su desarrollo o implementación.]</w:t>
      </w:r>
    </w:p>
    <w:p w:rsidR="00000000" w:rsidDel="00000000" w:rsidP="00000000" w:rsidRDefault="00000000" w:rsidRPr="00000000" w14:paraId="0000008A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Atención y Dependencias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 que se necesita para que el software pueda cumplir los requisitos ] </w:t>
      </w:r>
    </w:p>
    <w:p w:rsidR="00000000" w:rsidDel="00000000" w:rsidP="00000000" w:rsidRDefault="00000000" w:rsidRPr="00000000" w14:paraId="0000008E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6qld6iqol6cz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[Contiene todos los requerimientos a un nivel de detalle suficiente que permita a los diseñadores, diseñar un sistema que satisfaga dichos requerimientos y a los probadores, probar que el sistema satisfaga dichos requerimientos.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Utilice para la descripción de los requerimientos el siguiente formato: ]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funcionales del sistema, expresados en lenguaje natural. En muchas aplicaciones, esto constituye el grueso del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SRS.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2331"/>
        <w:gridCol w:w="1828"/>
        <w:gridCol w:w="1549"/>
        <w:gridCol w:w="1862"/>
        <w:tblGridChange w:id="0">
          <w:tblGrid>
            <w:gridCol w:w="1930"/>
            <w:gridCol w:w="2331"/>
            <w:gridCol w:w="1828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3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No Funcionales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no funcionales del sistema, aquellos que afectan la calidad del mismo]</w:t>
      </w:r>
    </w:p>
    <w:tbl>
      <w:tblPr>
        <w:tblStyle w:val="Table3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de interfaz de usuario del sistema, teniendo en cuenta los estándares mínimos para su construcción]</w:t>
      </w:r>
    </w:p>
    <w:tbl>
      <w:tblPr>
        <w:tblStyle w:val="Table4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21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13"/>
          <w:bookmarkEnd w:id="13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123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6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7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8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" cy="253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0E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0F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1"/>
          <w:bookmarkEnd w:id="11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10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2"/>
          <w:bookmarkEnd w:id="12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6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3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14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7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18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A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B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1C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hDLega8Cwh+zMnQyyQMD+Vebg==">CgMxLjAyDmguNzQ4MXVlbnA3eG4zMg5oLnk1b2ZidWUxeHp3bDINaC51Mmw1MWQ5cmprbjIOaC5lYXl6ZnU4dGgwZWIyDmguMTAzeHljb2VkNjJ4Mg5oLnk1eHlod2k2amJoeTIOaC5haWM5MGs5cGh2ZTQyDmguaWp4ZTRxN2oyc2puMg5oLjVnMmlnMWZla25zMDIOaC5yaTBzeTFtOTZnd3MyDmguNnFsZDZpcW9sNmN6Mg5oLnNlc2gzZXAzaXlraTIOaC41MmJzZ2o5ZXp3MW0yDmguamkybThrYnhqOXUzOAByITFMRERiZ1FTNWxaUnFReVE4akJtdXBXT0hTQTVZV1E4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