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080" w:top="1080" w:left="1440" w:right="1440" w:header="0" w:footer="720"/>
          <w:pgNumType w:start="1"/>
        </w:sectPr>
      </w:pPr>
      <w:bookmarkStart w:colFirst="0" w:colLast="0" w:name="_heading=h.4dvfpojuotn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  <w:rtl w:val="0"/>
        </w:rPr>
        <w:t xml:space="preserve">2° DSN</w:t>
      </w:r>
    </w:p>
    <w:p w:rsidR="00000000" w:rsidDel="00000000" w:rsidP="00000000" w:rsidRDefault="00000000" w:rsidRPr="00000000" w14:paraId="00000003">
      <w:pPr>
        <w:spacing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Marina Calchi Coser</w:t>
      </w:r>
    </w:p>
    <w:p w:rsidR="00000000" w:rsidDel="00000000" w:rsidP="00000000" w:rsidRDefault="00000000" w:rsidRPr="00000000" w14:paraId="00000004">
      <w:pPr>
        <w:spacing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Júlia Chiarotto Filippini</w:t>
      </w:r>
    </w:p>
    <w:p w:rsidR="00000000" w:rsidDel="00000000" w:rsidP="00000000" w:rsidRDefault="00000000" w:rsidRPr="00000000" w14:paraId="00000005">
      <w:pPr>
        <w:spacing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Laura Cristina Buosi</w:t>
      </w:r>
    </w:p>
    <w:p w:rsidR="00000000" w:rsidDel="00000000" w:rsidP="00000000" w:rsidRDefault="00000000" w:rsidRPr="00000000" w14:paraId="00000006">
      <w:pPr>
        <w:spacing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Emanuelle Bonai Rodrigues</w:t>
      </w:r>
    </w:p>
    <w:p w:rsidR="00000000" w:rsidDel="00000000" w:rsidP="00000000" w:rsidRDefault="00000000" w:rsidRPr="00000000" w14:paraId="00000007">
      <w:pPr>
        <w:spacing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Júlia Dafny da Silva</w:t>
      </w:r>
    </w:p>
    <w:p w:rsidR="00000000" w:rsidDel="00000000" w:rsidP="00000000" w:rsidRDefault="00000000" w:rsidRPr="00000000" w14:paraId="00000008">
      <w:pPr>
        <w:spacing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Nycollas Eduardo de Souza Sena</w:t>
      </w:r>
    </w:p>
    <w:p w:rsidR="00000000" w:rsidDel="00000000" w:rsidP="00000000" w:rsidRDefault="00000000" w:rsidRPr="00000000" w14:paraId="00000009">
      <w:pPr>
        <w:pStyle w:val="Title"/>
        <w:rPr/>
      </w:pPr>
      <w:r w:rsidDel="00000000" w:rsidR="00000000" w:rsidRPr="00000000">
        <w:rPr>
          <w:rtl w:val="0"/>
        </w:rPr>
        <w:t xml:space="preserve">Caraíba</w:t>
      </w:r>
    </w:p>
    <w:p w:rsidR="00000000" w:rsidDel="00000000" w:rsidP="00000000" w:rsidRDefault="00000000" w:rsidRPr="00000000" w14:paraId="0000000A">
      <w:pPr>
        <w:pStyle w:val="Subtitle"/>
        <w:rPr>
          <w:b w:val="1"/>
          <w:bCs w:val="1"/>
          <w:color w:val="6d64e8"/>
        </w:rPr>
      </w:pPr>
      <w:r w:rsidDel="00000000" w:rsidR="00000000" w:rsidRPr="00000000">
        <w:rPr>
          <w:b w:val="1"/>
          <w:bCs w:val="1"/>
          <w:color w:val="6d64e8"/>
          <w:rtl w:val="0"/>
        </w:rPr>
        <w:t xml:space="preserve">Um jogo sobre a entrada da aldeia, a febre e quem decide quem entra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Visão geral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Caraíba é um jogo de computador sobre a chegada das epidemias europeias à costa do Brasil, em 1562-63. É inspirado em No, I'm Not a Human (estúdio Trioskaz, 2025): o jogador decide quem entra em casa e precisa descobrir, olhando de perto, quem traz o perigo.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 jogador é o guardião da entrada de uma aldeia pequena do litoral, entre a mata e o rio. Ele não tem nome nem rosto: a câmera é o olhar dele. A aldeia tinha cerca de quarenta pessoas antes da mortandade, e restam doze. O cacique saiu para a mata e deixou a entrada sob a guarda do protagonista. O pajé ficou e é a única autoridade presente.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Durante dez dias chegam visitantes à entrada. Alguns estão doentes de gripe, sarampo ou varíola e não sabem. Nenhum deles é um monstro: a ameaça é a doença, e a doença passa para quem dorme junto. O que a aldeia chama de maldição é a epidemia.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 nome vem do tupi. Caraíba era o nome dos grandes pajés e profetas, os que andavam de aldeia em aldeia. Os missionários usaram a mesma palavra para dizer "santo", e depois ela passou a nomear o homem branco. A mesma palavra servia para o profeta e para o invasor.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aldeia não recebe nome de povo, e é de propósito. O jogo trata de um dilema que foi comum a dezenas de povos do litoral no século XVI, e fixar uma etnia no começo eliminaria o efeito dos finais. Os finais também não revelam a etnia da aldeia: mostram um paralelo histórico, o povo real que percorreu o caminho que o jogador escolheu, e o que aconteceu com ele, com data e fonte.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Como se joga.</w:t>
      </w:r>
      <w:r w:rsidDel="00000000" w:rsidR="00000000" w:rsidRPr="00000000">
        <w:rPr>
          <w:rtl w:val="0"/>
        </w:rPr>
        <w:t xml:space="preserve"> Cada dia segue sempre a mesma ordem: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Dia:</w:t>
      </w:r>
      <w:r w:rsidDel="00000000" w:rsidR="00000000" w:rsidRPr="00000000">
        <w:rPr>
          <w:rtl w:val="0"/>
        </w:rPr>
        <w:t xml:space="preserve"> o jogo mostra quem morreu e alguém chega à entrada. Ninguém comenta nem descreve nada. O jogador não examina a pessoa: só tem uma conversa curta com ela e, a partir disso, decide se ela entra ou não.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O pajé:</w:t>
      </w:r>
      <w:r w:rsidDel="00000000" w:rsidR="00000000" w:rsidRPr="00000000">
        <w:rPr>
          <w:rtl w:val="0"/>
        </w:rPr>
        <w:t xml:space="preserve"> entre o dia e a noite, o pajé fala sobre os sinais. É o sinal da doença daquela noite, que vai para o caderno. Às vezes ele acerta. Às vezes acusa um inocente.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Noite, na fogueira:</w:t>
      </w:r>
      <w:r w:rsidDel="00000000" w:rsidR="00000000" w:rsidRPr="00000000">
        <w:rPr>
          <w:rtl w:val="0"/>
        </w:rPr>
        <w:t xml:space="preserve"> o jogador analisa quem está dentro da aldeia, examinando o rosto em cinco zonas (olhos, boca, pele, pescoço e mãos), com zoom. A energia de cada noite é limitada: cada zona examinada gasta energia, então não dá para olhar todo mundo, e o jogador escolhe quem analisar.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depois de analisar, o jogador pode deixar a pessoa na oca, levá-la ao tapiri (abrigo isolado) ou matá-la. Matar só é possível com dois sinais encontrados, mostra o corpo com nome no dia seguinte e derruba a sanidade do jogador mesmo quando ele acerta.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Dias 3, 6 e 9:</w:t>
      </w:r>
      <w:r w:rsidDel="00000000" w:rsidR="00000000" w:rsidRPr="00000000">
        <w:rPr>
          <w:rtl w:val="0"/>
        </w:rPr>
        <w:t xml:space="preserve"> quem chega é o Irmão Aleixo, com a mesma oferta das três vezes: levar os doentes para serem examinados na vila.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Tela de fato:</w:t>
      </w:r>
      <w:r w:rsidDel="00000000" w:rsidR="00000000" w:rsidRPr="00000000">
        <w:rPr>
          <w:rtl w:val="0"/>
        </w:rPr>
        <w:t xml:space="preserve"> depois de cada noite, um fato histórico ligado ao que aconteceu, com a fonte.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História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Litoral do Brasil, 1562. Uma febre que veio com os estrangeiros está esvaziando as aldeias da costa. A aldeia do jogador já perdeu a maior parte da sua gente. O cacique foi para a mata e deixou a entrada com o protagonista. Agora, a cada dia, alguém chega. Depois de uma conversa curta, o guardião decide se a pessoa entra. De noite, com a energia que tiver, analisa quem está dentro.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Ele conta com duas vozes. O pajé, entre o dia e a noite, fala sobre os sinais do mal. E o Irmão Aleixo, um jesuíta, aparece três vezes oferecendo levar os doentes para a vila, onde há botica. As duas vozes às vezes acertam e às vezes erram. Na noite 7, a visitante não tem sinal nenhum, e é ela quem traz a doença que mata todo mundo.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Quem vem de fora: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Noite 1 · Yara</w:t>
      </w:r>
      <w:r w:rsidDel="00000000" w:rsidR="00000000" w:rsidRPr="00000000">
        <w:rPr>
          <w:rtl w:val="0"/>
        </w:rPr>
        <w:t xml:space="preserve"> (mulher, 26 anos). Veste pano trocado com os estrangeiros e traz um machado de ferro no cinto. Postura reta, não tem medo de você. Está saudável, mas tem os olhos vermelhos (dormiu perto do fogo) e terra debaixo das unhas (três dias de caminho). O sinal do pajé naquela noite é o olho vermelho. Ensina que o primeiro sinal do jogo acusa uma inocente.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Noite 2 · Mbaé</w:t>
      </w:r>
      <w:r w:rsidDel="00000000" w:rsidR="00000000" w:rsidRPr="00000000">
        <w:rPr>
          <w:rtl w:val="0"/>
        </w:rPr>
        <w:t xml:space="preserve"> (homem, 34 anos). Mais alto que os outros, corpo de caçador, sem pano nenhum: só pintura e um arco grande nas costas. Chega encurvado, apoiado no batente. Está com gripe, visível: febre, tremor, tosse seca, e já passa a doença há um dia. Ensina que a aldeia quer expulsá-lo pelo povo dele, não pela doença, e que a gripe se espalha antes de qualquer decisão.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Noite 4 · Potira</w:t>
      </w:r>
      <w:r w:rsidDel="00000000" w:rsidR="00000000" w:rsidRPr="00000000">
        <w:rPr>
          <w:rtl w:val="0"/>
        </w:rPr>
        <w:t xml:space="preserve"> (mulher, 24 anos). Você a conhece. Roupa e pintura iguais às suas. Traz um cesto vazio: saiu para buscar comida e não achou nada. Está saudável. É a âncora emocional do jogo: existe gente que você nunca recusaria.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Noite 5 · Tamandaré-mirim</w:t>
      </w:r>
      <w:r w:rsidDel="00000000" w:rsidR="00000000" w:rsidRPr="00000000">
        <w:rPr>
          <w:rtl w:val="0"/>
        </w:rPr>
        <w:t xml:space="preserve"> (homem, 41 anos). Um caraíba, profeta tupi. Veste restos de roupa de engenho por cima da pintura e carrega uma cruz tosca que ele mesmo fez. Fala alto que ninguém precisa mais trabalhar para os estrangeiros. Tem sarampo, ainda sem manchas na pele: os pontinhos brancos (manchas de Koplik) só aparecem se o jogador pedir para ele abrir a boca. Ensina que a zona da boca existe por um motivo.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Noite 7 · Iandé</w:t>
      </w:r>
      <w:r w:rsidDel="00000000" w:rsidR="00000000" w:rsidRPr="00000000">
        <w:rPr>
          <w:rtl w:val="0"/>
        </w:rPr>
        <w:t xml:space="preserve"> (mulher, 27 anos). É da aldeia. Foi até a vila trocar mandioca e voltou. Cumprimenta você como velha conhecida. Está impecável: pele limpa, olhos claros, mãos firmes, sorri muito. Tem varíola nos primeiros dias, e não há absolutamente nada para encontrar no corpo dela. É ela quem mata todo mundo, e é uma das suas.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Noite 8 · Krenan</w:t>
      </w:r>
      <w:r w:rsidDel="00000000" w:rsidR="00000000" w:rsidRPr="00000000">
        <w:rPr>
          <w:rtl w:val="0"/>
        </w:rPr>
        <w:t xml:space="preserve"> (homem, 50 anos). Botoque no lábio inferior e nas orelhas: a silhueta mais diferente das sete. Fala a sua língua com dificuldade, devagar, escolhendo as palavras. Está saudável. Veio avisar: o povo dele subiu para a mata há duas luas, e ele diz que vocês deviam fazer o mesmo. É o único que oferece a saída rio acima, e ela custa tudo.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Noite 10 · Araci</w:t>
      </w:r>
      <w:r w:rsidDel="00000000" w:rsidR="00000000" w:rsidRPr="00000000">
        <w:rPr>
          <w:rtl w:val="0"/>
        </w:rPr>
        <w:t xml:space="preserve"> (mulher, 19 anos). Grávida. Manchas descendo do rosto para o pescoço, pele brilhando de febre, mal se sustenta em pé. Sarampo na fase final; a essa altura o jogador já sabe o que está vendo. É a última porta do jogo, e a recusa mais difícil de todas.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O Irmão Aleixo</w:t>
      </w:r>
      <w:r w:rsidDel="00000000" w:rsidR="00000000" w:rsidRPr="00000000">
        <w:rPr>
          <w:rtl w:val="0"/>
        </w:rPr>
        <w:t xml:space="preserve"> (homem, 44 anos, jesuíta) aparece nas noites 3, 6 e 9. É a silhueta mais importante do jogo e funciona por oposição: todos na tela são pele iluminada pelo fogo, e ele é uma coluna escura, a batina longa absorvendo a luz. Magro, alto, rosto e mãos queimados de sol, sandália de corda, uma caixa de botica de madeira na mão esquerda e um caderno debaixo do braço direito. Tira o chapéu de aba larga quando fala com você. Nunca parece ameaçador.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A oferta:</w:t>
      </w:r>
      <w:r w:rsidDel="00000000" w:rsidR="00000000" w:rsidRPr="00000000">
        <w:rPr>
          <w:rtl w:val="0"/>
        </w:rPr>
        <w:t xml:space="preserve"> sempre a mesma, nas três visitas: deixar que ele leve os doentes para serem examinados na vila, onde há botica. É o único jeito de esvaziar a oca sem matar ninguém. Por isso aceitar é vantajoso, e por isso a armadilha funciona. Cada pessoa entregue é um nome que não volta, e o jogo guarda esse nome para a tela final.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Como ele escala:</w:t>
      </w:r>
      <w:r w:rsidDel="00000000" w:rsidR="00000000" w:rsidRPr="00000000">
        <w:rPr>
          <w:rtl w:val="0"/>
        </w:rPr>
        <w:t xml:space="preserve"> na primeira recusa, ele sorri e entende. Na segunda, para de sorrir e comenta que há gente na vila falando da sua aldeia. Na terceira, ele não volta, e vêm outros. Sem menu, sem botão.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Como ele fala:</w:t>
      </w:r>
      <w:r w:rsidDel="00000000" w:rsidR="00000000" w:rsidRPr="00000000">
        <w:rPr>
          <w:rtl w:val="0"/>
        </w:rPr>
        <w:t xml:space="preserve"> nunca é cruel e nunca mente; tudo o que diz é verdade dentro da visão de mundo dele. Aprende palavras na língua da aldeia e pede licença pela hora. Trata você como gente, sempre.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As três pistas:</w:t>
      </w:r>
      <w:r w:rsidDel="00000000" w:rsidR="00000000" w:rsidRPr="00000000">
        <w:rPr>
          <w:rtl w:val="0"/>
        </w:rPr>
        <w:t xml:space="preserve"> na noite 8, Krenan comenta que ninguém que foi para a vila voltou, e muda de assunto. Na noite 9, o cordão de contas no pescoço de Aleixo é o mesmo que uma visitante anterior trazia na mão. E o caderno: ele anota cada nome, sempre, e nunca mostra. Quem juntar as três abre uma acusação, que não expulsa Aleixo; só faz ele pular uma visita. O diálogo compra tempo. Nada mais.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O que ele representa:</w:t>
      </w:r>
      <w:r w:rsidDel="00000000" w:rsidR="00000000" w:rsidRPr="00000000">
        <w:rPr>
          <w:rtl w:val="0"/>
        </w:rPr>
        <w:t xml:space="preserve"> os jesuítas não eram vilões simples. Opunham-se à escravização dos indígenas pelos colonos e, na epidemia de 1562, cuidavam de fato dos doentes; o relato de casas com 120 doentes vem de um deles, o padre Leonardo do Valle. Ao mesmo tempo, os aldeamentos que administravam concentravam gente num só lugar, o que fazia a epidemia correr mais rápido, destruíam a autonomia das aldeias e entregavam trabalho compulsório. Essa contradição é o personagem: ele não mente quando diz que quer salvar, e mesmo assim ninguém volta.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Finais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 final é calculado na manhã da noite 10, pelas decisões do jogador. São cinco finais. Cada um termina com o povo real que percorreu um caminho parecido e com um fato histórico com fonte.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1. A Troca — Tupiniquim.</w:t>
      </w:r>
      <w:r w:rsidDel="00000000" w:rsidR="00000000" w:rsidRPr="00000000">
        <w:rPr>
          <w:rtl w:val="0"/>
        </w:rPr>
        <w:t xml:space="preserve"> Aceitar o machado e entregar gente a Aleixo. A vila cuida da aldeia do jeito dela. Os Tupiniquim eram cerca de 90 mil em 1500 e 55 em 1876. Hoje são cerca de 2.500, em Aracruz (ES), numa terra reconhecida em 2007 depois de décadas de disputa com uma fábrica de celulose.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color w:val="e01b84"/>
          <w:rtl w:val="0"/>
        </w:rPr>
        <w:t>2. O Tapiri (o curandeiro) → Korubo.</w:t>
      </w:r>
      <w:r w:rsidDel="00000000" w:rsidR="00000000" w:rsidRPr="00000000">
        <w:rPr>
          <w:rtl w:val="0"/>
        </w:rPr>
        <w:t xml:space="preserve"> Paralelo antigo: "povos isolados", que é uma situação e não uma etnia. Sugestão: Korubo, do Vale do Javari, no Amazonas, a região com mais povos isolados do mundo. Foram contatados só nos anos 1990, e as barreiras sanitárias da ADPF 709, em 2020, protegeram justamente essa região. Liga o tapiri de 1562 com a quarentena de 2020.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3. Rio Acima — Aimoré e Krenak.</w:t>
      </w:r>
      <w:r w:rsidDel="00000000" w:rsidR="00000000" w:rsidRPr="00000000">
        <w:rPr>
          <w:rtl w:val="0"/>
        </w:rPr>
        <w:t xml:space="preserve"> Recusar Aleixo e mandar quatro ou mais pessoas para a mata com Krenan. Os Aimoré, depois chamados Botocudos, resistiram no interior. A carta régia de 13 de maio de 1808 declarou guerra contra eles. Seus descendentes, os Krenak, vivem hoje no Vale do Rio Doce (MG).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4. A Honra — Tupinambá.</w:t>
      </w:r>
      <w:r w:rsidDel="00000000" w:rsidR="00000000" w:rsidRPr="00000000">
        <w:rPr>
          <w:rtl w:val="0"/>
        </w:rPr>
        <w:t xml:space="preserve"> Ouvir as histórias, não matar, não entregar ninguém e não deixar ninguém morrer sob o seu teto. Para os Tupinambá, memória e honra organizavam a vida; o ritual com o inimigo capturado era questão de honra e vingança, nunca de fome. Em 2024, o manto tupinambá levado para a Europa no século XVII voltou ao Brasil.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5. O Vazio — Goitacá.</w:t>
      </w:r>
      <w:r w:rsidDel="00000000" w:rsidR="00000000" w:rsidRPr="00000000">
        <w:rPr>
          <w:rtl w:val="0"/>
        </w:rPr>
        <w:t xml:space="preserve"> Não decidir e deixar a febre decidir. Os Goitacá eram temidos por boato: cronistas os descreveram como ferozes sem nunca ter convivido com eles. Desapareceram no século XVIII, entre guerras e epidemias.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 primeira versão desta proposta tinha sete finais. Temiminó e Guarani ficaram de fora para caber no prazo. O antigo final em que "a tribo temida invade a aldeia" foi trocado: ninguém invade, o medo era boato, e é isso que o final O Vazio mostra.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color w:val="e01b84"/>
          <w:rtl w:val="0"/>
        </w:rPr>
        <w:t>6. A Loucura — Tupinambá.</w:t>
      </w:r>
      <w:r w:rsidDel="00000000" w:rsidR="00000000" w:rsidRPr="00000000">
        <w:rPr>
          <w:rtl w:val="0"/>
        </w:rPr>
        <w:t xml:space="preserve"> Vocês matam 3 ou mais pessoas. Vinte anos depois, tupinambá fugidos da escravidão formaram a Santidade de Jaguaripe (1580-1585), que misturava a busca pela Terra sem Mal com símbolos católicos, até ser destruída pelo governador. O nome “Loucura” fala do jogador; a Santidade foi resistência.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color w:val="e01b84"/>
          <w:rtl w:val="0"/>
        </w:rPr>
        <w:t>7. Anhangá → Potiguara.</w:t>
      </w:r>
      <w:r w:rsidDel="00000000" w:rsidR="00000000" w:rsidRPr="00000000">
        <w:rPr>
          <w:rtl w:val="0"/>
        </w:rPr>
        <w:t xml:space="preserve"> Vocês olham o veado branco de olhos de fogo em 3 noites e não matam ninguém. Os missionários transformaram esse protetor dos animais em “diabo”, como fizeram com a palavra caraíba.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color w:val="e01b84"/>
          <w:rtl w:val="0"/>
        </w:rPr>
        <w:t>8. A Água do Batismo → Caeté.</w:t>
      </w:r>
      <w:r w:rsidDel="00000000" w:rsidR="00000000" w:rsidRPr="00000000">
        <w:rPr>
          <w:rtl w:val="0"/>
        </w:rPr>
        <w:t xml:space="preserve"> Vocês seguem as acusações do pajé 3 vezes, com pelo menos um inocente. Em 1563 os jesuítas batizavam moribundos, e para os indígenas a água chegava junto com a morte. No mesmo período, os Caeté foram declarados escravizáveis.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Jogabilidade:</w:t>
      </w:r>
      <w:r w:rsidDel="00000000" w:rsidR="00000000" w:rsidRPr="00000000">
        <w:rPr>
          <w:rtl w:val="0"/>
        </w:rPr>
        <w:t xml:space="preserve"> o jogo tem dois momentos de decisão. De dia, uma conversa curta decide quem entra, sem poder examinar. De noite, a energia limitada obriga a escolher quem analisar, olhando o rosto e procurando o sinal. As escolhas têm consequência noites depois: proteger demais uma inocente pode tirar o lugar de um doente. Não há sorte; o mesmo caminho dá sempre o mesmo resultado.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Acessibilidade:</w:t>
      </w:r>
      <w:r w:rsidDel="00000000" w:rsidR="00000000" w:rsidRPr="00000000">
        <w:rPr>
          <w:rtl w:val="0"/>
        </w:rPr>
        <w:t xml:space="preserve"> o jogo é um site que abre em qualquer computador, sem instalar nada. Tem opção de texto maior, de desligar os filtros visuais e de tirar o tremor das linhas. A informação nunca depende só de cor: todo sinal também está escrito no caderno.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Rigor histórico:</w:t>
      </w:r>
      <w:r w:rsidDel="00000000" w:rsidR="00000000" w:rsidRPr="00000000">
        <w:rPr>
          <w:rtl w:val="0"/>
        </w:rPr>
        <w:t xml:space="preserve"> o jogo se passa em 1562-63, a epidemia mais bem documentada da costa. Por isso Tamandaré-mirim é um caraíba qualquer, e não um membro da Santidade de Jaguaripe, que só surge por volta de 1580. Toda noite termina com um fato e a fonte, e os sinais das doenças são os reais. Regras que não negociamos: nenhum povo indígena é o monstro; ninguém na tela é chamado de "infectado"; não existe povo "intocado", porque isolar-se é uma escolha; e a antropofagia tupinambá é tratada como ritual de honra, nunca como selvageria.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Clareza nas regras:</w:t>
      </w:r>
      <w:r w:rsidDel="00000000" w:rsidR="00000000" w:rsidRPr="00000000">
        <w:rPr>
          <w:rtl w:val="0"/>
        </w:rPr>
        <w:t xml:space="preserve"> as regras cabem num Manual de Regras de poucas páginas, e o jogo pode ser testado por alguém de fora do grupo sem ajuda. Antes de programar, jogamos cinco partidas no papel, uma para cada final.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Capricho:</w:t>
      </w:r>
      <w:r w:rsidDel="00000000" w:rsidR="00000000" w:rsidRPr="00000000">
        <w:rPr>
          <w:rtl w:val="0"/>
        </w:rPr>
        <w:t xml:space="preserve"> visual inspirado no jogo base, com rostos desenhados de frente e filtros de grão, vinheta e contraste. Os rostos são desenhados à mão, para serem idênticos entre os estados de doença.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Especificações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Plataforma.</w:t>
      </w:r>
      <w:r w:rsidDel="00000000" w:rsidR="00000000" w:rsidRPr="00000000">
        <w:rPr>
          <w:rtl w:val="0"/>
        </w:rPr>
        <w:t xml:space="preserve"> Jogo produzido em Pygame(ou Ren’py, está a decisão), com o auxílio de um professor da área e ocasionalmente a ajuda de uma IA 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Arte.</w:t>
      </w:r>
      <w:r w:rsidDel="00000000" w:rsidR="00000000" w:rsidRPr="00000000">
        <w:rPr>
          <w:rtl w:val="0"/>
        </w:rPr>
        <w:t xml:space="preserve"> Seis dos sete ingredientes visuais do jogo base são filtros, não desenho: contraste, dessaturação, grão, vinheta, linha trêmula e paleta curta. O que importa no desenho é a silhueta de cada visitante: machado no cinto (Yara), arco grande nas costas (Mbaé), cesto vazio na mão (Potira), cruz tosca (Tamandaré-mirim), mãos vazias e postura ereta (Iandé), botoque no lábio (Krenan), barriga e corpo cedendo (Araci), e a coluna escura de Aleixo. A pintura corporal terá padrões diferentes para cada visitante, conferidos no site Povos Indígenas no Brasil antes de serem fixados. Se o professor permitir, a IA pode ajudar só nos fundos, e isso será declarado na Ficha de Pesquisa.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Sinais das doenças usados no jogo: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Gripe (Mbaé, noite 2)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Olhos vermelhos e úmidos, tosse seca, febre, tremor.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Sarampo (Tamandaré-mirim, noite 5; Araci, noite 10)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Pontinhos brancos por dentro da bochecha (manchas de Koplik), que aparecem antes das manchas na pele.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Olhos vermelhos; depois, manchas vermelhas que descem do rosto para o pescoço.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Passa de uma pessoa para outra de 4 dias antes até 4 dias depois das manchas.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Varíola (Iandé, noite 7)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 7 a 17 dias sem nenhum sinal visível.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Depois, dor forte nas costas e febre; em seguida, bolhas que surgem todas juntas e do mesmo tamanho.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Olho vermelho de fumaça (Yara, noite 1)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Serve de contraste: parece o sinal do pajé e não é doença.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Onde a doença passa.</w:t>
      </w:r>
      <w:r w:rsidDel="00000000" w:rsidR="00000000" w:rsidRPr="00000000">
        <w:rPr>
          <w:rtl w:val="0"/>
        </w:rPr>
        <w:t xml:space="preserve"> Só dentro da oca, nas redes. Na fogueira, ao ar livre, ninguém pega nada. É uma simplificação de jogo e está escrita no Manual de Regras.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decide o final.</w:t>
      </w:r>
      <w:r w:rsidDel="00000000" w:rsidR="00000000" w:rsidRPr="00000000">
        <w:rPr>
          <w:rtl w:val="0"/>
        </w:rPr>
        <w:t xml:space="preserve"> O jogo conta, em segredo: pessoas vivas, mortes, mortes pela mão do jogador, pessoas entregues a Aleixo, pessoas mandadas rio acima, histórias ouvidas, recusas a Aleixo, pistas sobre Aleixo e sanidade. A sanidade não decide o final: ela muda a tela, que treme mais e fica mais granulada.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Marcos</w:t>
      </w:r>
    </w:p>
    <w:p w:rsidR="00000000" w:rsidDel="00000000" w:rsidP="00000000" w:rsidRDefault="00000000" w:rsidRPr="00000000" w14:paraId="0000004E">
      <w:pPr>
        <w:pStyle w:val="Heading2"/>
        <w:numPr>
          <w:ilvl w:val="0"/>
          <w:numId w:val="2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 jogo abre com um aviso de conteúdo, a explicação do nome Caraíba e uma tela que mostra onde o jogador está: uma aldeia do litoral em 1562, que tinha quarenta pessoas e agora tem doze, o cacique na mata e a entrada sob a sua guarda. Depois, outra tela explica as regras em poucas frases, e começa a noite 1.</w:t>
      </w:r>
    </w:p>
    <w:p w:rsidR="00000000" w:rsidDel="00000000" w:rsidP="00000000" w:rsidRDefault="00000000" w:rsidRPr="00000000" w14:paraId="00000050">
      <w:pPr>
        <w:pStyle w:val="Heading2"/>
        <w:numPr>
          <w:ilvl w:val="0"/>
          <w:numId w:val="2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Durante o Jogo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Dez noites. Os momentos que decidem a partida são: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Noite 1:</w:t>
      </w:r>
      <w:r w:rsidDel="00000000" w:rsidR="00000000" w:rsidRPr="00000000">
        <w:rPr>
          <w:rtl w:val="0"/>
        </w:rPr>
        <w:t xml:space="preserve"> o primeiro sinal acusa uma inocente (Yara). Ensina que o sinal do pajé pode errar.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Noite 2:</w:t>
      </w:r>
      <w:r w:rsidDel="00000000" w:rsidR="00000000" w:rsidRPr="00000000">
        <w:rPr>
          <w:rtl w:val="0"/>
        </w:rPr>
        <w:t xml:space="preserve"> a aldeia quer expulsar Mbaé pelo povo dele, não pela gripe. E a gripe se espalha antes de qualquer decisão.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Noite 3:</w:t>
      </w:r>
      <w:r w:rsidDel="00000000" w:rsidR="00000000" w:rsidRPr="00000000">
        <w:rPr>
          <w:rtl w:val="0"/>
        </w:rPr>
        <w:t xml:space="preserve"> a primeira visita de Aleixo. Recusar: ele sorri e entende.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Noite 4:</w:t>
      </w:r>
      <w:r w:rsidDel="00000000" w:rsidR="00000000" w:rsidRPr="00000000">
        <w:rPr>
          <w:rtl w:val="0"/>
        </w:rPr>
        <w:t xml:space="preserve"> Potira, que você nunca recusaria.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Noite 5:</w:t>
      </w:r>
      <w:r w:rsidDel="00000000" w:rsidR="00000000" w:rsidRPr="00000000">
        <w:rPr>
          <w:rtl w:val="0"/>
        </w:rPr>
        <w:t xml:space="preserve"> o sinal está escondido dentro da boca de Tamandaré-mirim. Quem aprende aqui, aprendeu o jogo.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Noite 6:</w:t>
      </w:r>
      <w:r w:rsidDel="00000000" w:rsidR="00000000" w:rsidRPr="00000000">
        <w:rPr>
          <w:rtl w:val="0"/>
        </w:rPr>
        <w:t xml:space="preserve"> a segunda visita. Aleixo para de sorrir e comenta que há gente na vila falando da sua aldeia.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Noite 7:</w:t>
      </w:r>
      <w:r w:rsidDel="00000000" w:rsidR="00000000" w:rsidRPr="00000000">
        <w:rPr>
          <w:rtl w:val="0"/>
        </w:rPr>
        <w:t xml:space="preserve"> Iandé está perfeita e doente. Só salva a aldeia quem desconfia sem prova.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Noite 8:</w:t>
      </w:r>
      <w:r w:rsidDel="00000000" w:rsidR="00000000" w:rsidRPr="00000000">
        <w:rPr>
          <w:rtl w:val="0"/>
        </w:rPr>
        <w:t xml:space="preserve"> Krenan oferece a saída rio acima, que custa tudo, e deixa a primeira pista.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Noite 9:</w:t>
      </w:r>
      <w:r w:rsidDel="00000000" w:rsidR="00000000" w:rsidRPr="00000000">
        <w:rPr>
          <w:rtl w:val="0"/>
        </w:rPr>
        <w:t xml:space="preserve"> a terceira visita, com o cordão de contas no pescoço de Aleixo. Se for recusado de novo, ele não volta, e vêm outros.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color w:val="e01b84"/>
          <w:rtl w:val="0"/>
        </w:rPr>
        <w:t xml:space="preserve">Noite 10:</w:t>
      </w:r>
      <w:r w:rsidDel="00000000" w:rsidR="00000000" w:rsidRPr="00000000">
        <w:rPr>
          <w:rtl w:val="0"/>
        </w:rPr>
        <w:t xml:space="preserve"> Araci. A última porta, e a recusa mais difícil.</w:t>
      </w:r>
    </w:p>
    <w:p w:rsidR="00000000" w:rsidDel="00000000" w:rsidP="00000000" w:rsidRDefault="00000000" w:rsidRPr="00000000" w14:paraId="0000005C">
      <w:pPr>
        <w:pStyle w:val="Heading2"/>
        <w:numPr>
          <w:ilvl w:val="0"/>
          <w:numId w:val="2"/>
        </w:numP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Na manhã da noite 10 o jogo calcula o final. Depois da última decisão vêm três telas: a cena final, o povo real que fez um caminho parecido e o fato histórico com a fonte. A tela de créditos lembra que esses povos têm descendentes vivos.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Entregáveis:</w:t>
      </w:r>
      <w:r w:rsidDel="00000000" w:rsidR="00000000" w:rsidRPr="00000000">
        <w:rPr>
          <w:rtl w:val="0"/>
        </w:rPr>
        <w:t xml:space="preserve"> o jogo, o Manual de Regras, a Ficha de Pesquisa e o playtest com alguém de fora do grupo. </w:t>
      </w:r>
      <w:r w:rsidDel="00000000" w:rsidR="00000000" w:rsidRPr="00000000">
        <w:rPr>
          <w:b w:val="1"/>
          <w:bCs w:val="1"/>
          <w:rtl w:val="0"/>
        </w:rPr>
        <w:t xml:space="preserve">Prazos:</w:t>
      </w:r>
      <w:r w:rsidDel="00000000" w:rsidR="00000000" w:rsidRPr="00000000">
        <w:rPr>
          <w:rtl w:val="0"/>
        </w:rPr>
        <w:t xml:space="preserve"> congelamento das funcionalidades em 25/10 e entrega em 02/11/2026 (a confirmar com o professor, porque 02/11 é feriado de Finados).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Fontes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Hans Staden, Duas viagens ao Brasil (1557), e Jean de Léry, Viagem à terra do Brasil (1578): oca, rede, caiçara, cultura material.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Anthony Knivet (c. 1597) e Frei Vicente do Salvador, História do Brasil (1627): os relatos sobre os Goitacá.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Carta do padre Leonardo do Valle (1563): a epidemia de 1562 na Bahia.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Carta Régia de 13 de maio de 1808: a guerra contra os Botocudos.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Ronaldo Vainfas, A heresia dos índios (1995): a Santidade de Jaguaripe e os caraíbas.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John Hemming, Ouro vermelho (2007): epidemias e aldeamentos.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Florestan Fernandes, A função social da guerra na sociedade tupinambá (1952).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Alexander Marchant, Do escambo à escravidão (1942): o ferro como moeda de troca.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Instituto Socioambiental, Povos Indígenas no Brasil: Tupiniquim, Krenak, Tupinambá, povos isolados e pintura corporal.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Ministério da Saúde (sarampo) e CDC (varíola): sinais, tempo sem sintomas e transmissão.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Museu Nacional/UFRJ (2024): o retorno do manto tupinambá.</w:t>
      </w:r>
    </w:p>
    <w:sectPr>
      <w:headerReference r:id="rId7" w:type="default"/>
      <w:headerReference r:id="rId8" w:type="first"/>
      <w:footerReference r:id="rId9" w:type="default"/>
      <w:footerReference r:id="rId10" w:type="first"/>
      <w:type w:val="nextPage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spacing w:line="240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  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95250</wp:posOffset>
          </wp:positionV>
          <wp:extent cx="7786688" cy="1060518"/>
          <wp:effectExtent b="0" l="0" r="0" t="0"/>
          <wp:wrapTopAndBottom distB="0" distT="0"/>
          <wp:docPr descr="Gráfico do rodapé" id="7" name="image3.png"/>
          <a:graphic>
            <a:graphicData uri="http://schemas.openxmlformats.org/drawingml/2006/picture">
              <pic:pic>
                <pic:nvPicPr>
                  <pic:cNvPr descr="Gráfico do rodapé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8" cy="106051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F">
    <w:pPr>
      <w:spacing w:line="240" w:lineRule="auto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spacing w:line="240" w:lineRule="auto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95250</wp:posOffset>
          </wp:positionV>
          <wp:extent cx="7786688" cy="1060518"/>
          <wp:effectExtent b="0" l="0" r="0" t="0"/>
          <wp:wrapTopAndBottom distB="0" distT="0"/>
          <wp:docPr descr="Gráfico do rodapé" id="5" name="image3.png"/>
          <a:graphic>
            <a:graphicData uri="http://schemas.openxmlformats.org/drawingml/2006/picture">
              <pic:pic>
                <pic:nvPicPr>
                  <pic:cNvPr descr="Gráfico do rodapé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8" cy="106051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1">
    <w:pPr>
      <w:spacing w:line="240" w:lineRule="auto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spacing w:before="800" w:lineRule="auto"/>
      <w:rPr>
        <w:color w:val="e01b84"/>
        <w:sz w:val="24"/>
        <w:szCs w:val="24"/>
      </w:rPr>
    </w:pPr>
    <w:r w:rsidDel="00000000" w:rsidR="00000000" w:rsidRPr="00000000">
      <w:rPr>
        <w:color w:val="e01b84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e01b84"/>
        <w:sz w:val="24"/>
        <w:szCs w:val="24"/>
        <w:rtl w:val="0"/>
      </w:rPr>
      <w:t xml:space="preserve">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5724525</wp:posOffset>
          </wp:positionH>
          <wp:positionV relativeFrom="paragraph">
            <wp:posOffset>-66673</wp:posOffset>
          </wp:positionV>
          <wp:extent cx="1143000" cy="1143000"/>
          <wp:effectExtent b="0" l="0" r="0" t="0"/>
          <wp:wrapSquare wrapText="bothSides" distB="0" distT="0" distL="0" distR="0"/>
          <wp:docPr descr="Gráfico lateral" id="6" name="image1.png"/>
          <a:graphic>
            <a:graphicData uri="http://schemas.openxmlformats.org/drawingml/2006/picture">
              <pic:pic>
                <pic:nvPicPr>
                  <pic:cNvPr descr="Gráfico later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-66673</wp:posOffset>
          </wp:positionV>
          <wp:extent cx="2281450" cy="2281450"/>
          <wp:effectExtent b="0" l="0" r="0" t="0"/>
          <wp:wrapSquare wrapText="bothSides" distB="0" distT="0" distL="0" distR="0"/>
          <wp:docPr descr="Gráfico lateral" id="8" name="image2.png"/>
          <a:graphic>
            <a:graphicData uri="http://schemas.openxmlformats.org/drawingml/2006/picture">
              <pic:pic>
                <pic:nvPicPr>
                  <pic:cNvPr descr="Gráfico later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  <w:lang w:val="pt_BR"/>
      </w:rPr>
    </w:rPrDefault>
    <w:pPrDefault>
      <w:pPr>
        <w:spacing w:before="200" w:line="335.99999999999994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color w:val="000000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  <w:ind w:left="720" w:hanging="360"/>
    </w:pPr>
    <w:rPr>
      <w:color w:val="000000"/>
      <w:sz w:val="24"/>
      <w:szCs w:val="24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b w:val="1"/>
      <w:bCs w:val="1"/>
      <w:color w:val="e01b8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0" w:lineRule="auto"/>
    </w:pPr>
    <w:rPr>
      <w:b w:val="1"/>
      <w:bCs w:val="1"/>
      <w:color w:val="6d64e8"/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0" w:before="400" w:line="240" w:lineRule="auto"/>
    </w:pPr>
    <w:rPr>
      <w:color w:val="283592"/>
      <w:sz w:val="68"/>
      <w:szCs w:val="6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pageBreakBefore w:val="0"/>
    </w:pPr>
    <w:rPr>
      <w:color w:val="e01b8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VeHklbYvz3Ml/Ze/Vj35V680Hw==">CgMxLjAyDmguNGR2ZnBvanVvdG5tOAByITFFUW95LUlGZld4SHNOUE9QWTN3YXJ6X0tBOEktSFNNcQ==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