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0A04B" w14:textId="13AA6F7C" w:rsidR="00E81EE2" w:rsidRPr="008E6602" w:rsidRDefault="000C7E9C" w:rsidP="008E6602">
      <w:pPr>
        <w:jc w:val="center"/>
        <w:rPr>
          <w:sz w:val="40"/>
          <w:szCs w:val="40"/>
        </w:rPr>
      </w:pPr>
      <w:r w:rsidRPr="008E6602">
        <w:rPr>
          <w:sz w:val="40"/>
          <w:szCs w:val="40"/>
        </w:rPr>
        <w:t>Mini guía de instalación de la máquina virtual</w:t>
      </w:r>
    </w:p>
    <w:p w14:paraId="1DB1C907" w14:textId="77777777" w:rsidR="000C7E9C" w:rsidRDefault="000C7E9C" w:rsidP="000C7E9C">
      <w:r w:rsidRPr="000C7E9C">
        <w:t xml:space="preserve">La máquina virtual está configurada para que, al instalarla y ejecutarla, se pueda verificar la dirección IP utilizando el comando </w:t>
      </w:r>
      <w:proofErr w:type="spellStart"/>
      <w:r w:rsidRPr="000C7E9C">
        <w:rPr>
          <w:b/>
          <w:bCs/>
        </w:rPr>
        <w:t>ip</w:t>
      </w:r>
      <w:proofErr w:type="spellEnd"/>
      <w:r w:rsidRPr="000C7E9C">
        <w:rPr>
          <w:b/>
          <w:bCs/>
        </w:rPr>
        <w:t xml:space="preserve"> a</w:t>
      </w:r>
      <w:r w:rsidRPr="000C7E9C">
        <w:t>. Posteriormente, es posible acceder a dicha IP desde un navegador web, comprobando así que el sitio se encuentra en funcionamiento correctamente.</w:t>
      </w:r>
    </w:p>
    <w:p w14:paraId="25CC5BE2" w14:textId="1DD9A238" w:rsidR="000C7E9C" w:rsidRDefault="000C7E9C" w:rsidP="000C7E9C">
      <w:r w:rsidRPr="008E6602">
        <w:rPr>
          <w:sz w:val="28"/>
          <w:szCs w:val="28"/>
        </w:rPr>
        <w:t>1. Importación correcta de la máquina virtual</w:t>
      </w:r>
      <w:r>
        <w:t>:</w:t>
      </w:r>
    </w:p>
    <w:p w14:paraId="12C47CE6" w14:textId="7254CA48" w:rsidR="000C7E9C" w:rsidRDefault="000C7E9C" w:rsidP="000C7E9C">
      <w:pPr>
        <w:pStyle w:val="Prrafodelista"/>
        <w:numPr>
          <w:ilvl w:val="0"/>
          <w:numId w:val="1"/>
        </w:numPr>
      </w:pPr>
      <w:r w:rsidRPr="008E6602">
        <w:rPr>
          <w:b/>
          <w:bCs/>
        </w:rPr>
        <w:t>Manera 1</w:t>
      </w:r>
      <w:r>
        <w:t xml:space="preserve">: Al hacer doble clic al </w:t>
      </w:r>
      <w:proofErr w:type="gramStart"/>
      <w:r>
        <w:t>archivo .ova</w:t>
      </w:r>
      <w:proofErr w:type="gramEnd"/>
      <w:r>
        <w:t xml:space="preserve"> se nos abrirá una ventana de importar servicio virtualizado con una serie de parámetros, tendremos que ir a la pestaña de “Configuración” y desplegarla.</w:t>
      </w:r>
    </w:p>
    <w:p w14:paraId="00028947" w14:textId="3BA5FEB8" w:rsidR="008E6602" w:rsidRDefault="008E6602" w:rsidP="008E6602">
      <w:pPr>
        <w:pStyle w:val="Prrafodelista"/>
      </w:pPr>
      <w:r>
        <w:rPr>
          <w:noProof/>
        </w:rPr>
        <w:drawing>
          <wp:inline distT="0" distB="0" distL="0" distR="0" wp14:anchorId="6A29B78D" wp14:editId="0130EE14">
            <wp:extent cx="2689314" cy="18097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879" cy="181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7B7C" w14:textId="30D547D1" w:rsidR="008E6602" w:rsidRDefault="008E6602" w:rsidP="008E6602">
      <w:pPr>
        <w:ind w:left="708"/>
      </w:pPr>
      <w:r>
        <w:t>Una vez aquí, tendremos que cambiar el parámetro de “</w:t>
      </w:r>
      <w:r w:rsidRPr="008E6602">
        <w:rPr>
          <w:b/>
          <w:bCs/>
        </w:rPr>
        <w:t>Política de dirección MAC</w:t>
      </w:r>
      <w:r>
        <w:t>:” a Generar una nueva dirección MAC para todos los adaptadores de red</w:t>
      </w:r>
      <w:r>
        <w:t xml:space="preserve"> y daremos a importar</w:t>
      </w:r>
      <w:r>
        <w:t>.</w:t>
      </w:r>
    </w:p>
    <w:p w14:paraId="59E807FE" w14:textId="28B5227B" w:rsidR="000C7E9C" w:rsidRDefault="000C7E9C" w:rsidP="008E6602">
      <w:pPr>
        <w:pStyle w:val="Prrafodelista"/>
        <w:numPr>
          <w:ilvl w:val="0"/>
          <w:numId w:val="1"/>
        </w:numPr>
      </w:pPr>
      <w:r w:rsidRPr="008E6602">
        <w:rPr>
          <w:b/>
          <w:bCs/>
        </w:rPr>
        <w:t>Manera 2</w:t>
      </w:r>
      <w:r>
        <w:t xml:space="preserve">: </w:t>
      </w:r>
      <w:r w:rsidR="00142F6E">
        <w:t xml:space="preserve">Desde Virtual Box hay un botón de importar que se accede desde el menú principal, </w:t>
      </w:r>
      <w:r w:rsidR="008E6602">
        <w:t xml:space="preserve">pulsaremos </w:t>
      </w:r>
      <w:r w:rsidR="00142F6E">
        <w:t>en herramientas y aparecerán estos botones:</w:t>
      </w:r>
    </w:p>
    <w:p w14:paraId="05F7C77C" w14:textId="77777777" w:rsidR="008E6602" w:rsidRDefault="00142F6E" w:rsidP="008E6602">
      <w:pPr>
        <w:pStyle w:val="Prrafodelista"/>
      </w:pPr>
      <w:r>
        <w:rPr>
          <w:noProof/>
        </w:rPr>
        <w:drawing>
          <wp:inline distT="0" distB="0" distL="0" distR="0" wp14:anchorId="70F58B73" wp14:editId="355214B2">
            <wp:extent cx="660400" cy="293772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63" cy="30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F16B8" w14:textId="5D50F3A7" w:rsidR="00142F6E" w:rsidRDefault="00142F6E" w:rsidP="008E6602">
      <w:pPr>
        <w:pStyle w:val="Prrafodelista"/>
      </w:pPr>
      <w:r>
        <w:t xml:space="preserve">Al darle a importar se nos abrirá una ventana para elegir el </w:t>
      </w:r>
      <w:proofErr w:type="gramStart"/>
      <w:r>
        <w:t>archivo .ova</w:t>
      </w:r>
      <w:proofErr w:type="gramEnd"/>
      <w:r>
        <w:t xml:space="preserve"> a importar, elegimos el de </w:t>
      </w:r>
      <w:proofErr w:type="spellStart"/>
      <w:r w:rsidRPr="008E6602">
        <w:rPr>
          <w:b/>
          <w:bCs/>
        </w:rPr>
        <w:t>bookstore</w:t>
      </w:r>
      <w:proofErr w:type="spellEnd"/>
      <w:r w:rsidR="008E6602">
        <w:t xml:space="preserve"> y pasaremos al apartado de “Configuración” y cambiaremos el valor de “</w:t>
      </w:r>
      <w:r w:rsidR="008E6602" w:rsidRPr="008E6602">
        <w:rPr>
          <w:b/>
          <w:bCs/>
        </w:rPr>
        <w:t>Política de dirección MAC</w:t>
      </w:r>
      <w:r w:rsidR="008E6602">
        <w:t>:</w:t>
      </w:r>
      <w:r w:rsidR="008E6602">
        <w:t>”</w:t>
      </w:r>
      <w:r w:rsidR="008E6602" w:rsidRPr="008E6602">
        <w:t xml:space="preserve"> </w:t>
      </w:r>
      <w:r w:rsidR="008E6602">
        <w:t>a Generar una nueva dirección MAC para todos los adaptadores de red</w:t>
      </w:r>
      <w:r w:rsidR="008E6602">
        <w:t xml:space="preserve"> y pulsaremos en importar.</w:t>
      </w:r>
    </w:p>
    <w:p w14:paraId="3B4C1BA2" w14:textId="7B67E311" w:rsidR="003F4983" w:rsidRDefault="003F4983" w:rsidP="00224820">
      <w:r>
        <w:rPr>
          <w:sz w:val="28"/>
          <w:szCs w:val="28"/>
        </w:rPr>
        <w:t>2</w:t>
      </w:r>
      <w:r w:rsidR="00224820" w:rsidRPr="008E6602">
        <w:rPr>
          <w:sz w:val="28"/>
          <w:szCs w:val="28"/>
        </w:rPr>
        <w:t xml:space="preserve">. </w:t>
      </w:r>
      <w:r>
        <w:rPr>
          <w:sz w:val="28"/>
          <w:szCs w:val="28"/>
        </w:rPr>
        <w:t>Comprobación de que funciona la tienda</w:t>
      </w:r>
      <w:r w:rsidR="00224820">
        <w:t>:</w:t>
      </w:r>
      <w:r>
        <w:br/>
        <w:t xml:space="preserve">Para comprobar que la tienda está funcionando, debemos dejar el servidor </w:t>
      </w:r>
      <w:proofErr w:type="spellStart"/>
      <w:r>
        <w:t>bookstore</w:t>
      </w:r>
      <w:proofErr w:type="spellEnd"/>
      <w:r>
        <w:t xml:space="preserve"> abierto y comprobaremos que IP local tiene para acceder desde nuestro navegador.</w:t>
      </w:r>
    </w:p>
    <w:p w14:paraId="3110A4D0" w14:textId="032731D6" w:rsidR="003F4983" w:rsidRDefault="003F4983" w:rsidP="0050111D">
      <w:pPr>
        <w:pStyle w:val="Prrafodelista"/>
        <w:numPr>
          <w:ilvl w:val="0"/>
          <w:numId w:val="1"/>
        </w:numPr>
      </w:pPr>
      <w:r>
        <w:t>Iniciaremos sesión con alguno de estos datos:</w:t>
      </w:r>
    </w:p>
    <w:p w14:paraId="3A1BE899" w14:textId="4FA81837" w:rsidR="0050111D" w:rsidRDefault="0050111D" w:rsidP="0050111D">
      <w:pPr>
        <w:pStyle w:val="Prrafodelista"/>
      </w:pPr>
      <w:r>
        <w:t xml:space="preserve">Usuario: </w:t>
      </w:r>
      <w:proofErr w:type="spellStart"/>
      <w:r>
        <w:t>root</w:t>
      </w:r>
      <w:proofErr w:type="spellEnd"/>
    </w:p>
    <w:p w14:paraId="686CB74E" w14:textId="14EF80AF" w:rsidR="0050111D" w:rsidRDefault="0050111D" w:rsidP="0050111D">
      <w:pPr>
        <w:pStyle w:val="Prrafodelista"/>
      </w:pPr>
      <w:r>
        <w:t xml:space="preserve">Contraseña: lol123 </w:t>
      </w:r>
    </w:p>
    <w:p w14:paraId="5932FA59" w14:textId="3FA98A4B" w:rsidR="0050111D" w:rsidRDefault="0050111D" w:rsidP="0050111D">
      <w:pPr>
        <w:pStyle w:val="Prrafodelista"/>
      </w:pPr>
      <w:r>
        <w:t xml:space="preserve">Usuario: </w:t>
      </w:r>
      <w:proofErr w:type="spellStart"/>
      <w:r>
        <w:t>ubuntu</w:t>
      </w:r>
      <w:proofErr w:type="spellEnd"/>
      <w:r>
        <w:br/>
        <w:t>Contraseña: lol123</w:t>
      </w:r>
      <w:r>
        <w:br/>
      </w:r>
    </w:p>
    <w:p w14:paraId="26845A55" w14:textId="6447453F" w:rsidR="000C7E9C" w:rsidRDefault="0050111D" w:rsidP="000C7E9C">
      <w:pPr>
        <w:pStyle w:val="Prrafodelista"/>
        <w:numPr>
          <w:ilvl w:val="0"/>
          <w:numId w:val="1"/>
        </w:numPr>
      </w:pPr>
      <w:r>
        <w:t>Comprobaremos la IP local de la máquina con el comando “</w:t>
      </w:r>
      <w:proofErr w:type="spellStart"/>
      <w:r>
        <w:t>ip</w:t>
      </w:r>
      <w:proofErr w:type="spellEnd"/>
      <w:r>
        <w:t xml:space="preserve"> a” y nos quedaremos con la IP normalmente del adaptador 2, porque el adaptador 1 es la IP de </w:t>
      </w:r>
      <w:proofErr w:type="spellStart"/>
      <w:r>
        <w:t>loopback</w:t>
      </w:r>
      <w:proofErr w:type="spellEnd"/>
      <w:r>
        <w:t>, en mi caso: 192.168.18.19 pero para ti va a ser otra.</w:t>
      </w:r>
    </w:p>
    <w:p w14:paraId="6A17D226" w14:textId="22904886" w:rsidR="0050111D" w:rsidRDefault="0050111D" w:rsidP="0050111D">
      <w:pPr>
        <w:pStyle w:val="Prrafodelista"/>
      </w:pPr>
      <w:r>
        <w:rPr>
          <w:noProof/>
        </w:rPr>
        <w:drawing>
          <wp:inline distT="0" distB="0" distL="0" distR="0" wp14:anchorId="39A04927" wp14:editId="669FC08E">
            <wp:extent cx="3238500" cy="8496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ACC07" w14:textId="3680F1EA" w:rsidR="001A0463" w:rsidRDefault="001A0463" w:rsidP="001A0463">
      <w:pPr>
        <w:pStyle w:val="Prrafodelista"/>
        <w:numPr>
          <w:ilvl w:val="0"/>
          <w:numId w:val="1"/>
        </w:numPr>
      </w:pPr>
      <w:r>
        <w:lastRenderedPageBreak/>
        <w:t>Accederemos desde el navegador de nuestro equipo a la IP que hemos guardado y podremos ver que la tienda funciona perfectamente.</w:t>
      </w:r>
    </w:p>
    <w:p w14:paraId="656A26C5" w14:textId="3363C043" w:rsidR="001A0463" w:rsidRDefault="001A0463" w:rsidP="001A0463">
      <w:pPr>
        <w:ind w:left="360"/>
      </w:pPr>
      <w:r w:rsidRPr="001A0463">
        <w:drawing>
          <wp:inline distT="0" distB="0" distL="0" distR="0" wp14:anchorId="14D39AD1" wp14:editId="098C4E2D">
            <wp:extent cx="3858857" cy="2076450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0803" cy="207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E744" w14:textId="77777777" w:rsidR="001A0463" w:rsidRDefault="001A0463" w:rsidP="001A0463">
      <w:pPr>
        <w:ind w:left="360"/>
      </w:pPr>
    </w:p>
    <w:p w14:paraId="58AAEDED" w14:textId="73678A3F" w:rsidR="001A0463" w:rsidRDefault="001A0463" w:rsidP="001A0463">
      <w:pPr>
        <w:ind w:left="360"/>
        <w:rPr>
          <w:sz w:val="28"/>
          <w:szCs w:val="28"/>
        </w:rPr>
      </w:pPr>
      <w:r w:rsidRPr="008A5AB6">
        <w:rPr>
          <w:b/>
          <w:bCs/>
          <w:sz w:val="28"/>
          <w:szCs w:val="28"/>
        </w:rPr>
        <w:t>Posibles problemas a la hora de iniciar la máquina virtual</w:t>
      </w:r>
      <w:r>
        <w:rPr>
          <w:sz w:val="28"/>
          <w:szCs w:val="28"/>
        </w:rPr>
        <w:t>:</w:t>
      </w:r>
      <w:r w:rsidRPr="001A0463">
        <w:t xml:space="preserve"> </w:t>
      </w:r>
      <w:r>
        <w:br/>
      </w:r>
      <w:r w:rsidRPr="00C42EFE">
        <w:rPr>
          <w:b/>
          <w:bCs/>
        </w:rPr>
        <w:t>No cambiar las preferencias de red</w:t>
      </w:r>
      <w:r>
        <w:t xml:space="preserve"> para que genere una nueva dirección MAC</w:t>
      </w:r>
    </w:p>
    <w:p w14:paraId="4FB921E8" w14:textId="0C56B2A7" w:rsidR="001A0463" w:rsidRDefault="001A0463" w:rsidP="001A0463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8C067E9" wp14:editId="04F53AE9">
            <wp:extent cx="2942661" cy="25336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052" cy="25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91CE3" w14:textId="0E0E7906" w:rsidR="001A0463" w:rsidRDefault="001A0463" w:rsidP="001A0463">
      <w:pPr>
        <w:ind w:left="360"/>
      </w:pPr>
      <w:r>
        <w:rPr>
          <w:sz w:val="28"/>
          <w:szCs w:val="28"/>
        </w:rPr>
        <w:t>Solución:</w:t>
      </w:r>
      <w:r>
        <w:br/>
        <w:t>Cierra la máquina virtual y selecciónala en el menú principal para acceder a su configuración:</w:t>
      </w:r>
      <w:r>
        <w:br/>
      </w:r>
      <w:r w:rsidRPr="001A0463">
        <w:drawing>
          <wp:inline distT="0" distB="0" distL="0" distR="0" wp14:anchorId="5C45A19D" wp14:editId="0FCB6C7D">
            <wp:extent cx="3752850" cy="215753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3188" cy="216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7121" w14:textId="77777777" w:rsidR="00C42EFE" w:rsidRDefault="00C42EFE">
      <w:r>
        <w:br w:type="page"/>
      </w:r>
    </w:p>
    <w:p w14:paraId="498CE08D" w14:textId="54FC65B8" w:rsidR="00C42EFE" w:rsidRPr="001A0463" w:rsidRDefault="00C42EFE" w:rsidP="001A0463">
      <w:pPr>
        <w:ind w:left="360"/>
      </w:pPr>
      <w:r>
        <w:lastRenderedPageBreak/>
        <w:t>Iremos a “Red” y cambiaremos la dirección MAC pulsando el circulo con flechas azules.</w:t>
      </w:r>
      <w:r>
        <w:rPr>
          <w:noProof/>
        </w:rPr>
        <w:drawing>
          <wp:inline distT="0" distB="0" distL="0" distR="0" wp14:anchorId="0CC50F06" wp14:editId="24791A8D">
            <wp:extent cx="4654550" cy="22542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CB33C" w14:textId="61151078" w:rsidR="001A0463" w:rsidRDefault="001A0463" w:rsidP="001A0463">
      <w:pPr>
        <w:ind w:left="360"/>
        <w:rPr>
          <w:sz w:val="28"/>
          <w:szCs w:val="28"/>
        </w:rPr>
      </w:pPr>
    </w:p>
    <w:p w14:paraId="6F9F9C57" w14:textId="57C324C8" w:rsidR="001A0463" w:rsidRPr="001A0463" w:rsidRDefault="001A0463" w:rsidP="001A0463">
      <w:pPr>
        <w:ind w:left="360"/>
        <w:rPr>
          <w:sz w:val="28"/>
          <w:szCs w:val="28"/>
        </w:rPr>
      </w:pPr>
    </w:p>
    <w:sectPr w:rsidR="001A0463" w:rsidRPr="001A04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ED5358"/>
    <w:multiLevelType w:val="hybridMultilevel"/>
    <w:tmpl w:val="D16CAA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5305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E9C"/>
    <w:rsid w:val="000C7E9C"/>
    <w:rsid w:val="00142F6E"/>
    <w:rsid w:val="001A0463"/>
    <w:rsid w:val="00224820"/>
    <w:rsid w:val="003F4983"/>
    <w:rsid w:val="0050111D"/>
    <w:rsid w:val="005E4061"/>
    <w:rsid w:val="008A5AB6"/>
    <w:rsid w:val="008E6602"/>
    <w:rsid w:val="009F7F5D"/>
    <w:rsid w:val="00B31800"/>
    <w:rsid w:val="00C42EFE"/>
    <w:rsid w:val="00E81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26853"/>
  <w15:chartTrackingRefBased/>
  <w15:docId w15:val="{8A7024AC-C5BB-4E3E-AD77-860613F62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6602"/>
  </w:style>
  <w:style w:type="paragraph" w:styleId="Ttulo1">
    <w:name w:val="heading 1"/>
    <w:basedOn w:val="Normal"/>
    <w:next w:val="Normal"/>
    <w:link w:val="Ttulo1Car"/>
    <w:uiPriority w:val="9"/>
    <w:qFormat/>
    <w:rsid w:val="008E6602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E660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E660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E2841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E66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E660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E2841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E660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0E2841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E660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A2F41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E660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0E2841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E660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E2841" w:themeColor="text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E66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E660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E6602"/>
    <w:rPr>
      <w:rFonts w:asciiTheme="majorHAnsi" w:eastAsiaTheme="majorEastAsia" w:hAnsiTheme="majorHAnsi" w:cstheme="majorBidi"/>
      <w:color w:val="0E2841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E6602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E6602"/>
    <w:rPr>
      <w:rFonts w:asciiTheme="majorHAnsi" w:eastAsiaTheme="majorEastAsia" w:hAnsiTheme="majorHAnsi" w:cstheme="majorBidi"/>
      <w:color w:val="0E2841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E6602"/>
    <w:rPr>
      <w:rFonts w:asciiTheme="majorHAnsi" w:eastAsiaTheme="majorEastAsia" w:hAnsiTheme="majorHAnsi" w:cstheme="majorBidi"/>
      <w:i/>
      <w:iCs/>
      <w:color w:val="0E2841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E6602"/>
    <w:rPr>
      <w:rFonts w:asciiTheme="majorHAnsi" w:eastAsiaTheme="majorEastAsia" w:hAnsiTheme="majorHAnsi" w:cstheme="majorBidi"/>
      <w:i/>
      <w:iCs/>
      <w:color w:val="0A2F41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E6602"/>
    <w:rPr>
      <w:rFonts w:asciiTheme="majorHAnsi" w:eastAsiaTheme="majorEastAsia" w:hAnsiTheme="majorHAnsi" w:cstheme="majorBidi"/>
      <w:b/>
      <w:bCs/>
      <w:color w:val="0E2841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E6602"/>
    <w:rPr>
      <w:rFonts w:asciiTheme="majorHAnsi" w:eastAsiaTheme="majorEastAsia" w:hAnsiTheme="majorHAnsi" w:cstheme="majorBidi"/>
      <w:b/>
      <w:bCs/>
      <w:i/>
      <w:iCs/>
      <w:color w:val="0E2841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8E660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56082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E6602"/>
    <w:rPr>
      <w:rFonts w:asciiTheme="majorHAnsi" w:eastAsiaTheme="majorEastAsia" w:hAnsiTheme="majorHAnsi" w:cstheme="majorBidi"/>
      <w:color w:val="156082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E660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8E6602"/>
    <w:rPr>
      <w:rFonts w:asciiTheme="majorHAnsi" w:eastAsiaTheme="majorEastAsia" w:hAnsiTheme="majorHAnsi" w:cstheme="majorBidi"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rsid w:val="008E660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E660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C7E9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E6602"/>
    <w:rPr>
      <w:b/>
      <w:bCs/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E6602"/>
    <w:pPr>
      <w:pBdr>
        <w:left w:val="single" w:sz="18" w:space="12" w:color="156082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E6602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styleId="Referenciaintensa">
    <w:name w:val="Intense Reference"/>
    <w:basedOn w:val="Fuentedeprrafopredeter"/>
    <w:uiPriority w:val="32"/>
    <w:qFormat/>
    <w:rsid w:val="008E6602"/>
    <w:rPr>
      <w:b/>
      <w:bCs/>
      <w:smallCaps/>
      <w:spacing w:val="5"/>
      <w:u w:val="single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8E660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Textoennegrita">
    <w:name w:val="Strong"/>
    <w:basedOn w:val="Fuentedeprrafopredeter"/>
    <w:uiPriority w:val="22"/>
    <w:qFormat/>
    <w:rsid w:val="008E6602"/>
    <w:rPr>
      <w:b/>
      <w:bCs/>
    </w:rPr>
  </w:style>
  <w:style w:type="character" w:styleId="nfasis">
    <w:name w:val="Emphasis"/>
    <w:basedOn w:val="Fuentedeprrafopredeter"/>
    <w:uiPriority w:val="20"/>
    <w:qFormat/>
    <w:rsid w:val="008E6602"/>
    <w:rPr>
      <w:i/>
      <w:iCs/>
    </w:rPr>
  </w:style>
  <w:style w:type="paragraph" w:styleId="Sinespaciado">
    <w:name w:val="No Spacing"/>
    <w:uiPriority w:val="1"/>
    <w:qFormat/>
    <w:rsid w:val="008E6602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8E6602"/>
    <w:rPr>
      <w:i/>
      <w:iCs/>
      <w:color w:val="404040" w:themeColor="text1" w:themeTint="BF"/>
    </w:rPr>
  </w:style>
  <w:style w:type="character" w:styleId="Referenciasutil">
    <w:name w:val="Subtle Reference"/>
    <w:basedOn w:val="Fuentedeprrafopredeter"/>
    <w:uiPriority w:val="31"/>
    <w:qFormat/>
    <w:rsid w:val="008E6602"/>
    <w:rPr>
      <w:smallCaps/>
      <w:color w:val="404040" w:themeColor="text1" w:themeTint="BF"/>
      <w:u w:val="single" w:color="7F7F7F" w:themeColor="text1" w:themeTint="80"/>
    </w:rPr>
  </w:style>
  <w:style w:type="character" w:styleId="Ttulodellibro">
    <w:name w:val="Book Title"/>
    <w:basedOn w:val="Fuentedeprrafopredeter"/>
    <w:uiPriority w:val="33"/>
    <w:qFormat/>
    <w:rsid w:val="008E6602"/>
    <w:rPr>
      <w:b/>
      <w:bCs/>
      <w:smallCap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8E6602"/>
    <w:pPr>
      <w:outlineLvl w:val="9"/>
    </w:pPr>
  </w:style>
  <w:style w:type="character" w:styleId="Hipervnculo">
    <w:name w:val="Hyperlink"/>
    <w:basedOn w:val="Fuentedeprrafopredeter"/>
    <w:uiPriority w:val="99"/>
    <w:unhideWhenUsed/>
    <w:rsid w:val="003F498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F49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90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5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339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Antonio Rodríguez Toral</dc:creator>
  <cp:keywords/>
  <dc:description/>
  <cp:lastModifiedBy>Juan Antonio Rodríguez Toral</cp:lastModifiedBy>
  <cp:revision>9</cp:revision>
  <dcterms:created xsi:type="dcterms:W3CDTF">2025-06-04T10:28:00Z</dcterms:created>
  <dcterms:modified xsi:type="dcterms:W3CDTF">2025-06-04T11:05:00Z</dcterms:modified>
</cp:coreProperties>
</file>