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w:t>
      </w:r>
      <w:proofErr w:type="gramStart"/>
      <w:r w:rsidRPr="007D3F47">
        <w:rPr>
          <w:rFonts w:ascii="Calibri" w:hAnsi="Calibri" w:cs="Calibri"/>
          <w:sz w:val="20"/>
          <w:szCs w:val="20"/>
        </w:rPr>
        <w:t>similar to</w:t>
      </w:r>
      <w:proofErr w:type="gramEnd"/>
      <w:r w:rsidRPr="007D3F47">
        <w:rPr>
          <w:rFonts w:ascii="Calibri" w:hAnsi="Calibri" w:cs="Calibri"/>
          <w:sz w:val="20"/>
          <w:szCs w:val="20"/>
        </w:rPr>
        <w:t xml:space="preserve">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w:t>
      </w:r>
      <w:proofErr w:type="spellStart"/>
      <w:r w:rsidRPr="00106DD8">
        <w:rPr>
          <w:rFonts w:ascii="Calibri" w:eastAsia="Times New Roman" w:hAnsi="Calibri" w:cs="Calibri"/>
          <w:b/>
          <w:bCs/>
          <w:kern w:val="0"/>
          <w:sz w:val="20"/>
          <w:szCs w:val="20"/>
          <w14:ligatures w14:val="none"/>
        </w:rPr>
        <w:t>Ljung</w:t>
      </w:r>
      <w:proofErr w:type="spellEnd"/>
      <w:r w:rsidRPr="00106DD8">
        <w:rPr>
          <w:rFonts w:ascii="Calibri" w:eastAsia="Times New Roman" w:hAnsi="Calibri" w:cs="Calibri"/>
          <w:b/>
          <w:bCs/>
          <w:kern w:val="0"/>
          <w:sz w:val="20"/>
          <w:szCs w:val="20"/>
          <w14:ligatures w14:val="none"/>
        </w:rPr>
        <w:t xml:space="preserve">-Box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proofErr w:type="spellStart"/>
      <w:r w:rsidRPr="00B37909">
        <w:rPr>
          <w:rFonts w:ascii="Calibri" w:eastAsia="Times New Roman" w:hAnsi="Calibri" w:cs="Calibri"/>
          <w:kern w:val="0"/>
          <w:sz w:val="20"/>
          <w:szCs w:val="20"/>
          <w14:ligatures w14:val="none"/>
        </w:rPr>
        <w:t>Ljung</w:t>
      </w:r>
      <w:proofErr w:type="spellEnd"/>
      <w:r w:rsidRPr="00B37909">
        <w:rPr>
          <w:rFonts w:ascii="Calibri" w:eastAsia="Times New Roman" w:hAnsi="Calibri" w:cs="Calibri"/>
          <w:kern w:val="0"/>
          <w:sz w:val="20"/>
          <w:szCs w:val="20"/>
          <w14:ligatures w14:val="none"/>
        </w:rPr>
        <w:t>-Box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403FFD82">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w:t>
      </w:r>
      <w:proofErr w:type="spellStart"/>
      <w:r w:rsidRPr="00BB3133">
        <w:rPr>
          <w:rFonts w:ascii="Calibri" w:eastAsia="Times New Roman" w:hAnsi="Calibri" w:cs="Calibri"/>
          <w:kern w:val="0"/>
          <w:sz w:val="20"/>
          <w:szCs w:val="20"/>
          <w14:ligatures w14:val="none"/>
        </w:rPr>
        <w:t>Ljung</w:t>
      </w:r>
      <w:proofErr w:type="spellEnd"/>
      <w:r w:rsidRPr="00BB3133">
        <w:rPr>
          <w:rFonts w:ascii="Calibri" w:eastAsia="Times New Roman" w:hAnsi="Calibri" w:cs="Calibri"/>
          <w:kern w:val="0"/>
          <w:sz w:val="20"/>
          <w:szCs w:val="20"/>
          <w14:ligatures w14:val="none"/>
        </w:rPr>
        <w:t>-Box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w:t>
            </w:r>
            <w:proofErr w:type="spellStart"/>
            <w:r w:rsidRPr="007D3F47">
              <w:rPr>
                <w:rFonts w:ascii="Calibri" w:hAnsi="Calibri" w:cs="Calibri"/>
                <w:b/>
                <w:bCs/>
                <w:sz w:val="20"/>
                <w:szCs w:val="20"/>
              </w:rPr>
              <w:t>df</w:t>
            </w:r>
            <w:proofErr w:type="spellEnd"/>
            <w:r w:rsidRPr="007D3F47">
              <w:rPr>
                <w:rFonts w:ascii="Calibri" w:hAnsi="Calibri" w:cs="Calibri"/>
                <w:b/>
                <w:bCs/>
                <w:sz w:val="20"/>
                <w:szCs w:val="20"/>
              </w:rPr>
              <w:t>)</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lang w:val="en-CH"/>
        </w:rPr>
      </w:pPr>
      <w:r w:rsidRPr="007D3F47">
        <w:rPr>
          <w:rFonts w:ascii="Calibri" w:hAnsi="Calibri" w:cs="Calibri"/>
          <w:sz w:val="20"/>
          <w:szCs w:val="20"/>
          <w:lang w:val="en-CH"/>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3DAC62AA">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lang w:val="en-CH"/>
        </w:rPr>
      </w:pPr>
      <w:r w:rsidRPr="007D3F47">
        <w:rPr>
          <w:rFonts w:ascii="Calibri" w:hAnsi="Calibri" w:cs="Calibri"/>
          <w:sz w:val="20"/>
          <w:szCs w:val="20"/>
          <w:lang w:val="en-CH"/>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lang w:val="en-CH"/>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lang w:val="en-CH"/>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lang w:val="en-CH"/>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lang w:val="en-CH"/>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lang w:val="en-CH"/>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lang w:val="en-CH"/>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lang w:val="en-CH"/>
        </w:rPr>
      </w:pPr>
      <w:r w:rsidRPr="007D3F47">
        <w:rPr>
          <w:rFonts w:ascii="Calibri" w:hAnsi="Calibri" w:cs="Calibri"/>
          <w:sz w:val="20"/>
          <w:szCs w:val="20"/>
          <w:lang w:val="en-CH"/>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lang w:val="en-CH"/>
        </w:rPr>
      </w:pPr>
      <w:r w:rsidRPr="007D3F47">
        <w:rPr>
          <w:rFonts w:ascii="Calibri" w:hAnsi="Calibri" w:cs="Calibri"/>
          <w:sz w:val="20"/>
          <w:szCs w:val="20"/>
          <w:lang w:val="en-CH"/>
        </w:rPr>
        <w:t>The probability that there is a day with &gt;150mm rain next year is 7.03152640343374e-05, (= 0.007%).</w:t>
      </w:r>
    </w:p>
    <w:p w14:paraId="08F3BF1D" w14:textId="02597738" w:rsidR="00FF15EE" w:rsidRPr="001F50A8"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lastRenderedPageBreak/>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1C6AD655">
            <wp:simplePos x="0" y="0"/>
            <wp:positionH relativeFrom="column">
              <wp:posOffset>1976120</wp:posOffset>
            </wp:positionH>
            <wp:positionV relativeFrom="paragraph">
              <wp:posOffset>236049</wp:posOffset>
            </wp:positionV>
            <wp:extent cx="1976120" cy="1219835"/>
            <wp:effectExtent l="0" t="0" r="5080" b="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6120" cy="1219835"/>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lang w:val="en-CH"/>
        </w:rPr>
      </w:pPr>
      <w:r w:rsidRPr="00F702FC">
        <w:rPr>
          <w:rFonts w:ascii="Calibri" w:hAnsi="Calibri" w:cs="Calibri"/>
          <w:sz w:val="20"/>
          <w:szCs w:val="20"/>
          <w:lang w:val="en-CH"/>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7954D6"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questions:</w:t>
      </w:r>
    </w:p>
    <w:p w14:paraId="3A36FE3D" w14:textId="7E48604A" w:rsidR="00A543A8" w:rsidRPr="007D3F47" w:rsidRDefault="00A543A8" w:rsidP="00A543A8">
      <w:pPr>
        <w:pStyle w:val="ListParagraph"/>
        <w:numPr>
          <w:ilvl w:val="0"/>
          <w:numId w:val="9"/>
        </w:numPr>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If an investor had implemented a stop-loss strategy based on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xml:space="preserve"> levels, how many times would it have triggered between 2021 and 2024, and would it have reduced overall losses?</w:t>
      </w:r>
    </w:p>
    <w:p w14:paraId="39A2ECE5" w14:textId="0D70C875" w:rsidR="00A543A8" w:rsidRPr="007D3F47" w:rsidRDefault="00A543A8" w:rsidP="009A0A9E">
      <w:pPr>
        <w:pStyle w:val="ListParagraph"/>
        <w:numPr>
          <w:ilvl w:val="0"/>
          <w:numId w:val="9"/>
        </w:numPr>
        <w:jc w:val="both"/>
        <w:rPr>
          <w:rFonts w:ascii="Calibri" w:eastAsia="Times New Roman" w:hAnsi="Calibri" w:cs="Calibri"/>
          <w:kern w:val="0"/>
          <w:sz w:val="20"/>
          <w:szCs w:val="20"/>
          <w14:ligatures w14:val="none"/>
        </w:rPr>
      </w:pPr>
      <w:r w:rsidRPr="007D3F47">
        <w:rPr>
          <w:rFonts w:ascii="Calibri" w:eastAsia="Times New Roman" w:hAnsi="Calibri" w:cs="Calibri"/>
          <w:sz w:val="20"/>
          <w:szCs w:val="20"/>
        </w:rPr>
        <w:t xml:space="preserve">How well do common risk models (like historical </w:t>
      </w:r>
      <w:proofErr w:type="spellStart"/>
      <w:r w:rsidRPr="007D3F47">
        <w:rPr>
          <w:rFonts w:ascii="Calibri" w:eastAsia="Times New Roman" w:hAnsi="Calibri" w:cs="Calibri"/>
          <w:sz w:val="20"/>
          <w:szCs w:val="20"/>
        </w:rPr>
        <w:t>VaR</w:t>
      </w:r>
      <w:proofErr w:type="spellEnd"/>
      <w:r w:rsidRPr="007D3F47">
        <w:rPr>
          <w:rFonts w:ascii="Calibri" w:eastAsia="Times New Roman" w:hAnsi="Calibri" w:cs="Calibri"/>
          <w:sz w:val="20"/>
          <w:szCs w:val="20"/>
        </w:rPr>
        <w:t>) predict actual losses during the most volatile periods in the Nasdaq Composite Index, and could an alternative model improve accuracy?</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lastRenderedPageBreak/>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578619E2" wp14:editId="7870199E">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44A5DFA4"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2A816B19" w:rsidR="00F21658" w:rsidRPr="007D3F47" w:rsidRDefault="009A0A9E"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278DBBB3">
            <wp:simplePos x="0" y="0"/>
            <wp:positionH relativeFrom="margin">
              <wp:posOffset>212090</wp:posOffset>
            </wp:positionH>
            <wp:positionV relativeFrom="margin">
              <wp:posOffset>6065380</wp:posOffset>
            </wp:positionV>
            <wp:extent cx="2430145" cy="18180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30145" cy="1818005"/>
                    </a:xfrm>
                    <a:prstGeom prst="rect">
                      <a:avLst/>
                    </a:prstGeom>
                  </pic:spPr>
                </pic:pic>
              </a:graphicData>
            </a:graphic>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20C44C51">
            <wp:extent cx="2753711" cy="2095454"/>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1519" cy="2101396"/>
                    </a:xfrm>
                    <a:prstGeom prst="rect">
                      <a:avLst/>
                    </a:prstGeom>
                  </pic:spPr>
                </pic:pic>
              </a:graphicData>
            </a:graphic>
          </wp:inline>
        </w:drawing>
      </w:r>
    </w:p>
    <w:p w14:paraId="756F3B4A" w14:textId="69A4ED1C" w:rsidR="00F21658" w:rsidRPr="007D3F47" w:rsidRDefault="00F21658" w:rsidP="009A0A9E">
      <w:pPr>
        <w:pStyle w:val="BodyText"/>
        <w:rPr>
          <w:rFonts w:ascii="Calibri" w:hAnsi="Calibri" w:cs="Calibri"/>
          <w:sz w:val="20"/>
          <w:szCs w:val="20"/>
        </w:rPr>
      </w:pPr>
      <w:r w:rsidRPr="007D3F47">
        <w:rPr>
          <w:rFonts w:ascii="Calibri" w:hAnsi="Calibri" w:cs="Calibri"/>
          <w:sz w:val="20"/>
          <w:szCs w:val="20"/>
        </w:rPr>
        <w:t>The parameter stability plots provided a guidance to select a threshold. The region 2.2 and 2.8 shows stability, making it reliable range for analyzing extreme events.</w:t>
      </w:r>
    </w:p>
    <w:p w14:paraId="08CB6C10" w14:textId="462FDF16"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lastRenderedPageBreak/>
        <w:t>Historical POT</w:t>
      </w:r>
    </w:p>
    <w:p w14:paraId="37071DE6" w14:textId="766B9D7E"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0E70CE3B" w14:textId="53050AC4"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 xml:space="preserve">For this the </w:t>
      </w:r>
      <w:r w:rsidRPr="007D3F47">
        <w:rPr>
          <w:rFonts w:ascii="Calibri" w:hAnsi="Calibri" w:cs="Calibri"/>
          <w:b/>
          <w:bCs/>
          <w:sz w:val="20"/>
          <w:szCs w:val="20"/>
        </w:rPr>
        <w:t>95th percentile threshold</w:t>
      </w:r>
      <w:r w:rsidRPr="007D3F47">
        <w:rPr>
          <w:rFonts w:ascii="Calibri" w:hAnsi="Calibri" w:cs="Calibri"/>
          <w:sz w:val="20"/>
          <w:szCs w:val="20"/>
        </w:rPr>
        <w:t xml:space="preserve"> was selected as 2.46201, representing the cut-off point for extreme negative returns. The excesses over this threshold were extracted (e.g., 1.059, 0.271, 0.831), which will be used to calculate the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Pr="007D3F47"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9B740C" w:rsidRPr="007D3F47" w14:paraId="0C1470CE" w14:textId="77777777" w:rsidTr="009A0A9E">
        <w:trPr>
          <w:jc w:val="center"/>
        </w:trPr>
        <w:tc>
          <w:tcPr>
            <w:tcW w:w="1689" w:type="dxa"/>
            <w:shd w:val="clear" w:color="auto" w:fill="8EAADB" w:themeFill="accent1" w:themeFillTint="99"/>
          </w:tcPr>
          <w:p w14:paraId="06EDD4DB" w14:textId="77777777"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6D0B8150" w14:textId="1F95E14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6D6CDD42" w14:textId="0F90F708"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04712F48" w14:textId="5B5D265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52F8BD7" w14:textId="065033DF" w:rsidR="009B740C" w:rsidRPr="007D3F47" w:rsidRDefault="009B740C" w:rsidP="00106DD8">
            <w:pPr>
              <w:rPr>
                <w:rFonts w:ascii="Calibri" w:hAnsi="Calibri" w:cs="Calibri"/>
                <w:b/>
                <w:bCs/>
                <w:sz w:val="20"/>
                <w:szCs w:val="20"/>
              </w:rPr>
            </w:pPr>
            <w:r w:rsidRPr="007D3F47">
              <w:rPr>
                <w:rFonts w:ascii="Calibri" w:hAnsi="Calibri" w:cs="Calibri"/>
                <w:b/>
                <w:bCs/>
                <w:sz w:val="20"/>
                <w:szCs w:val="20"/>
              </w:rPr>
              <w:t>Historical  ES</w:t>
            </w:r>
          </w:p>
        </w:tc>
      </w:tr>
      <w:tr w:rsidR="009B740C" w:rsidRPr="007D3F47" w14:paraId="73938D6E" w14:textId="77777777" w:rsidTr="009A0A9E">
        <w:trPr>
          <w:jc w:val="center"/>
        </w:trPr>
        <w:tc>
          <w:tcPr>
            <w:tcW w:w="1689" w:type="dxa"/>
          </w:tcPr>
          <w:p w14:paraId="07383D12" w14:textId="77777777"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95%</w:t>
            </w:r>
          </w:p>
        </w:tc>
        <w:tc>
          <w:tcPr>
            <w:tcW w:w="1638" w:type="dxa"/>
          </w:tcPr>
          <w:p w14:paraId="138B91CA" w14:textId="59CEE120" w:rsidR="009B740C" w:rsidRPr="007D3F47" w:rsidRDefault="009B740C" w:rsidP="00106DD8">
            <w:pPr>
              <w:jc w:val="center"/>
              <w:rPr>
                <w:rFonts w:ascii="Calibri" w:hAnsi="Calibri" w:cs="Calibri"/>
                <w:sz w:val="20"/>
                <w:szCs w:val="20"/>
              </w:rPr>
            </w:pPr>
            <w:r w:rsidRPr="007D3F47">
              <w:rPr>
                <w:rFonts w:ascii="Calibri" w:hAnsi="Calibri" w:cs="Calibri"/>
                <w:sz w:val="20"/>
                <w:szCs w:val="20"/>
              </w:rPr>
              <w:t>-3.979958</w:t>
            </w:r>
          </w:p>
        </w:tc>
        <w:tc>
          <w:tcPr>
            <w:tcW w:w="1638" w:type="dxa"/>
          </w:tcPr>
          <w:p w14:paraId="6C64B956" w14:textId="7B106BF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-4.880986</w:t>
            </w:r>
          </w:p>
        </w:tc>
        <w:tc>
          <w:tcPr>
            <w:tcW w:w="1677" w:type="dxa"/>
          </w:tcPr>
          <w:p w14:paraId="6F2718F7" w14:textId="010057A1"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-6.600801</w:t>
            </w:r>
          </w:p>
        </w:tc>
        <w:tc>
          <w:tcPr>
            <w:tcW w:w="1387" w:type="dxa"/>
          </w:tcPr>
          <w:p w14:paraId="49F5BE55" w14:textId="10C3EBDA"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6C2FB5A5" w14:textId="77777777" w:rsidTr="009A0A9E">
        <w:trPr>
          <w:jc w:val="center"/>
        </w:trPr>
        <w:tc>
          <w:tcPr>
            <w:tcW w:w="1689" w:type="dxa"/>
          </w:tcPr>
          <w:p w14:paraId="7EA5AAE5" w14:textId="516F6B24"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99.5%</w:t>
            </w:r>
          </w:p>
        </w:tc>
        <w:tc>
          <w:tcPr>
            <w:tcW w:w="1638" w:type="dxa"/>
          </w:tcPr>
          <w:p w14:paraId="349A0FCC" w14:textId="4583907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-4.612842</w:t>
            </w:r>
          </w:p>
        </w:tc>
        <w:tc>
          <w:tcPr>
            <w:tcW w:w="1638" w:type="dxa"/>
          </w:tcPr>
          <w:p w14:paraId="155CE1A6" w14:textId="7164F762" w:rsidR="009B740C" w:rsidRPr="007D3F47" w:rsidRDefault="009B740C" w:rsidP="009B740C">
            <w:pPr>
              <w:jc w:val="center"/>
              <w:rPr>
                <w:rFonts w:ascii="Calibri" w:hAnsi="Calibri" w:cs="Calibri"/>
                <w:sz w:val="20"/>
                <w:szCs w:val="20"/>
              </w:rPr>
            </w:pPr>
            <w:r w:rsidRPr="007D3F47">
              <w:rPr>
                <w:rFonts w:ascii="Calibri" w:hAnsi="Calibri" w:cs="Calibri"/>
                <w:sz w:val="20"/>
                <w:szCs w:val="20"/>
              </w:rPr>
              <w:t>-5.501092</w:t>
            </w:r>
          </w:p>
        </w:tc>
        <w:tc>
          <w:tcPr>
            <w:tcW w:w="1677" w:type="dxa"/>
          </w:tcPr>
          <w:p w14:paraId="27495D4C" w14:textId="77C5C7B7" w:rsidR="009B740C" w:rsidRPr="007D3F47" w:rsidRDefault="003F1298" w:rsidP="003F1298">
            <w:pPr>
              <w:jc w:val="center"/>
              <w:rPr>
                <w:rFonts w:ascii="Calibri" w:hAnsi="Calibri" w:cs="Calibri"/>
                <w:sz w:val="20"/>
                <w:szCs w:val="20"/>
              </w:rPr>
            </w:pPr>
            <w:r w:rsidRPr="007D3F47">
              <w:rPr>
                <w:rFonts w:ascii="Calibri" w:hAnsi="Calibri" w:cs="Calibri"/>
                <w:sz w:val="20"/>
                <w:szCs w:val="20"/>
              </w:rPr>
              <w:t>-6.719166</w:t>
            </w:r>
          </w:p>
        </w:tc>
        <w:tc>
          <w:tcPr>
            <w:tcW w:w="1387" w:type="dxa"/>
          </w:tcPr>
          <w:p w14:paraId="448CE4BB" w14:textId="108F31E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r w:rsidR="009B740C" w:rsidRPr="007D3F47" w14:paraId="4403B71D" w14:textId="77777777" w:rsidTr="009A0A9E">
        <w:trPr>
          <w:jc w:val="center"/>
        </w:trPr>
        <w:tc>
          <w:tcPr>
            <w:tcW w:w="1689" w:type="dxa"/>
          </w:tcPr>
          <w:p w14:paraId="2E820FC0" w14:textId="1C47F73D" w:rsidR="009B740C" w:rsidRPr="007D3F47" w:rsidRDefault="009B740C" w:rsidP="00106DD8">
            <w:pPr>
              <w:jc w:val="center"/>
              <w:rPr>
                <w:rFonts w:ascii="Calibri" w:hAnsi="Calibri" w:cs="Calibri"/>
                <w:sz w:val="20"/>
                <w:szCs w:val="20"/>
              </w:rPr>
            </w:pPr>
            <w:r w:rsidRPr="007D3F47">
              <w:rPr>
                <w:rFonts w:ascii="Calibri" w:hAnsi="Calibri" w:cs="Calibri"/>
                <w:sz w:val="20"/>
                <w:szCs w:val="20"/>
              </w:rPr>
              <w:t>99.9%</w:t>
            </w:r>
          </w:p>
        </w:tc>
        <w:tc>
          <w:tcPr>
            <w:tcW w:w="1638" w:type="dxa"/>
          </w:tcPr>
          <w:p w14:paraId="4EA31716" w14:textId="768B459B" w:rsidR="009B740C" w:rsidRPr="007D3F47" w:rsidRDefault="009B740C" w:rsidP="009B740C">
            <w:pPr>
              <w:jc w:val="center"/>
              <w:rPr>
                <w:rFonts w:ascii="Calibri" w:hAnsi="Calibri" w:cs="Calibri"/>
                <w:sz w:val="20"/>
                <w:szCs w:val="20"/>
              </w:rPr>
            </w:pPr>
            <w:r w:rsidRPr="007D3F47">
              <w:rPr>
                <w:rFonts w:ascii="Calibri" w:hAnsi="Calibri" w:cs="Calibri"/>
                <w:sz w:val="20"/>
                <w:szCs w:val="20"/>
              </w:rPr>
              <w:t>-6.047954</w:t>
            </w:r>
          </w:p>
        </w:tc>
        <w:tc>
          <w:tcPr>
            <w:tcW w:w="1638" w:type="dxa"/>
          </w:tcPr>
          <w:p w14:paraId="61B974C4" w14:textId="252F8E4B" w:rsidR="009B740C" w:rsidRPr="007D3F47" w:rsidRDefault="009B740C" w:rsidP="00106DD8">
            <w:pPr>
              <w:jc w:val="center"/>
              <w:rPr>
                <w:rFonts w:ascii="Calibri" w:hAnsi="Calibri" w:cs="Calibri"/>
                <w:sz w:val="20"/>
                <w:szCs w:val="20"/>
              </w:rPr>
            </w:pPr>
            <w:r w:rsidRPr="007D3F47">
              <w:rPr>
                <w:rFonts w:ascii="Calibri" w:hAnsi="Calibri" w:cs="Calibri"/>
                <w:sz w:val="20"/>
                <w:szCs w:val="20"/>
              </w:rPr>
              <w:t>-6.907230</w:t>
            </w:r>
          </w:p>
        </w:tc>
        <w:tc>
          <w:tcPr>
            <w:tcW w:w="1677" w:type="dxa"/>
          </w:tcPr>
          <w:p w14:paraId="22C171E0" w14:textId="27815750"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-6.813857</w:t>
            </w:r>
          </w:p>
        </w:tc>
        <w:tc>
          <w:tcPr>
            <w:tcW w:w="1387" w:type="dxa"/>
          </w:tcPr>
          <w:p w14:paraId="723A5CB6" w14:textId="2B18CADE" w:rsidR="009B740C" w:rsidRPr="007D3F47" w:rsidRDefault="003F1298" w:rsidP="00106DD8">
            <w:pPr>
              <w:jc w:val="center"/>
              <w:rPr>
                <w:rFonts w:ascii="Calibri" w:hAnsi="Calibri" w:cs="Calibri"/>
                <w:sz w:val="20"/>
                <w:szCs w:val="20"/>
              </w:rPr>
            </w:pPr>
            <w:r w:rsidRPr="007D3F47">
              <w:rPr>
                <w:rFonts w:ascii="Calibri" w:hAnsi="Calibri" w:cs="Calibri"/>
                <w:sz w:val="20"/>
                <w:szCs w:val="20"/>
              </w:rPr>
              <w:t>-6.83753</w:t>
            </w:r>
          </w:p>
        </w:tc>
      </w:tr>
    </w:tbl>
    <w:p w14:paraId="3FE761AF" w14:textId="11349AE2" w:rsidR="00F21658" w:rsidRPr="009A0A9E" w:rsidRDefault="009B740C" w:rsidP="009A0A9E">
      <w:pPr>
        <w:rPr>
          <w:rFonts w:ascii="Calibri" w:hAnsi="Calibri" w:cs="Calibri"/>
          <w:sz w:val="20"/>
          <w:szCs w:val="20"/>
        </w:rPr>
      </w:pPr>
      <w:r w:rsidRPr="007D3F47">
        <w:rPr>
          <w:rFonts w:ascii="Calibri" w:hAnsi="Calibri" w:cs="Calibri"/>
          <w:sz w:val="20"/>
          <w:szCs w:val="20"/>
        </w:rPr>
        <w:t xml:space="preserve">The </w:t>
      </w:r>
      <w:r w:rsidR="003F1298" w:rsidRPr="007D3F47">
        <w:rPr>
          <w:rFonts w:ascii="Calibri" w:hAnsi="Calibri" w:cs="Calibri"/>
          <w:sz w:val="20"/>
          <w:szCs w:val="20"/>
        </w:rPr>
        <w:t xml:space="preserve">Parametric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highlights the increasing severity of potential losses as confidence levels rise, with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and ES growing more extreme at 99.9% confidence.</w:t>
      </w:r>
      <w:r w:rsidR="003F1298" w:rsidRPr="007D3F47">
        <w:rPr>
          <w:rFonts w:ascii="Calibri" w:hAnsi="Calibri" w:cs="Calibri"/>
          <w:sz w:val="20"/>
          <w:szCs w:val="20"/>
        </w:rPr>
        <w:t xml:space="preserve"> Regarding the Historical POT,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grows as the confidence level increases, which is expected because higher confidence levels capture rarer, more extreme events. The 99%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indicates that losses will not exceed 6.37% on 99 out of 100 trading days, while the ES shows that when losses exceed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the average loss is 6.88%. As confidence levels increase, the </w:t>
      </w:r>
      <w:proofErr w:type="spellStart"/>
      <w:r w:rsidR="003F1298" w:rsidRPr="007D3F47">
        <w:rPr>
          <w:rFonts w:ascii="Calibri" w:hAnsi="Calibri" w:cs="Calibri"/>
          <w:sz w:val="20"/>
          <w:szCs w:val="20"/>
        </w:rPr>
        <w:t>VaR</w:t>
      </w:r>
      <w:proofErr w:type="spellEnd"/>
      <w:r w:rsidR="003F1298" w:rsidRPr="007D3F47">
        <w:rPr>
          <w:rFonts w:ascii="Calibri" w:hAnsi="Calibri" w:cs="Calibri"/>
          <w:sz w:val="20"/>
          <w:szCs w:val="20"/>
        </w:rPr>
        <w:t xml:space="preserve"> captures progressively worse losses (up to 6.83% at 99.9% confidence), showing the potential for larger losses in rarer scenarios.</w:t>
      </w:r>
    </w:p>
    <w:p w14:paraId="1066EFF8" w14:textId="1E7179E7"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Stop-Loss Strategy</w:t>
      </w:r>
    </w:p>
    <w:p w14:paraId="5F353A4F" w14:textId="16AABB8F" w:rsidR="009A0A9E" w:rsidRPr="009A0A9E"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 xml:space="preserve">Model Comparison </w:t>
      </w:r>
    </w:p>
    <w:p w14:paraId="71065377" w14:textId="65F1A352" w:rsidR="009A0A9E" w:rsidRPr="002E64A6" w:rsidRDefault="008757F7" w:rsidP="009A0A9E">
      <w:pPr>
        <w:jc w:val="both"/>
        <w:rPr>
          <w:rFonts w:ascii="Calibri" w:hAnsi="Calibri" w:cs="Calibri"/>
          <w:sz w:val="20"/>
          <w:szCs w:val="20"/>
          <w:lang w:val="en-CH"/>
        </w:rPr>
      </w:pPr>
      <w:r>
        <w:rPr>
          <w:rFonts w:ascii="Calibri" w:hAnsi="Calibri" w:cs="Calibri"/>
          <w:noProof/>
          <w:sz w:val="20"/>
          <w:szCs w:val="20"/>
          <w:lang w:val="en-CH"/>
        </w:rPr>
        <w:drawing>
          <wp:anchor distT="0" distB="0" distL="114300" distR="114300" simplePos="0" relativeHeight="251705344" behindDoc="0" locked="0" layoutInCell="1" allowOverlap="1" wp14:anchorId="7C07F7EA" wp14:editId="597BD785">
            <wp:simplePos x="0" y="0"/>
            <wp:positionH relativeFrom="margin">
              <wp:posOffset>3879215</wp:posOffset>
            </wp:positionH>
            <wp:positionV relativeFrom="margin">
              <wp:posOffset>4404360</wp:posOffset>
            </wp:positionV>
            <wp:extent cx="2460625" cy="1549400"/>
            <wp:effectExtent l="0" t="0" r="3175"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60625" cy="1549400"/>
                    </a:xfrm>
                    <a:prstGeom prst="rect">
                      <a:avLst/>
                    </a:prstGeom>
                  </pic:spPr>
                </pic:pic>
              </a:graphicData>
            </a:graphic>
            <wp14:sizeRelH relativeFrom="margin">
              <wp14:pctWidth>0</wp14:pctWidth>
            </wp14:sizeRelH>
            <wp14:sizeRelV relativeFrom="margin">
              <wp14:pctHeight>0</wp14:pctHeight>
            </wp14:sizeRelV>
          </wp:anchor>
        </w:drawing>
      </w:r>
      <w:r w:rsidR="009A0A9E" w:rsidRPr="002E64A6">
        <w:rPr>
          <w:rFonts w:ascii="Calibri" w:hAnsi="Calibri" w:cs="Calibri"/>
          <w:sz w:val="20"/>
          <w:szCs w:val="20"/>
          <w:lang w:val="en-CH"/>
        </w:rPr>
        <w:t xml:space="preserve">Looking at the results from the comparison between GEV and POT models' VaR and ES, it is clear that POT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lang w:val="en-CH"/>
        </w:rPr>
      </w:pPr>
      <w:r w:rsidRPr="002E64A6">
        <w:rPr>
          <w:rFonts w:ascii="Calibri" w:hAnsi="Calibri" w:cs="Calibri"/>
          <w:sz w:val="20"/>
          <w:szCs w:val="20"/>
          <w:lang w:val="en-CH"/>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lang w:val="en-CH"/>
        </w:rPr>
      </w:pPr>
      <w:r w:rsidRPr="009A0A9E">
        <w:rPr>
          <w:rFonts w:ascii="Calibri" w:hAnsi="Calibri" w:cs="Calibri"/>
          <w:sz w:val="20"/>
          <w:szCs w:val="20"/>
          <w:lang w:val="en-CH"/>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lang w:val="en-CH"/>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0D613F60" w:rsidR="004256E9" w:rsidRPr="007D3F47" w:rsidRDefault="0061625B" w:rsidP="005650D3">
      <w:pPr>
        <w:pStyle w:val="ListParagraph"/>
        <w:numPr>
          <w:ilvl w:val="0"/>
          <w:numId w:val="6"/>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58447D34" w14:textId="18A315A6" w:rsidR="000B2E59" w:rsidRDefault="000B2E59" w:rsidP="005650D3">
      <w:pPr>
        <w:rPr>
          <w:rFonts w:ascii="Calibri" w:hAnsi="Calibri" w:cs="Calibri"/>
          <w:sz w:val="20"/>
          <w:szCs w:val="20"/>
        </w:rPr>
      </w:pPr>
      <w:r>
        <w:rPr>
          <w:rFonts w:ascii="Calibri" w:hAnsi="Calibri" w:cs="Calibri"/>
          <w:sz w:val="20"/>
          <w:szCs w:val="20"/>
        </w:rPr>
        <w:t xml:space="preserve">1.2.1 ACF of Raw Bitcoin Prices                                    </w:t>
      </w:r>
      <w:r w:rsidR="00B37909">
        <w:rPr>
          <w:rFonts w:ascii="Calibri" w:hAnsi="Calibri" w:cs="Calibri"/>
          <w:sz w:val="20"/>
          <w:szCs w:val="20"/>
        </w:rPr>
        <w:t xml:space="preserve">                      </w:t>
      </w:r>
      <w:r>
        <w:rPr>
          <w:rFonts w:ascii="Calibri" w:hAnsi="Calibri" w:cs="Calibri"/>
          <w:sz w:val="20"/>
          <w:szCs w:val="20"/>
        </w:rPr>
        <w:t>1.2.2 ACF of Negative Log Returns</w:t>
      </w:r>
    </w:p>
    <w:p w14:paraId="568409D5" w14:textId="2C9AD1A9"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0F6F5938" wp14:editId="4F97B6F9">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Pr="000B2E59">
        <w:rPr>
          <w:rFonts w:ascii="Calibri" w:hAnsi="Calibri" w:cs="Calibri"/>
          <w:noProof/>
          <w:sz w:val="20"/>
          <w:szCs w:val="20"/>
        </w:rPr>
        <w:drawing>
          <wp:inline distT="0" distB="0" distL="0" distR="0" wp14:anchorId="4A6A0315" wp14:editId="0B926867">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7D4B7A5D" w14:textId="418ADE0F" w:rsidR="000B2E59" w:rsidRDefault="000B2E59" w:rsidP="005650D3">
      <w:pPr>
        <w:rPr>
          <w:rFonts w:ascii="Calibri" w:hAnsi="Calibri" w:cs="Calibri"/>
          <w:sz w:val="20"/>
          <w:szCs w:val="20"/>
        </w:rPr>
      </w:pPr>
      <w:r>
        <w:rPr>
          <w:rFonts w:ascii="Calibri" w:hAnsi="Calibri" w:cs="Calibri"/>
          <w:sz w:val="20"/>
          <w:szCs w:val="20"/>
        </w:rPr>
        <w:lastRenderedPageBreak/>
        <w:t>1.2.3</w:t>
      </w:r>
      <w:r w:rsidR="00B37909">
        <w:rPr>
          <w:rFonts w:ascii="Calibri" w:hAnsi="Calibri" w:cs="Calibri"/>
          <w:sz w:val="20"/>
          <w:szCs w:val="20"/>
        </w:rPr>
        <w:t xml:space="preserve"> Box-</w:t>
      </w:r>
      <w:proofErr w:type="spellStart"/>
      <w:r w:rsidR="00B37909">
        <w:rPr>
          <w:rFonts w:ascii="Calibri" w:hAnsi="Calibri" w:cs="Calibri"/>
          <w:sz w:val="20"/>
          <w:szCs w:val="20"/>
        </w:rPr>
        <w:t>Ljung</w:t>
      </w:r>
      <w:proofErr w:type="spellEnd"/>
      <w:r w:rsidR="00B37909">
        <w:rPr>
          <w:rFonts w:ascii="Calibri" w:hAnsi="Calibri" w:cs="Calibri"/>
          <w:sz w:val="20"/>
          <w:szCs w:val="20"/>
        </w:rPr>
        <w:t xml:space="preserve"> test</w:t>
      </w:r>
      <w:r w:rsidR="00083E83">
        <w:rPr>
          <w:rFonts w:ascii="Calibri" w:hAnsi="Calibri" w:cs="Calibri"/>
          <w:sz w:val="20"/>
          <w:szCs w:val="20"/>
        </w:rPr>
        <w:t xml:space="preserve">                                         1.2.4 ARIMA models                                                              </w:t>
      </w:r>
    </w:p>
    <w:p w14:paraId="7E32FF12" w14:textId="0CA15B5E" w:rsidR="00B37909" w:rsidRDefault="000B2E59" w:rsidP="005650D3">
      <w:pPr>
        <w:rPr>
          <w:noProof/>
          <w:lang w:val="ru-RU" w:eastAsia="ru-RU"/>
        </w:rPr>
      </w:pPr>
      <w:r w:rsidRPr="000B2E59">
        <w:rPr>
          <w:rFonts w:ascii="Calibri" w:hAnsi="Calibri" w:cs="Calibri"/>
          <w:noProof/>
          <w:sz w:val="20"/>
          <w:szCs w:val="20"/>
        </w:rPr>
        <w:drawing>
          <wp:inline distT="0" distB="0" distL="0" distR="0" wp14:anchorId="52F945DC" wp14:editId="19DE5822">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B37909"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083E83" w:rsidRDefault="00083E83" w:rsidP="00083E83">
      <w:pPr>
        <w:rPr>
          <w:noProof/>
          <w:sz w:val="20"/>
          <w:szCs w:val="20"/>
          <w:lang w:val="ru-RU" w:eastAsia="ru-RU"/>
        </w:rPr>
      </w:pPr>
      <w:r w:rsidRPr="00083E83">
        <w:rPr>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2EBDAD41">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083E83" w:rsidRDefault="00083E83" w:rsidP="005650D3">
      <w:pPr>
        <w:rPr>
          <w:noProof/>
          <w:sz w:val="20"/>
          <w:szCs w:val="20"/>
          <w:lang w:eastAsia="ru-RU"/>
        </w:rPr>
      </w:pPr>
      <w:r w:rsidRPr="00083E83">
        <w:rPr>
          <w:noProof/>
          <w:sz w:val="20"/>
          <w:szCs w:val="20"/>
          <w:lang w:eastAsia="ru-RU"/>
        </w:rPr>
        <w:t>1.2.6</w:t>
      </w:r>
      <w:r w:rsidR="00DE22ED" w:rsidRPr="00083E83">
        <w:rPr>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lastRenderedPageBreak/>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Default="00DE22ED" w:rsidP="00DE22ED">
      <w:pPr>
        <w:rPr>
          <w:rFonts w:ascii="Calibri" w:hAnsi="Calibri" w:cs="Calibri"/>
          <w:sz w:val="20"/>
          <w:szCs w:val="20"/>
        </w:rPr>
      </w:pPr>
      <w:r>
        <w:rPr>
          <w:rFonts w:ascii="Calibri" w:hAnsi="Calibri" w:cs="Calibri"/>
          <w:sz w:val="20"/>
          <w:szCs w:val="20"/>
        </w:rPr>
        <w:t xml:space="preserve">1.2.7 </w:t>
      </w:r>
      <w:r>
        <w:rPr>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Default="00DE22ED" w:rsidP="005650D3">
      <w:pPr>
        <w:rPr>
          <w:rFonts w:ascii="Calibri" w:hAnsi="Calibri" w:cs="Calibri"/>
          <w:sz w:val="20"/>
          <w:szCs w:val="20"/>
        </w:rPr>
      </w:pPr>
      <w:r>
        <w:rPr>
          <w:rFonts w:ascii="Calibri" w:hAnsi="Calibri" w:cs="Calibri"/>
          <w:sz w:val="20"/>
          <w:szCs w:val="20"/>
        </w:rPr>
        <w:t>1.2.8</w:t>
      </w:r>
      <w:r w:rsidR="00BB3133">
        <w:rPr>
          <w:rFonts w:ascii="Calibri" w:hAnsi="Calibri" w:cs="Calibri"/>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lastRenderedPageBreak/>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BB3133" w:rsidRDefault="00BB3133" w:rsidP="005650D3">
      <w:pPr>
        <w:rPr>
          <w:noProof/>
          <w:sz w:val="20"/>
          <w:szCs w:val="20"/>
          <w:lang w:eastAsia="ru-RU"/>
        </w:rPr>
      </w:pPr>
      <w:r w:rsidRPr="00BB3133">
        <w:rPr>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lastRenderedPageBreak/>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68D69925" w14:textId="73B659F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082738C3" w14:textId="77777777" w:rsidR="009D23FE" w:rsidRPr="007D3F47" w:rsidRDefault="009D23FE" w:rsidP="009D23FE">
      <w:pPr>
        <w:rPr>
          <w:rFonts w:ascii="Calibri" w:hAnsi="Calibri" w:cs="Calibri"/>
          <w:b/>
          <w:bCs/>
          <w:sz w:val="20"/>
          <w:szCs w:val="20"/>
        </w:rPr>
      </w:pPr>
    </w:p>
    <w:p w14:paraId="7AA9CA8F" w14:textId="77777777" w:rsidR="009D23FE" w:rsidRPr="007D3F47" w:rsidRDefault="009D23FE" w:rsidP="006D4BC0">
      <w:pPr>
        <w:rPr>
          <w:rFonts w:ascii="Calibri" w:hAnsi="Calibri" w:cs="Calibri"/>
          <w:b/>
          <w:bCs/>
          <w:sz w:val="20"/>
          <w:szCs w:val="20"/>
        </w:rPr>
      </w:pPr>
    </w:p>
    <w:p w14:paraId="730C71E5" w14:textId="77777777" w:rsidR="009D23FE" w:rsidRPr="007D3F47" w:rsidRDefault="009D23FE" w:rsidP="006D4BC0">
      <w:pPr>
        <w:rPr>
          <w:rFonts w:ascii="Calibri" w:hAnsi="Calibri" w:cs="Calibri"/>
          <w:b/>
          <w:bCs/>
          <w:sz w:val="20"/>
          <w:szCs w:val="20"/>
        </w:rPr>
      </w:pPr>
    </w:p>
    <w:p w14:paraId="51B29AD3" w14:textId="77777777" w:rsidR="009D23FE" w:rsidRPr="007D3F47" w:rsidRDefault="009D23FE" w:rsidP="006D4BC0">
      <w:pPr>
        <w:rPr>
          <w:rFonts w:ascii="Calibri" w:hAnsi="Calibri" w:cs="Calibri"/>
          <w:b/>
          <w:bCs/>
          <w:sz w:val="20"/>
          <w:szCs w:val="20"/>
        </w:rPr>
      </w:pPr>
    </w:p>
    <w:p w14:paraId="7ABC58AD" w14:textId="77777777" w:rsidR="009D23FE" w:rsidRPr="007D3F47" w:rsidRDefault="009D23FE" w:rsidP="006D4BC0">
      <w:pPr>
        <w:rPr>
          <w:rFonts w:ascii="Calibri" w:hAnsi="Calibri" w:cs="Calibri"/>
          <w:b/>
          <w:bCs/>
          <w:sz w:val="20"/>
          <w:szCs w:val="20"/>
        </w:rPr>
      </w:pP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2</w:t>
      </w:r>
    </w:p>
    <w:p w14:paraId="4C186CD4" w14:textId="0A9C6F31" w:rsidR="007842A5" w:rsidRDefault="007842A5" w:rsidP="007842A5">
      <w:pPr>
        <w:rPr>
          <w:rFonts w:ascii="Calibri" w:hAnsi="Calibri" w:cs="Calibri"/>
          <w:b/>
          <w:bCs/>
          <w:sz w:val="20"/>
          <w:szCs w:val="20"/>
        </w:rPr>
      </w:pPr>
      <w:r>
        <w:rPr>
          <w:rFonts w:ascii="Calibri" w:hAnsi="Calibri" w:cs="Calibri"/>
          <w:b/>
          <w:bCs/>
          <w:sz w:val="20"/>
          <w:szCs w:val="20"/>
        </w:rPr>
        <w:t xml:space="preserve">2.1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lastRenderedPageBreak/>
        <w:drawing>
          <wp:inline distT="0" distB="0" distL="0" distR="0" wp14:anchorId="7635D7C9" wp14:editId="22E0CBE3">
            <wp:extent cx="3389970" cy="3898152"/>
            <wp:effectExtent l="0" t="0" r="1270" b="1270"/>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406491" cy="3917150"/>
                    </a:xfrm>
                    <a:prstGeom prst="rect">
                      <a:avLst/>
                    </a:prstGeom>
                  </pic:spPr>
                </pic:pic>
              </a:graphicData>
            </a:graphic>
          </wp:inline>
        </w:drawing>
      </w:r>
    </w:p>
    <w:p w14:paraId="3CE3E5B1" w14:textId="40715BF4" w:rsidR="00CC7AD5" w:rsidRDefault="00CC7AD5" w:rsidP="007842A5">
      <w:pPr>
        <w:rPr>
          <w:rFonts w:ascii="Calibri" w:hAnsi="Calibri" w:cs="Calibri"/>
          <w:b/>
          <w:bCs/>
          <w:sz w:val="20"/>
          <w:szCs w:val="20"/>
        </w:rPr>
      </w:pPr>
      <w:r>
        <w:rPr>
          <w:rFonts w:ascii="Calibri" w:hAnsi="Calibri" w:cs="Calibri"/>
          <w:b/>
          <w:bCs/>
          <w:sz w:val="20"/>
          <w:szCs w:val="20"/>
        </w:rPr>
        <w:t>2.2</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5F9D406E">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0F07FA1B" w14:textId="1EF74A09" w:rsidR="007842A5" w:rsidRDefault="00CC7AD5" w:rsidP="007842A5">
      <w:pPr>
        <w:rPr>
          <w:rFonts w:ascii="Calibri" w:hAnsi="Calibri" w:cs="Calibri"/>
          <w:b/>
          <w:bCs/>
          <w:sz w:val="20"/>
          <w:szCs w:val="20"/>
        </w:rPr>
      </w:pPr>
      <w:r>
        <w:rPr>
          <w:rFonts w:ascii="Calibri" w:hAnsi="Calibri" w:cs="Calibri"/>
          <w:b/>
          <w:bCs/>
          <w:sz w:val="20"/>
          <w:szCs w:val="20"/>
        </w:rPr>
        <w:t>2.3</w:t>
      </w:r>
    </w:p>
    <w:p w14:paraId="1C63EC3C" w14:textId="77777777" w:rsidR="00CC7AD5" w:rsidRDefault="00CC7AD5" w:rsidP="007842A5">
      <w:pPr>
        <w:rPr>
          <w:rFonts w:ascii="Calibri" w:hAnsi="Calibri" w:cs="Calibri"/>
          <w:b/>
          <w:bCs/>
          <w:sz w:val="20"/>
          <w:szCs w:val="20"/>
        </w:rPr>
      </w:pPr>
    </w:p>
    <w:p w14:paraId="4F929538" w14:textId="77777777" w:rsidR="00CC7AD5" w:rsidRDefault="00CC7AD5" w:rsidP="007842A5">
      <w:pPr>
        <w:rPr>
          <w:rFonts w:ascii="Calibri" w:hAnsi="Calibri" w:cs="Calibri"/>
          <w:b/>
          <w:bCs/>
          <w:sz w:val="20"/>
          <w:szCs w:val="20"/>
        </w:rPr>
      </w:pP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lastRenderedPageBreak/>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lastRenderedPageBreak/>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Add ES to the </w:t>
      </w:r>
      <w:proofErr w:type="spellStart"/>
      <w:r w:rsidRPr="007D3F47">
        <w:rPr>
          <w:rFonts w:ascii="Calibri" w:hAnsi="Calibri" w:cs="Calibri"/>
          <w:color w:val="00B050"/>
          <w:sz w:val="20"/>
          <w:szCs w:val="20"/>
        </w:rPr>
        <w:t>DataFrame</w:t>
      </w:r>
      <w:proofErr w:type="spellEnd"/>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17D1FB6E" w14:textId="77777777" w:rsidR="007B2BD2" w:rsidRPr="007D3F47" w:rsidRDefault="007B2BD2" w:rsidP="007B2BD2">
      <w:pPr>
        <w:rPr>
          <w:rFonts w:ascii="Calibri" w:hAnsi="Calibri" w:cs="Calibri"/>
          <w:b/>
          <w:bCs/>
          <w:sz w:val="20"/>
          <w:szCs w:val="20"/>
        </w:rPr>
      </w:pPr>
    </w:p>
    <w:p w14:paraId="4B7C823A" w14:textId="77777777" w:rsidR="007B2BD2" w:rsidRPr="007D3F47" w:rsidRDefault="007B2BD2" w:rsidP="007B2BD2">
      <w:pPr>
        <w:rPr>
          <w:rFonts w:ascii="Calibri" w:hAnsi="Calibri" w:cs="Calibri"/>
          <w:b/>
          <w:bCs/>
          <w:sz w:val="20"/>
          <w:szCs w:val="20"/>
        </w:rPr>
      </w:pPr>
    </w:p>
    <w:p w14:paraId="36EF1FA6" w14:textId="77777777" w:rsidR="007B2BD2" w:rsidRPr="007D3F47" w:rsidRDefault="007B2BD2" w:rsidP="007B2BD2">
      <w:pPr>
        <w:rPr>
          <w:rFonts w:ascii="Calibri" w:hAnsi="Calibri" w:cs="Calibri"/>
          <w:b/>
          <w:bCs/>
          <w:sz w:val="20"/>
          <w:szCs w:val="20"/>
        </w:rPr>
      </w:pPr>
    </w:p>
    <w:p w14:paraId="6428288D" w14:textId="1C6D75DD"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w:t>
      </w:r>
    </w:p>
    <w:p w14:paraId="4E16C7BA" w14:textId="77777777" w:rsidR="005650D3" w:rsidRPr="007D3F47" w:rsidRDefault="005650D3" w:rsidP="005650D3">
      <w:pPr>
        <w:pStyle w:val="ListParagraph"/>
        <w:numPr>
          <w:ilvl w:val="1"/>
          <w:numId w:val="6"/>
        </w:numPr>
        <w:rPr>
          <w:rFonts w:ascii="Calibri" w:hAnsi="Calibri" w:cs="Calibri"/>
          <w:b/>
          <w:bCs/>
          <w:sz w:val="20"/>
          <w:szCs w:val="20"/>
        </w:rPr>
      </w:pPr>
    </w:p>
    <w:sectPr w:rsidR="005650D3" w:rsidRPr="007D3F47"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5"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6"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5"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31566055">
    <w:abstractNumId w:val="22"/>
  </w:num>
  <w:num w:numId="2" w16cid:durableId="551889499">
    <w:abstractNumId w:val="2"/>
  </w:num>
  <w:num w:numId="3" w16cid:durableId="488864780">
    <w:abstractNumId w:val="4"/>
  </w:num>
  <w:num w:numId="4" w16cid:durableId="682509021">
    <w:abstractNumId w:val="6"/>
  </w:num>
  <w:num w:numId="5" w16cid:durableId="1241212352">
    <w:abstractNumId w:val="19"/>
  </w:num>
  <w:num w:numId="6" w16cid:durableId="367604337">
    <w:abstractNumId w:val="17"/>
  </w:num>
  <w:num w:numId="7" w16cid:durableId="1166479349">
    <w:abstractNumId w:val="18"/>
  </w:num>
  <w:num w:numId="8" w16cid:durableId="1825513537">
    <w:abstractNumId w:val="10"/>
  </w:num>
  <w:num w:numId="9" w16cid:durableId="48382562">
    <w:abstractNumId w:val="0"/>
  </w:num>
  <w:num w:numId="10" w16cid:durableId="280577107">
    <w:abstractNumId w:val="7"/>
  </w:num>
  <w:num w:numId="11" w16cid:durableId="814833169">
    <w:abstractNumId w:val="9"/>
  </w:num>
  <w:num w:numId="12" w16cid:durableId="1164517940">
    <w:abstractNumId w:val="15"/>
  </w:num>
  <w:num w:numId="13" w16cid:durableId="89858421">
    <w:abstractNumId w:val="24"/>
  </w:num>
  <w:num w:numId="14" w16cid:durableId="1466662367">
    <w:abstractNumId w:val="8"/>
  </w:num>
  <w:num w:numId="15" w16cid:durableId="1285118252">
    <w:abstractNumId w:val="23"/>
  </w:num>
  <w:num w:numId="16" w16cid:durableId="254750741">
    <w:abstractNumId w:val="20"/>
  </w:num>
  <w:num w:numId="17" w16cid:durableId="777869296">
    <w:abstractNumId w:val="13"/>
  </w:num>
  <w:num w:numId="18" w16cid:durableId="716860564">
    <w:abstractNumId w:val="21"/>
  </w:num>
  <w:num w:numId="19" w16cid:durableId="1949893489">
    <w:abstractNumId w:val="12"/>
  </w:num>
  <w:num w:numId="20" w16cid:durableId="1022517423">
    <w:abstractNumId w:val="14"/>
  </w:num>
  <w:num w:numId="21" w16cid:durableId="1541820502">
    <w:abstractNumId w:val="25"/>
  </w:num>
  <w:num w:numId="22" w16cid:durableId="924336016">
    <w:abstractNumId w:val="16"/>
  </w:num>
  <w:num w:numId="23" w16cid:durableId="12000173">
    <w:abstractNumId w:val="11"/>
  </w:num>
  <w:num w:numId="24" w16cid:durableId="48505591">
    <w:abstractNumId w:val="1"/>
  </w:num>
  <w:num w:numId="25" w16cid:durableId="1704280224">
    <w:abstractNumId w:val="3"/>
  </w:num>
  <w:num w:numId="26" w16cid:durableId="135680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55D62"/>
    <w:rsid w:val="00072E10"/>
    <w:rsid w:val="00083E83"/>
    <w:rsid w:val="000B2E59"/>
    <w:rsid w:val="000E76FA"/>
    <w:rsid w:val="00106DD8"/>
    <w:rsid w:val="00130C1A"/>
    <w:rsid w:val="00152425"/>
    <w:rsid w:val="001946C3"/>
    <w:rsid w:val="001A4BF0"/>
    <w:rsid w:val="001F50A8"/>
    <w:rsid w:val="002E1D30"/>
    <w:rsid w:val="002F231A"/>
    <w:rsid w:val="00362162"/>
    <w:rsid w:val="00386C40"/>
    <w:rsid w:val="003A5410"/>
    <w:rsid w:val="003B3529"/>
    <w:rsid w:val="003F1298"/>
    <w:rsid w:val="004256E9"/>
    <w:rsid w:val="00427163"/>
    <w:rsid w:val="00454149"/>
    <w:rsid w:val="00490D94"/>
    <w:rsid w:val="004A245C"/>
    <w:rsid w:val="004E37BA"/>
    <w:rsid w:val="00542B46"/>
    <w:rsid w:val="005650D3"/>
    <w:rsid w:val="0061625B"/>
    <w:rsid w:val="0065325E"/>
    <w:rsid w:val="0065489A"/>
    <w:rsid w:val="006D4BC0"/>
    <w:rsid w:val="006F6E15"/>
    <w:rsid w:val="007127B8"/>
    <w:rsid w:val="00755C71"/>
    <w:rsid w:val="00765AE1"/>
    <w:rsid w:val="007842A5"/>
    <w:rsid w:val="007B2BD2"/>
    <w:rsid w:val="007B4FC4"/>
    <w:rsid w:val="007B5CFA"/>
    <w:rsid w:val="007B631C"/>
    <w:rsid w:val="007C63E1"/>
    <w:rsid w:val="007D3F47"/>
    <w:rsid w:val="007E03CE"/>
    <w:rsid w:val="007F2C8F"/>
    <w:rsid w:val="007F3A09"/>
    <w:rsid w:val="008204C8"/>
    <w:rsid w:val="008757F7"/>
    <w:rsid w:val="008E5C4A"/>
    <w:rsid w:val="0090195E"/>
    <w:rsid w:val="00934A43"/>
    <w:rsid w:val="00944AB4"/>
    <w:rsid w:val="0098255E"/>
    <w:rsid w:val="009A0A9E"/>
    <w:rsid w:val="009B740C"/>
    <w:rsid w:val="009D23FE"/>
    <w:rsid w:val="009E6CC5"/>
    <w:rsid w:val="00A02FDF"/>
    <w:rsid w:val="00A543A8"/>
    <w:rsid w:val="00B37909"/>
    <w:rsid w:val="00B97F73"/>
    <w:rsid w:val="00BB3133"/>
    <w:rsid w:val="00C43E3E"/>
    <w:rsid w:val="00C65746"/>
    <w:rsid w:val="00CC5F02"/>
    <w:rsid w:val="00CC7AD5"/>
    <w:rsid w:val="00CF008D"/>
    <w:rsid w:val="00CF6561"/>
    <w:rsid w:val="00D24648"/>
    <w:rsid w:val="00D6680E"/>
    <w:rsid w:val="00DE22ED"/>
    <w:rsid w:val="00DF52B9"/>
    <w:rsid w:val="00E42300"/>
    <w:rsid w:val="00E441FE"/>
    <w:rsid w:val="00E615C3"/>
    <w:rsid w:val="00E8525F"/>
    <w:rsid w:val="00EA745A"/>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1655</TotalTime>
  <Pages>24</Pages>
  <Words>5533</Words>
  <Characters>31540</Characters>
  <Application>Microsoft Office Word</Application>
  <DocSecurity>0</DocSecurity>
  <Lines>262</Lines>
  <Paragraphs>73</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32</cp:revision>
  <dcterms:created xsi:type="dcterms:W3CDTF">2024-12-03T15:15:00Z</dcterms:created>
  <dcterms:modified xsi:type="dcterms:W3CDTF">2024-12-09T22:18:00Z</dcterms:modified>
</cp:coreProperties>
</file>