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w:t>
      </w:r>
      <w:proofErr w:type="gramStart"/>
      <w:r w:rsidRPr="007D3F47">
        <w:rPr>
          <w:rFonts w:ascii="Calibri" w:hAnsi="Calibri" w:cs="Calibri"/>
          <w:sz w:val="20"/>
          <w:szCs w:val="20"/>
        </w:rPr>
        <w:t>similar to</w:t>
      </w:r>
      <w:proofErr w:type="gramEnd"/>
      <w:r w:rsidRPr="007D3F47">
        <w:rPr>
          <w:rFonts w:ascii="Calibri" w:hAnsi="Calibri" w:cs="Calibri"/>
          <w:sz w:val="20"/>
          <w:szCs w:val="20"/>
        </w:rPr>
        <w:t xml:space="preserve">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w:t>
      </w:r>
      <w:proofErr w:type="spellStart"/>
      <w:r w:rsidRPr="00106DD8">
        <w:rPr>
          <w:rFonts w:ascii="Calibri" w:eastAsia="Times New Roman" w:hAnsi="Calibri" w:cs="Calibri"/>
          <w:b/>
          <w:bCs/>
          <w:kern w:val="0"/>
          <w:sz w:val="20"/>
          <w:szCs w:val="20"/>
          <w14:ligatures w14:val="none"/>
        </w:rPr>
        <w:t>Ljung</w:t>
      </w:r>
      <w:proofErr w:type="spellEnd"/>
      <w:r w:rsidRPr="00106DD8">
        <w:rPr>
          <w:rFonts w:ascii="Calibri" w:eastAsia="Times New Roman" w:hAnsi="Calibri" w:cs="Calibri"/>
          <w:b/>
          <w:bCs/>
          <w:kern w:val="0"/>
          <w:sz w:val="20"/>
          <w:szCs w:val="20"/>
          <w14:ligatures w14:val="none"/>
        </w:rPr>
        <w:t xml:space="preserve">-Box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proofErr w:type="spellStart"/>
      <w:r w:rsidRPr="00B37909">
        <w:rPr>
          <w:rFonts w:ascii="Calibri" w:eastAsia="Times New Roman" w:hAnsi="Calibri" w:cs="Calibri"/>
          <w:kern w:val="0"/>
          <w:sz w:val="20"/>
          <w:szCs w:val="20"/>
          <w14:ligatures w14:val="none"/>
        </w:rPr>
        <w:t>Ljung</w:t>
      </w:r>
      <w:proofErr w:type="spellEnd"/>
      <w:r w:rsidRPr="00B37909">
        <w:rPr>
          <w:rFonts w:ascii="Calibri" w:eastAsia="Times New Roman" w:hAnsi="Calibri" w:cs="Calibri"/>
          <w:kern w:val="0"/>
          <w:sz w:val="20"/>
          <w:szCs w:val="20"/>
          <w14:ligatures w14:val="none"/>
        </w:rPr>
        <w:t>-Box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w:t>
      </w:r>
      <w:proofErr w:type="spellStart"/>
      <w:r w:rsidRPr="00BB3133">
        <w:rPr>
          <w:rFonts w:ascii="Calibri" w:eastAsia="Times New Roman" w:hAnsi="Calibri" w:cs="Calibri"/>
          <w:kern w:val="0"/>
          <w:sz w:val="20"/>
          <w:szCs w:val="20"/>
          <w14:ligatures w14:val="none"/>
        </w:rPr>
        <w:t>Ljung</w:t>
      </w:r>
      <w:proofErr w:type="spellEnd"/>
      <w:r w:rsidRPr="00BB3133">
        <w:rPr>
          <w:rFonts w:ascii="Calibri" w:eastAsia="Times New Roman" w:hAnsi="Calibri" w:cs="Calibri"/>
          <w:kern w:val="0"/>
          <w:sz w:val="20"/>
          <w:szCs w:val="20"/>
          <w14:ligatures w14:val="none"/>
        </w:rPr>
        <w:t>-Box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w:t>
            </w:r>
            <w:proofErr w:type="spellStart"/>
            <w:r w:rsidRPr="007D3F47">
              <w:rPr>
                <w:rFonts w:ascii="Calibri" w:hAnsi="Calibri" w:cs="Calibri"/>
                <w:b/>
                <w:bCs/>
                <w:sz w:val="20"/>
                <w:szCs w:val="20"/>
              </w:rPr>
              <w:t>df</w:t>
            </w:r>
            <w:proofErr w:type="spellEnd"/>
            <w:r w:rsidRPr="007D3F47">
              <w:rPr>
                <w:rFonts w:ascii="Calibri" w:hAnsi="Calibri" w:cs="Calibri"/>
                <w:b/>
                <w:bCs/>
                <w:sz w:val="20"/>
                <w:szCs w:val="20"/>
              </w:rPr>
              <w:t>)</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lang w:val="en-CH"/>
        </w:rPr>
      </w:pPr>
      <w:r w:rsidRPr="007D3F47">
        <w:rPr>
          <w:rFonts w:ascii="Calibri" w:hAnsi="Calibri" w:cs="Calibri"/>
          <w:sz w:val="20"/>
          <w:szCs w:val="20"/>
          <w:lang w:val="en-CH"/>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lang w:val="en-CH"/>
        </w:rPr>
      </w:pPr>
      <w:r w:rsidRPr="007D3F47">
        <w:rPr>
          <w:rFonts w:ascii="Calibri" w:hAnsi="Calibri" w:cs="Calibri"/>
          <w:sz w:val="20"/>
          <w:szCs w:val="20"/>
          <w:lang w:val="en-CH"/>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lang w:val="en-CH"/>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lang w:val="en-CH"/>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lang w:val="en-CH"/>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lang w:val="en-CH"/>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lang w:val="en-CH"/>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lang w:val="en-CH"/>
        </w:rPr>
      </w:pPr>
      <w:r w:rsidRPr="007D3F47">
        <w:rPr>
          <w:rFonts w:ascii="Calibri" w:hAnsi="Calibri" w:cs="Calibri"/>
          <w:sz w:val="20"/>
          <w:szCs w:val="20"/>
          <w:lang w:val="en-CH"/>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lang w:val="en-CH"/>
        </w:rPr>
      </w:pPr>
      <w:r w:rsidRPr="007D3F47">
        <w:rPr>
          <w:rFonts w:ascii="Calibri" w:hAnsi="Calibri" w:cs="Calibri"/>
          <w:sz w:val="20"/>
          <w:szCs w:val="20"/>
          <w:lang w:val="en-CH"/>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 xml:space="preserve">This could be due to several factor. The first hypothesis is that, because the POT method is better at modelling extreme events than the block maxima (one of the advantages), the </w:t>
      </w:r>
      <w:r w:rsidRPr="00434D36">
        <w:rPr>
          <w:rFonts w:ascii="Calibri" w:hAnsi="Calibri" w:cs="Calibri"/>
          <w:sz w:val="20"/>
          <w:szCs w:val="20"/>
        </w:rPr>
        <w:t>probability</w:t>
      </w:r>
      <w:r w:rsidRPr="00434D36">
        <w:rPr>
          <w:rFonts w:ascii="Calibri" w:hAnsi="Calibri" w:cs="Calibri"/>
          <w:sz w:val="20"/>
          <w:szCs w:val="20"/>
        </w:rPr>
        <w:t xml:space="preserve">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lang w:val="en-CH"/>
        </w:rPr>
      </w:pPr>
      <w:r w:rsidRPr="00F702FC">
        <w:rPr>
          <w:rFonts w:ascii="Calibri" w:hAnsi="Calibri" w:cs="Calibri"/>
          <w:sz w:val="20"/>
          <w:szCs w:val="20"/>
          <w:lang w:val="en-CH"/>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1C6AD655">
            <wp:simplePos x="0" y="0"/>
            <wp:positionH relativeFrom="column">
              <wp:posOffset>1976120</wp:posOffset>
            </wp:positionH>
            <wp:positionV relativeFrom="paragraph">
              <wp:posOffset>236049</wp:posOffset>
            </wp:positionV>
            <wp:extent cx="1976120" cy="1219835"/>
            <wp:effectExtent l="0" t="0" r="5080" b="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6120" cy="12198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lang w:val="en-CH"/>
        </w:rPr>
      </w:pPr>
      <w:r w:rsidRPr="00F702FC">
        <w:rPr>
          <w:rFonts w:ascii="Calibri" w:hAnsi="Calibri" w:cs="Calibri"/>
          <w:sz w:val="20"/>
          <w:szCs w:val="20"/>
          <w:lang w:val="en-CH"/>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7954D6"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questions:</w:t>
      </w:r>
    </w:p>
    <w:p w14:paraId="3A36FE3D" w14:textId="7E48604A" w:rsidR="00A543A8" w:rsidRPr="007D3F47" w:rsidRDefault="00A543A8" w:rsidP="00A543A8">
      <w:pPr>
        <w:pStyle w:val="ListParagraph"/>
        <w:numPr>
          <w:ilvl w:val="0"/>
          <w:numId w:val="9"/>
        </w:numPr>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If an investor had implemented a stop-loss strategy based on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xml:space="preserve"> levels, how many times would it have triggered between 2021 and 2024, and would it have reduced overall losses?</w:t>
      </w:r>
    </w:p>
    <w:p w14:paraId="39A2ECE5" w14:textId="0D70C875" w:rsidR="00A543A8" w:rsidRPr="007D3F47" w:rsidRDefault="00A543A8" w:rsidP="009A0A9E">
      <w:pPr>
        <w:pStyle w:val="ListParagraph"/>
        <w:numPr>
          <w:ilvl w:val="0"/>
          <w:numId w:val="9"/>
        </w:numPr>
        <w:jc w:val="both"/>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How well do common risk models (like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predict actual losses during the most volatile periods in the Nasdaq Composite Index, and could an alternative model improve accuracy?</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2A55E3BA">
            <wp:simplePos x="0" y="0"/>
            <wp:positionH relativeFrom="margin">
              <wp:posOffset>332105</wp:posOffset>
            </wp:positionH>
            <wp:positionV relativeFrom="margin">
              <wp:posOffset>6502927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756F3B4A" w14:textId="487504F9" w:rsidR="00F21658" w:rsidRPr="007D3F47" w:rsidRDefault="00F21658" w:rsidP="009A0A9E">
      <w:pPr>
        <w:pStyle w:val="BodyText"/>
        <w:rPr>
          <w:rFonts w:ascii="Calibri" w:hAnsi="Calibri" w:cs="Calibri"/>
          <w:sz w:val="20"/>
          <w:szCs w:val="20"/>
        </w:rPr>
      </w:pPr>
      <w:r w:rsidRPr="007D3F47">
        <w:rPr>
          <w:rFonts w:ascii="Calibri" w:hAnsi="Calibri" w:cs="Calibri"/>
          <w:sz w:val="20"/>
          <w:szCs w:val="20"/>
        </w:rPr>
        <w:t>The parameter stability plots provided a guidance to select a threshold. The region 2.2 and 2.8 shows stability, making it reliable range for analyzing extreme events.</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lastRenderedPageBreak/>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53050AC4"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 xml:space="preserve">For this the </w:t>
      </w:r>
      <w:r w:rsidRPr="007D3F47">
        <w:rPr>
          <w:rFonts w:ascii="Calibri" w:hAnsi="Calibri" w:cs="Calibri"/>
          <w:b/>
          <w:bCs/>
          <w:sz w:val="20"/>
          <w:szCs w:val="20"/>
        </w:rPr>
        <w:t>95th percentile threshold</w:t>
      </w:r>
      <w:r w:rsidRPr="007D3F47">
        <w:rPr>
          <w:rFonts w:ascii="Calibri" w:hAnsi="Calibri" w:cs="Calibri"/>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0F90F70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59CEE120" w:rsidR="009B740C" w:rsidRPr="007D3F47" w:rsidRDefault="009B740C" w:rsidP="00106DD8">
            <w:pPr>
              <w:jc w:val="center"/>
              <w:rPr>
                <w:rFonts w:ascii="Calibri" w:hAnsi="Calibri" w:cs="Calibri"/>
                <w:sz w:val="20"/>
                <w:szCs w:val="20"/>
              </w:rPr>
            </w:pPr>
            <w:r w:rsidRPr="007D3F47">
              <w:rPr>
                <w:rFonts w:ascii="Calibri" w:hAnsi="Calibri" w:cs="Calibri"/>
                <w:sz w:val="20"/>
                <w:szCs w:val="20"/>
              </w:rPr>
              <w:t>-3.979958</w:t>
            </w:r>
          </w:p>
        </w:tc>
        <w:tc>
          <w:tcPr>
            <w:tcW w:w="1638" w:type="dxa"/>
          </w:tcPr>
          <w:p w14:paraId="6C64B956" w14:textId="7B106BF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-4.880986</w:t>
            </w:r>
          </w:p>
        </w:tc>
        <w:tc>
          <w:tcPr>
            <w:tcW w:w="1677" w:type="dxa"/>
          </w:tcPr>
          <w:p w14:paraId="6F2718F7" w14:textId="010057A1"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-6.600801</w:t>
            </w:r>
          </w:p>
        </w:tc>
        <w:tc>
          <w:tcPr>
            <w:tcW w:w="1387" w:type="dxa"/>
          </w:tcPr>
          <w:p w14:paraId="49F5BE55" w14:textId="10C3EBDA"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77C5C7B7"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-6.719166</w:t>
            </w:r>
          </w:p>
        </w:tc>
        <w:tc>
          <w:tcPr>
            <w:tcW w:w="1387" w:type="dxa"/>
          </w:tcPr>
          <w:p w14:paraId="448CE4BB" w14:textId="108F31E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252F8E4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27815750"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-6.813857</w:t>
            </w:r>
          </w:p>
        </w:tc>
        <w:tc>
          <w:tcPr>
            <w:tcW w:w="1387" w:type="dxa"/>
          </w:tcPr>
          <w:p w14:paraId="723A5CB6" w14:textId="2B18CAD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bl>
    <w:p w14:paraId="1066EFF8" w14:textId="0443F53A" w:rsidR="00A543A8" w:rsidRPr="00434D36" w:rsidRDefault="009B740C" w:rsidP="00434D36">
      <w:pPr>
        <w:rPr>
          <w:rFonts w:ascii="Calibri" w:hAnsi="Calibri" w:cs="Calibri"/>
          <w:sz w:val="20"/>
          <w:szCs w:val="20"/>
        </w:rPr>
      </w:pPr>
      <w:r w:rsidRPr="007D3F47">
        <w:rPr>
          <w:rFonts w:ascii="Calibri" w:hAnsi="Calibri" w:cs="Calibri"/>
          <w:sz w:val="20"/>
          <w:szCs w:val="20"/>
        </w:rPr>
        <w:t xml:space="preserve">The </w:t>
      </w:r>
      <w:r w:rsidR="003F1298" w:rsidRPr="007D3F47">
        <w:rPr>
          <w:rFonts w:ascii="Calibri" w:hAnsi="Calibri" w:cs="Calibri"/>
          <w:sz w:val="20"/>
          <w:szCs w:val="20"/>
        </w:rPr>
        <w:t xml:space="preserve">Parametric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highlights the increasing severity of potential losses as confidence levels rise, with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growing more extreme at 99.9% confidence.</w:t>
      </w:r>
      <w:r w:rsidR="003F1298" w:rsidRPr="007D3F47">
        <w:rPr>
          <w:rFonts w:ascii="Calibri" w:hAnsi="Calibri" w:cs="Calibri"/>
          <w:sz w:val="20"/>
          <w:szCs w:val="20"/>
        </w:rPr>
        <w:t xml:space="preserve"> Regarding the Historical POT,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grows as the confidence level increases, which is expected because higher confidence levels capture rarer, more extreme events. The 99%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indicates that losses will not exceed 6.37% on 99 out of 100 trading days, while the ES shows that when losses exceed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the average loss is 6.88%. As confidence levels increase,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captures progressively worse losses (up to 6.83% at 99.9% confidence), showing the potential for larger losses in rarer scenarios.</w:t>
      </w:r>
    </w:p>
    <w:p w14:paraId="5F353A4F" w14:textId="17E8449E" w:rsidR="009A0A9E" w:rsidRPr="009A0A9E" w:rsidRDefault="00434D36"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lang w:val="en-CH"/>
        </w:rPr>
        <w:drawing>
          <wp:anchor distT="0" distB="0" distL="114300" distR="114300" simplePos="0" relativeHeight="251705344" behindDoc="0" locked="0" layoutInCell="1" allowOverlap="1" wp14:anchorId="7C07F7EA" wp14:editId="2E855925">
            <wp:simplePos x="0" y="0"/>
            <wp:positionH relativeFrom="margin">
              <wp:posOffset>3879215</wp:posOffset>
            </wp:positionH>
            <wp:positionV relativeFrom="margin">
              <wp:posOffset>4203638</wp:posOffset>
            </wp:positionV>
            <wp:extent cx="2460625" cy="1549400"/>
            <wp:effectExtent l="0" t="0" r="3175"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0625" cy="154940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462BC318" w:rsidR="009A0A9E" w:rsidRPr="002E64A6" w:rsidRDefault="009A0A9E" w:rsidP="009A0A9E">
      <w:pPr>
        <w:jc w:val="both"/>
        <w:rPr>
          <w:rFonts w:ascii="Calibri" w:hAnsi="Calibri" w:cs="Calibri"/>
          <w:sz w:val="20"/>
          <w:szCs w:val="20"/>
          <w:lang w:val="en-CH"/>
        </w:rPr>
      </w:pPr>
      <w:r w:rsidRPr="002E64A6">
        <w:rPr>
          <w:rFonts w:ascii="Calibri" w:hAnsi="Calibri" w:cs="Calibri"/>
          <w:sz w:val="20"/>
          <w:szCs w:val="20"/>
          <w:lang w:val="en-CH"/>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lang w:val="en-CH"/>
        </w:rPr>
      </w:pPr>
      <w:r w:rsidRPr="002E64A6">
        <w:rPr>
          <w:rFonts w:ascii="Calibri" w:hAnsi="Calibri" w:cs="Calibri"/>
          <w:sz w:val="20"/>
          <w:szCs w:val="20"/>
          <w:lang w:val="en-CH"/>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lang w:val="en-CH"/>
        </w:rPr>
      </w:pPr>
      <w:r w:rsidRPr="009A0A9E">
        <w:rPr>
          <w:rFonts w:ascii="Calibri" w:hAnsi="Calibri" w:cs="Calibri"/>
          <w:sz w:val="20"/>
          <w:szCs w:val="20"/>
          <w:lang w:val="en-CH"/>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lang w:val="en-CH"/>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0D613F60" w:rsidR="004256E9" w:rsidRPr="007D3F47" w:rsidRDefault="0061625B" w:rsidP="005650D3">
      <w:pPr>
        <w:pStyle w:val="ListParagraph"/>
        <w:numPr>
          <w:ilvl w:val="0"/>
          <w:numId w:val="6"/>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58447D34" w14:textId="18A315A6" w:rsidR="000B2E59" w:rsidRDefault="000B2E59" w:rsidP="005650D3">
      <w:pPr>
        <w:rPr>
          <w:rFonts w:ascii="Calibri" w:hAnsi="Calibri" w:cs="Calibri"/>
          <w:sz w:val="20"/>
          <w:szCs w:val="20"/>
        </w:rPr>
      </w:pPr>
      <w:r>
        <w:rPr>
          <w:rFonts w:ascii="Calibri" w:hAnsi="Calibri" w:cs="Calibri"/>
          <w:sz w:val="20"/>
          <w:szCs w:val="20"/>
        </w:rPr>
        <w:t xml:space="preserve">1.2.1 ACF of Raw Bitcoin Prices                                    </w:t>
      </w:r>
      <w:r w:rsidR="00B37909">
        <w:rPr>
          <w:rFonts w:ascii="Calibri" w:hAnsi="Calibri" w:cs="Calibri"/>
          <w:sz w:val="20"/>
          <w:szCs w:val="20"/>
        </w:rPr>
        <w:t xml:space="preserve">                      </w:t>
      </w:r>
      <w:r>
        <w:rPr>
          <w:rFonts w:ascii="Calibri" w:hAnsi="Calibri" w:cs="Calibri"/>
          <w:sz w:val="20"/>
          <w:szCs w:val="20"/>
        </w:rPr>
        <w:t>1.2.2 ACF of Negative Log Returns</w:t>
      </w:r>
    </w:p>
    <w:p w14:paraId="568409D5" w14:textId="2C9AD1A9"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0F6F5938" wp14:editId="4F97B6F9">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Pr="000B2E59">
        <w:rPr>
          <w:rFonts w:ascii="Calibri" w:hAnsi="Calibri" w:cs="Calibri"/>
          <w:noProof/>
          <w:sz w:val="20"/>
          <w:szCs w:val="20"/>
        </w:rPr>
        <w:drawing>
          <wp:inline distT="0" distB="0" distL="0" distR="0" wp14:anchorId="4A6A0315" wp14:editId="0B926867">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7D4B7A5D" w14:textId="418ADE0F" w:rsidR="000B2E59" w:rsidRDefault="000B2E59" w:rsidP="005650D3">
      <w:pPr>
        <w:rPr>
          <w:rFonts w:ascii="Calibri" w:hAnsi="Calibri" w:cs="Calibri"/>
          <w:sz w:val="20"/>
          <w:szCs w:val="20"/>
        </w:rPr>
      </w:pPr>
      <w:r>
        <w:rPr>
          <w:rFonts w:ascii="Calibri" w:hAnsi="Calibri" w:cs="Calibri"/>
          <w:sz w:val="20"/>
          <w:szCs w:val="20"/>
        </w:rPr>
        <w:lastRenderedPageBreak/>
        <w:t>1.2.3</w:t>
      </w:r>
      <w:r w:rsidR="00B37909">
        <w:rPr>
          <w:rFonts w:ascii="Calibri" w:hAnsi="Calibri" w:cs="Calibri"/>
          <w:sz w:val="20"/>
          <w:szCs w:val="20"/>
        </w:rPr>
        <w:t xml:space="preserve"> Box-</w:t>
      </w:r>
      <w:proofErr w:type="spellStart"/>
      <w:r w:rsidR="00B37909">
        <w:rPr>
          <w:rFonts w:ascii="Calibri" w:hAnsi="Calibri" w:cs="Calibri"/>
          <w:sz w:val="20"/>
          <w:szCs w:val="20"/>
        </w:rPr>
        <w:t>Ljung</w:t>
      </w:r>
      <w:proofErr w:type="spellEnd"/>
      <w:r w:rsidR="00B37909">
        <w:rPr>
          <w:rFonts w:ascii="Calibri" w:hAnsi="Calibri" w:cs="Calibri"/>
          <w:sz w:val="20"/>
          <w:szCs w:val="20"/>
        </w:rPr>
        <w:t xml:space="preserve"> test</w:t>
      </w:r>
      <w:r w:rsidR="00083E83">
        <w:rPr>
          <w:rFonts w:ascii="Calibri" w:hAnsi="Calibri" w:cs="Calibri"/>
          <w:sz w:val="20"/>
          <w:szCs w:val="20"/>
        </w:rPr>
        <w:t xml:space="preserve">                                         1.2.4 ARIMA models                                                              </w:t>
      </w:r>
    </w:p>
    <w:p w14:paraId="7E32FF12" w14:textId="0CA15B5E" w:rsidR="00B37909" w:rsidRDefault="000B2E59" w:rsidP="005650D3">
      <w:pPr>
        <w:rPr>
          <w:noProof/>
          <w:lang w:val="ru-RU" w:eastAsia="ru-RU"/>
        </w:rPr>
      </w:pPr>
      <w:r w:rsidRPr="000B2E59">
        <w:rPr>
          <w:rFonts w:ascii="Calibri" w:hAnsi="Calibri" w:cs="Calibri"/>
          <w:noProof/>
          <w:sz w:val="20"/>
          <w:szCs w:val="20"/>
        </w:rPr>
        <w:drawing>
          <wp:inline distT="0" distB="0" distL="0" distR="0" wp14:anchorId="52F945DC" wp14:editId="19DE5822">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B37909"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083E83" w:rsidRDefault="00083E83" w:rsidP="00083E83">
      <w:pPr>
        <w:rPr>
          <w:noProof/>
          <w:sz w:val="20"/>
          <w:szCs w:val="20"/>
          <w:lang w:val="ru-RU" w:eastAsia="ru-RU"/>
        </w:rPr>
      </w:pPr>
      <w:r w:rsidRPr="00083E83">
        <w:rPr>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2A7ED3DC">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083E83" w:rsidRDefault="00083E83" w:rsidP="005650D3">
      <w:pPr>
        <w:rPr>
          <w:noProof/>
          <w:sz w:val="20"/>
          <w:szCs w:val="20"/>
          <w:lang w:eastAsia="ru-RU"/>
        </w:rPr>
      </w:pPr>
      <w:r w:rsidRPr="00083E83">
        <w:rPr>
          <w:noProof/>
          <w:sz w:val="20"/>
          <w:szCs w:val="20"/>
          <w:lang w:eastAsia="ru-RU"/>
        </w:rPr>
        <w:t>1.2.6</w:t>
      </w:r>
      <w:r w:rsidR="00DE22ED" w:rsidRPr="00083E83">
        <w:rPr>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lastRenderedPageBreak/>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Default="00DE22ED" w:rsidP="00DE22ED">
      <w:pPr>
        <w:rPr>
          <w:rFonts w:ascii="Calibri" w:hAnsi="Calibri" w:cs="Calibri"/>
          <w:sz w:val="20"/>
          <w:szCs w:val="20"/>
        </w:rPr>
      </w:pPr>
      <w:r>
        <w:rPr>
          <w:rFonts w:ascii="Calibri" w:hAnsi="Calibri" w:cs="Calibri"/>
          <w:sz w:val="20"/>
          <w:szCs w:val="20"/>
        </w:rPr>
        <w:t xml:space="preserve">1.2.7 </w:t>
      </w:r>
      <w:r>
        <w:rPr>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Default="00DE22ED" w:rsidP="005650D3">
      <w:pPr>
        <w:rPr>
          <w:rFonts w:ascii="Calibri" w:hAnsi="Calibri" w:cs="Calibri"/>
          <w:sz w:val="20"/>
          <w:szCs w:val="20"/>
        </w:rPr>
      </w:pPr>
      <w:r>
        <w:rPr>
          <w:rFonts w:ascii="Calibri" w:hAnsi="Calibri" w:cs="Calibri"/>
          <w:sz w:val="20"/>
          <w:szCs w:val="20"/>
        </w:rPr>
        <w:t>1.2.8</w:t>
      </w:r>
      <w:r w:rsidR="00BB3133">
        <w:rPr>
          <w:rFonts w:ascii="Calibri" w:hAnsi="Calibri" w:cs="Calibri"/>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lastRenderedPageBreak/>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BB3133" w:rsidRDefault="00BB3133" w:rsidP="005650D3">
      <w:pPr>
        <w:rPr>
          <w:noProof/>
          <w:sz w:val="20"/>
          <w:szCs w:val="20"/>
          <w:lang w:eastAsia="ru-RU"/>
        </w:rPr>
      </w:pPr>
      <w:r w:rsidRPr="00BB3133">
        <w:rPr>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w:t>
      </w:r>
      <w:proofErr w:type="spellStart"/>
      <w:r w:rsidRPr="007D3F47">
        <w:rPr>
          <w:rFonts w:ascii="Calibri" w:hAnsi="Calibri" w:cs="Calibri"/>
          <w:sz w:val="20"/>
          <w:szCs w:val="20"/>
        </w:rPr>
        <w:t>Documentos</w:t>
      </w:r>
      <w:proofErr w:type="spellEnd"/>
      <w:r w:rsidRPr="007D3F47">
        <w:rPr>
          <w:rFonts w:ascii="Calibri" w:hAnsi="Calibri" w:cs="Calibri"/>
          <w:sz w:val="20"/>
          <w:szCs w:val="20"/>
        </w:rPr>
        <w:t>/3rd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xml:space="preserve">", legend = c("Bitcoin",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lastRenderedPageBreak/>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t>Practical 2</w:t>
      </w:r>
    </w:p>
    <w:p w14:paraId="4C186CD4" w14:textId="0A9C6F31" w:rsidR="007842A5" w:rsidRDefault="007842A5" w:rsidP="007842A5">
      <w:pPr>
        <w:rPr>
          <w:rFonts w:ascii="Calibri" w:hAnsi="Calibri" w:cs="Calibri"/>
          <w:b/>
          <w:bCs/>
          <w:sz w:val="20"/>
          <w:szCs w:val="20"/>
        </w:rPr>
      </w:pPr>
      <w:r>
        <w:rPr>
          <w:rFonts w:ascii="Calibri" w:hAnsi="Calibri" w:cs="Calibri"/>
          <w:b/>
          <w:bCs/>
          <w:sz w:val="20"/>
          <w:szCs w:val="20"/>
        </w:rPr>
        <w:t xml:space="preserve">2.1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40715BF4" w:rsidR="00CC7AD5" w:rsidRDefault="00CC7AD5" w:rsidP="007842A5">
      <w:pPr>
        <w:rPr>
          <w:rFonts w:ascii="Calibri" w:hAnsi="Calibri" w:cs="Calibri"/>
          <w:b/>
          <w:bCs/>
          <w:sz w:val="20"/>
          <w:szCs w:val="20"/>
        </w:rPr>
      </w:pPr>
      <w:r>
        <w:rPr>
          <w:rFonts w:ascii="Calibri" w:hAnsi="Calibri" w:cs="Calibri"/>
          <w:b/>
          <w:bCs/>
          <w:sz w:val="20"/>
          <w:szCs w:val="20"/>
        </w:rPr>
        <w:lastRenderedPageBreak/>
        <w:t>2.2</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042EEC26">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0F07FA1B" w14:textId="1EF74A09" w:rsidR="007842A5" w:rsidRDefault="00CC7AD5" w:rsidP="007842A5">
      <w:pPr>
        <w:rPr>
          <w:rFonts w:ascii="Calibri" w:hAnsi="Calibri" w:cs="Calibri"/>
          <w:b/>
          <w:bCs/>
          <w:sz w:val="20"/>
          <w:szCs w:val="20"/>
        </w:rPr>
      </w:pPr>
      <w:r>
        <w:rPr>
          <w:rFonts w:ascii="Calibri" w:hAnsi="Calibri" w:cs="Calibri"/>
          <w:b/>
          <w:bCs/>
          <w:sz w:val="20"/>
          <w:szCs w:val="20"/>
        </w:rPr>
        <w:t>2.3</w:t>
      </w:r>
    </w:p>
    <w:p w14:paraId="1C63EC3C" w14:textId="77777777" w:rsidR="00CC7AD5" w:rsidRDefault="00CC7AD5" w:rsidP="007842A5">
      <w:pPr>
        <w:rPr>
          <w:rFonts w:ascii="Calibri" w:hAnsi="Calibri" w:cs="Calibri"/>
          <w:b/>
          <w:bCs/>
          <w:sz w:val="20"/>
          <w:szCs w:val="20"/>
        </w:rPr>
      </w:pPr>
    </w:p>
    <w:p w14:paraId="4F929538" w14:textId="77777777" w:rsidR="00CC7AD5" w:rsidRDefault="00CC7AD5" w:rsidP="007842A5">
      <w:pPr>
        <w:rPr>
          <w:rFonts w:ascii="Calibri" w:hAnsi="Calibri" w:cs="Calibri"/>
          <w:b/>
          <w:bCs/>
          <w:sz w:val="20"/>
          <w:szCs w:val="20"/>
        </w:rPr>
      </w:pP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lastRenderedPageBreak/>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Add ES to the </w:t>
      </w:r>
      <w:proofErr w:type="spellStart"/>
      <w:r w:rsidRPr="007D3F47">
        <w:rPr>
          <w:rFonts w:ascii="Calibri" w:hAnsi="Calibri" w:cs="Calibri"/>
          <w:color w:val="00B050"/>
          <w:sz w:val="20"/>
          <w:szCs w:val="20"/>
        </w:rPr>
        <w:t>DataFrame</w:t>
      </w:r>
      <w:proofErr w:type="spellEnd"/>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5"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31566055">
    <w:abstractNumId w:val="22"/>
  </w:num>
  <w:num w:numId="2" w16cid:durableId="551889499">
    <w:abstractNumId w:val="2"/>
  </w:num>
  <w:num w:numId="3" w16cid:durableId="488864780">
    <w:abstractNumId w:val="4"/>
  </w:num>
  <w:num w:numId="4" w16cid:durableId="682509021">
    <w:abstractNumId w:val="6"/>
  </w:num>
  <w:num w:numId="5" w16cid:durableId="1241212352">
    <w:abstractNumId w:val="19"/>
  </w:num>
  <w:num w:numId="6" w16cid:durableId="367604337">
    <w:abstractNumId w:val="17"/>
  </w:num>
  <w:num w:numId="7" w16cid:durableId="1166479349">
    <w:abstractNumId w:val="18"/>
  </w:num>
  <w:num w:numId="8" w16cid:durableId="1825513537">
    <w:abstractNumId w:val="10"/>
  </w:num>
  <w:num w:numId="9" w16cid:durableId="48382562">
    <w:abstractNumId w:val="0"/>
  </w:num>
  <w:num w:numId="10" w16cid:durableId="280577107">
    <w:abstractNumId w:val="7"/>
  </w:num>
  <w:num w:numId="11" w16cid:durableId="814833169">
    <w:abstractNumId w:val="9"/>
  </w:num>
  <w:num w:numId="12" w16cid:durableId="1164517940">
    <w:abstractNumId w:val="15"/>
  </w:num>
  <w:num w:numId="13" w16cid:durableId="89858421">
    <w:abstractNumId w:val="24"/>
  </w:num>
  <w:num w:numId="14" w16cid:durableId="1466662367">
    <w:abstractNumId w:val="8"/>
  </w:num>
  <w:num w:numId="15" w16cid:durableId="1285118252">
    <w:abstractNumId w:val="23"/>
  </w:num>
  <w:num w:numId="16" w16cid:durableId="254750741">
    <w:abstractNumId w:val="20"/>
  </w:num>
  <w:num w:numId="17" w16cid:durableId="777869296">
    <w:abstractNumId w:val="13"/>
  </w:num>
  <w:num w:numId="18" w16cid:durableId="716860564">
    <w:abstractNumId w:val="21"/>
  </w:num>
  <w:num w:numId="19" w16cid:durableId="1949893489">
    <w:abstractNumId w:val="12"/>
  </w:num>
  <w:num w:numId="20" w16cid:durableId="1022517423">
    <w:abstractNumId w:val="14"/>
  </w:num>
  <w:num w:numId="21" w16cid:durableId="1541820502">
    <w:abstractNumId w:val="25"/>
  </w:num>
  <w:num w:numId="22" w16cid:durableId="924336016">
    <w:abstractNumId w:val="16"/>
  </w:num>
  <w:num w:numId="23" w16cid:durableId="12000173">
    <w:abstractNumId w:val="11"/>
  </w:num>
  <w:num w:numId="24" w16cid:durableId="48505591">
    <w:abstractNumId w:val="1"/>
  </w:num>
  <w:num w:numId="25" w16cid:durableId="1704280224">
    <w:abstractNumId w:val="3"/>
  </w:num>
  <w:num w:numId="26" w16cid:durableId="135680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55D62"/>
    <w:rsid w:val="00072E10"/>
    <w:rsid w:val="00083E83"/>
    <w:rsid w:val="000B2E59"/>
    <w:rsid w:val="000E76FA"/>
    <w:rsid w:val="00106DD8"/>
    <w:rsid w:val="00130C1A"/>
    <w:rsid w:val="00152425"/>
    <w:rsid w:val="001946C3"/>
    <w:rsid w:val="001A4BF0"/>
    <w:rsid w:val="001F50A8"/>
    <w:rsid w:val="002E1D30"/>
    <w:rsid w:val="002F231A"/>
    <w:rsid w:val="00362162"/>
    <w:rsid w:val="00386C40"/>
    <w:rsid w:val="003A5410"/>
    <w:rsid w:val="003B3529"/>
    <w:rsid w:val="003F1298"/>
    <w:rsid w:val="004256E9"/>
    <w:rsid w:val="00427163"/>
    <w:rsid w:val="00434D36"/>
    <w:rsid w:val="00454149"/>
    <w:rsid w:val="00490D94"/>
    <w:rsid w:val="004A245C"/>
    <w:rsid w:val="004E37BA"/>
    <w:rsid w:val="00542B46"/>
    <w:rsid w:val="005650D3"/>
    <w:rsid w:val="0061625B"/>
    <w:rsid w:val="0065325E"/>
    <w:rsid w:val="0065489A"/>
    <w:rsid w:val="006D4BC0"/>
    <w:rsid w:val="006F6E15"/>
    <w:rsid w:val="007127B8"/>
    <w:rsid w:val="00755C71"/>
    <w:rsid w:val="00765AE1"/>
    <w:rsid w:val="007842A5"/>
    <w:rsid w:val="007B2BD2"/>
    <w:rsid w:val="007B4FC4"/>
    <w:rsid w:val="007B5CFA"/>
    <w:rsid w:val="007B631C"/>
    <w:rsid w:val="007C63E1"/>
    <w:rsid w:val="007D3F47"/>
    <w:rsid w:val="007E03CE"/>
    <w:rsid w:val="007F2C8F"/>
    <w:rsid w:val="007F3A09"/>
    <w:rsid w:val="008204C8"/>
    <w:rsid w:val="008757F7"/>
    <w:rsid w:val="0089178C"/>
    <w:rsid w:val="008E5C4A"/>
    <w:rsid w:val="0090195E"/>
    <w:rsid w:val="00934A43"/>
    <w:rsid w:val="00944AB4"/>
    <w:rsid w:val="0098255E"/>
    <w:rsid w:val="009A0A9E"/>
    <w:rsid w:val="009B740C"/>
    <w:rsid w:val="009C285D"/>
    <w:rsid w:val="009D23FE"/>
    <w:rsid w:val="009E6CC5"/>
    <w:rsid w:val="00A02FDF"/>
    <w:rsid w:val="00A543A8"/>
    <w:rsid w:val="00B37909"/>
    <w:rsid w:val="00B97F73"/>
    <w:rsid w:val="00BB3133"/>
    <w:rsid w:val="00C43E3E"/>
    <w:rsid w:val="00C65746"/>
    <w:rsid w:val="00CC5F02"/>
    <w:rsid w:val="00CC7AD5"/>
    <w:rsid w:val="00CF008D"/>
    <w:rsid w:val="00CF6561"/>
    <w:rsid w:val="00D24648"/>
    <w:rsid w:val="00D6680E"/>
    <w:rsid w:val="00DE22ED"/>
    <w:rsid w:val="00DF52B9"/>
    <w:rsid w:val="00E42300"/>
    <w:rsid w:val="00E441FE"/>
    <w:rsid w:val="00E615C3"/>
    <w:rsid w:val="00E8525F"/>
    <w:rsid w:val="00EA745A"/>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24</Pages>
  <Words>5645</Words>
  <Characters>32177</Characters>
  <Application>Microsoft Office Word</Application>
  <DocSecurity>0</DocSecurity>
  <Lines>268</Lines>
  <Paragraphs>75</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Sofia Daza Arandia</cp:lastModifiedBy>
  <cp:revision>33</cp:revision>
  <dcterms:created xsi:type="dcterms:W3CDTF">2024-12-03T15:15:00Z</dcterms:created>
  <dcterms:modified xsi:type="dcterms:W3CDTF">2024-12-11T15:38:00Z</dcterms:modified>
</cp:coreProperties>
</file>