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65B6" w14:textId="0DE973BD" w:rsidR="00CD087E" w:rsidRPr="00F17CF7" w:rsidRDefault="00CD087E" w:rsidP="00CD08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Hands-On Task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69704290" w14:textId="60E91EBE" w:rsidR="00F17CF7" w:rsidRPr="00F17CF7" w:rsidRDefault="00F17CF7" w:rsidP="00CD08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</w:p>
    <w:p w14:paraId="313794B0" w14:textId="1AC3536D" w:rsidR="00F17CF7" w:rsidRPr="00F17CF7" w:rsidRDefault="00F17CF7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hAnsi="Arial" w:cs="Arial"/>
          <w:b/>
          <w:bCs/>
          <w:lang w:val="de-DE"/>
        </w:rPr>
        <w:t>Die VM soll in einem Zustand sein, der es ermöglicht Monitoring Tooling auf der VM bereitzustellen.</w:t>
      </w:r>
    </w:p>
    <w:p w14:paraId="06B54E12" w14:textId="2E5053AD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A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ktuelle Konfiguration erfüllt diese Anforderung bereits vollständig. 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Hier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ist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eine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Übersicht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warum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das so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ist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:</w:t>
      </w:r>
    </w:p>
    <w:p w14:paraId="7480A9F4" w14:textId="212D931E" w:rsidR="00F17CF7" w:rsidRPr="00F17CF7" w:rsidRDefault="00F17CF7" w:rsidP="00F17CF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704F64C" w14:textId="7CC2AE7D" w:rsidR="00F17CF7" w:rsidRPr="00F17CF7" w:rsidRDefault="00F17CF7" w:rsidP="00F17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>Voraussetzungen für Monitoring erfüllt</w:t>
      </w:r>
    </w:p>
    <w:p w14:paraId="64697070" w14:textId="77777777" w:rsidR="00F17CF7" w:rsidRPr="00F17CF7" w:rsidRDefault="00F17CF7" w:rsidP="00F17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1. Azure Monitor Agent (AMA)</w:t>
      </w:r>
    </w:p>
    <w:p w14:paraId="3C0B66AF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Du installierst den AMA auf dem VMSS:</w:t>
      </w:r>
    </w:p>
    <w:p w14:paraId="1C6F13EE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hcl</w:t>
      </w:r>
      <w:proofErr w:type="spellEnd"/>
    </w:p>
    <w:p w14:paraId="6C5C4875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2B5496C8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azurerm_virtual_machine_scale_set_extension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"ama" {</w:t>
      </w:r>
    </w:p>
    <w:p w14:paraId="67294E3F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publisher = "</w:t>
      </w:r>
      <w:proofErr w:type="spellStart"/>
      <w:proofErr w:type="gram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Microsoft.Azure.Monitor</w:t>
      </w:r>
      <w:proofErr w:type="spellEnd"/>
      <w:proofErr w:type="gram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</w:t>
      </w:r>
    </w:p>
    <w:p w14:paraId="36ABADB0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type      =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AzureMonitorLinuxAgent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</w:t>
      </w:r>
    </w:p>
    <w:p w14:paraId="73331ADE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0A9AA000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→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Ermöglicht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Metrik- und Logsammlung auf Linux-VMs, empfohlen für moderne Monitoring-Szenarien.</w:t>
      </w:r>
    </w:p>
    <w:p w14:paraId="68F8E24F" w14:textId="79C1F6FF" w:rsidR="00F17CF7" w:rsidRPr="00F17CF7" w:rsidRDefault="00F17CF7" w:rsidP="00F17CF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F0EE763" w14:textId="77777777" w:rsidR="00F17CF7" w:rsidRPr="00F17CF7" w:rsidRDefault="00F17CF7" w:rsidP="00F17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2.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Diagnostic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Settings für VMSS</w:t>
      </w:r>
    </w:p>
    <w:p w14:paraId="69CF9003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Du sammelst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alle Log- und Metrik-Kategorien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:</w:t>
      </w:r>
    </w:p>
    <w:p w14:paraId="5AD4B521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hcl</w:t>
      </w:r>
      <w:proofErr w:type="spellEnd"/>
    </w:p>
    <w:p w14:paraId="2D359E5D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7D09146C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azurerm_monitor_diagnostic_setting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vmss_diag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{</w:t>
      </w:r>
    </w:p>
    <w:p w14:paraId="60616DBE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...</w:t>
      </w:r>
    </w:p>
    <w:p w14:paraId="14BBEB44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dynamic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enabled_log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{</w:t>
      </w:r>
    </w:p>
    <w:p w14:paraId="083D4FFF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for_each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= data.azurerm_monitor_diagnostic_categories.vmss.log_category_types</w:t>
      </w:r>
    </w:p>
    <w:p w14:paraId="33329745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...</w:t>
      </w:r>
    </w:p>
    <w:p w14:paraId="36E1FD4C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 }</w:t>
      </w:r>
    </w:p>
    <w:p w14:paraId="16BF0E2D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3A8F855A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→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Sorgt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dafür, dass relevante VMSS-Diagnosedaten (z. B. Boot-Diagnose, Performance, etc.) an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Log Analytics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gesendet werden.</w:t>
      </w:r>
    </w:p>
    <w:p w14:paraId="2EFB9F98" w14:textId="39A13D85" w:rsidR="00F17CF7" w:rsidRPr="00F17CF7" w:rsidRDefault="00F17CF7" w:rsidP="00F17CF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6265227" w14:textId="77777777" w:rsidR="00F17CF7" w:rsidRPr="00F17CF7" w:rsidRDefault="00F17CF7" w:rsidP="00F17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3. Syslog-basierte NGINX-Logsammlung</w:t>
      </w:r>
    </w:p>
    <w:p w14:paraId="072A6409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lastRenderedPageBreak/>
        <w:t xml:space="preserve">Deine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nginx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Konfiguration leitet Logs an Syslog (Facility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user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) um:</w:t>
      </w:r>
    </w:p>
    <w:p w14:paraId="004C53C9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bash</w:t>
      </w:r>
    </w:p>
    <w:p w14:paraId="0B37076F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5924F6C1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sudo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tee /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etc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/nginx/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conf.d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/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logging.conf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&gt; /dev/null &lt;&lt;'EOT'</w:t>
      </w:r>
    </w:p>
    <w:p w14:paraId="7A1B32A0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access_log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gram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/var/log/nginx/access.log;</w:t>
      </w:r>
      <w:proofErr w:type="gramEnd"/>
    </w:p>
    <w:p w14:paraId="007223F5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error_log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/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var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/log/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nginx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/error.log;</w:t>
      </w:r>
    </w:p>
    <w:p w14:paraId="35DA1CD6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EOT</w:t>
      </w:r>
    </w:p>
    <w:p w14:paraId="0B910561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Und du erfasst explizit diese Facility im DCR:</w:t>
      </w:r>
    </w:p>
    <w:p w14:paraId="55880BB1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hcl</w:t>
      </w:r>
      <w:proofErr w:type="spellEnd"/>
    </w:p>
    <w:p w14:paraId="5F355AA4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1CE34183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data_sources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{</w:t>
      </w:r>
    </w:p>
    <w:p w14:paraId="555502B3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syslog {</w:t>
      </w:r>
    </w:p>
    <w:p w14:paraId="39556B23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facility_names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= ["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user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"]</w:t>
      </w:r>
    </w:p>
    <w:p w14:paraId="1CFBFCF3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   ...</w:t>
      </w:r>
    </w:p>
    <w:p w14:paraId="0A23CAF3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 }</w:t>
      </w:r>
    </w:p>
    <w:p w14:paraId="1A2D897F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60008FF9" w14:textId="77777777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→ Dies erlaubt gezielte NGINX-Log-Erfassung in Log Analytics.</w:t>
      </w:r>
    </w:p>
    <w:p w14:paraId="10A01E33" w14:textId="13A19A18" w:rsidR="00F17CF7" w:rsidRPr="00F17CF7" w:rsidRDefault="00F17CF7" w:rsidP="00F17CF7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9B33CBA" w14:textId="77777777" w:rsidR="00F17CF7" w:rsidRPr="00F17CF7" w:rsidRDefault="00F17CF7" w:rsidP="00F17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4. Data Collection Rule Association (DCRA)</w:t>
      </w:r>
    </w:p>
    <w:p w14:paraId="1C2DA03C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hcl</w:t>
      </w:r>
      <w:proofErr w:type="spellEnd"/>
    </w:p>
    <w:p w14:paraId="1D68F085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5DDFE62C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azurerm_monitor_data_collection_rule_association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vmss_dcr_assoc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{</w:t>
      </w:r>
    </w:p>
    <w:p w14:paraId="718E073D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target_resource_id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= azurerm_linux_virtual_machine_scale_set.vmss.id</w:t>
      </w:r>
    </w:p>
    <w:p w14:paraId="70B8A685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data_collection_rule_id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= azurerm_monitor_data_collection_rule.nginx_dcr.id</w:t>
      </w:r>
    </w:p>
    <w:p w14:paraId="76D923CA" w14:textId="77777777" w:rsidR="00F17CF7" w:rsidRPr="00F17CF7" w:rsidRDefault="00F17CF7" w:rsidP="00F1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218CA254" w14:textId="44F55A9A" w:rsidR="00F17CF7" w:rsidRPr="00F17CF7" w:rsidRDefault="00F17CF7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→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Bindet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den DCR korrekt an das VMSS und aktiviert die Log-Sammlung.</w:t>
      </w:r>
    </w:p>
    <w:p w14:paraId="2B3C390D" w14:textId="77777777" w:rsidR="00F17CF7" w:rsidRPr="00F17CF7" w:rsidRDefault="00F17CF7" w:rsidP="00F17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17C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Optional: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Verbesserungsvorschläge</w:t>
      </w:r>
      <w:proofErr w:type="spellEnd"/>
    </w:p>
    <w:p w14:paraId="40656B9C" w14:textId="77777777" w:rsidR="00F17CF7" w:rsidRPr="00F17CF7" w:rsidRDefault="00F17CF7" w:rsidP="00F17C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Syslog-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Weiterleitung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an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stdout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/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journald</w:t>
      </w:r>
      <w:proofErr w:type="spellEnd"/>
    </w:p>
    <w:p w14:paraId="0DDE08E1" w14:textId="77777777" w:rsidR="00F17CF7" w:rsidRPr="00F17CF7" w:rsidRDefault="00F17CF7" w:rsidP="00F17C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In Container-ähnlichen Umgebungen könnte es sinnvoll sein, Logs auch direkt an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journald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zu senden.</w:t>
      </w:r>
    </w:p>
    <w:p w14:paraId="1A0764FA" w14:textId="77777777" w:rsidR="00F17CF7" w:rsidRPr="00F17CF7" w:rsidRDefault="00F17CF7" w:rsidP="00F17C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Benutzerdefinierte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Tags</w:t>
      </w:r>
    </w:p>
    <w:p w14:paraId="28B97801" w14:textId="77777777" w:rsidR="00F17CF7" w:rsidRPr="00F17CF7" w:rsidRDefault="00F17CF7" w:rsidP="00F17C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Du kannst die VMs und anderen Ressourcen mit Tags versehen, um z. B. Monitoring-Zuständigkeit oder Schweregrad festzuhalten.</w:t>
      </w:r>
    </w:p>
    <w:p w14:paraId="6E3D8624" w14:textId="77777777" w:rsidR="00F17CF7" w:rsidRPr="00F17CF7" w:rsidRDefault="00F17CF7" w:rsidP="00F17C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Anbindung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an Azure Monitor Alerts</w:t>
      </w:r>
    </w:p>
    <w:p w14:paraId="495013BB" w14:textId="77777777" w:rsidR="00F17CF7" w:rsidRPr="00F17CF7" w:rsidRDefault="00F17CF7" w:rsidP="00F17C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Nutze die gesammelten Metriken für automatische Warnmeldungen (z. B. NGINX down, hohe CPU).</w:t>
      </w:r>
    </w:p>
    <w:p w14:paraId="3D75B2C4" w14:textId="77777777" w:rsidR="00F17CF7" w:rsidRPr="00F17CF7" w:rsidRDefault="00F17CF7" w:rsidP="00F17C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AA9EE3F" w14:textId="6A4D4406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Warum wurde die vorhandene VM-Größe gewählt?</w:t>
      </w:r>
    </w:p>
    <w:p w14:paraId="57A4B229" w14:textId="79248FB4" w:rsidR="00CD087E" w:rsidRPr="00F17CF7" w:rsidRDefault="00CD087E" w:rsidP="00CD08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Die VM-Größe wurde basierend auf den Anforderungen der Anwendung 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lastRenderedPageBreak/>
        <w:t xml:space="preserve">gewählt – z. B. CPU-, RAM- oder Netzwerkbedarf. Wenn die Anwendung z. B. statisches Hosting übernimmt, reicht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eine kleinere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_B1s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-Instanz aus. Für produktionsnahe Umgebungen mit Last könnte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Standard_D2s_v3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gewählt werden.</w:t>
      </w:r>
    </w:p>
    <w:p w14:paraId="21E776B6" w14:textId="0543A923" w:rsidR="00CD087E" w:rsidRPr="00F17CF7" w:rsidRDefault="006362B8" w:rsidP="00CD08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0FBC5B77">
          <v:rect id="_x0000_i1035" alt="" style="width:400.15pt;height:.05pt;mso-width-percent:0;mso-height-percent:0;mso-width-percent:0;mso-height-percent:0" o:hrpct="855" o:hralign="center" o:hrstd="t" o:hr="t" fillcolor="#a0a0a0" stroked="f"/>
        </w:pict>
      </w:r>
    </w:p>
    <w:p w14:paraId="6453ADD4" w14:textId="1C1FFA20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Wurden nötige Ressourcen erstellt, damit die VM erreichbar ist?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</w:p>
    <w:p w14:paraId="5A1CF21D" w14:textId="77777777" w:rsidR="00CD087E" w:rsidRPr="00F17CF7" w:rsidRDefault="00CD087E" w:rsidP="00CD087E">
      <w:pPr>
        <w:ind w:left="360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7959D2DC" w14:textId="28563056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 xml:space="preserve"> </w:t>
      </w:r>
      <w:r w:rsidRPr="00F17CF7">
        <w:rPr>
          <w:rFonts w:ascii="Arial" w:eastAsia="Times New Roman" w:hAnsi="Arial" w:cs="Arial"/>
          <w:kern w:val="0"/>
          <w:sz w:val="27"/>
          <w:szCs w:val="27"/>
          <w:lang w:val="de-DE"/>
          <w14:ligatures w14:val="none"/>
        </w:rPr>
        <w:t>1. Wie wird sichergestellt, dass die VM(s) aus dem Internet erreichbar sind?</w:t>
      </w:r>
    </w:p>
    <w:p w14:paraId="05FB468C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Damit eine VM im VM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Scale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Set über das Internet erreichbar ist, wurden mehrere Ressourcen korrekt konfiguriert:</w:t>
      </w:r>
    </w:p>
    <w:p w14:paraId="13CE2FAB" w14:textId="77777777" w:rsidR="00CD087E" w:rsidRPr="00F17CF7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Öffentliche IP-Adresse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azurerm_public_ip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)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Bereitgestellt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und an den Load Balancer gebunden.</w:t>
      </w:r>
    </w:p>
    <w:p w14:paraId="68077F8C" w14:textId="77777777" w:rsidR="00CD087E" w:rsidRPr="00F17CF7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Load Balancer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azurerm_lb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)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Verteilt HTTP-Traffic (Port 80) auf die Instanzen im VM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Scale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Set.</w:t>
      </w:r>
    </w:p>
    <w:p w14:paraId="02B50231" w14:textId="77777777" w:rsidR="00CD087E" w:rsidRPr="00F17CF7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Frontend-IP-Konfiguration + Backend-Pool + Load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Balancing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Rule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Die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frontend_ip_configuration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mit der öffentlichen IP ermöglicht eingehenden Traffic.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Die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azurerm_lb_backend_address_pool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verbindet die VMSS-NICs mit dem Load Balancer.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Die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azurerm_lb_rule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leitet Port 80 an die Instanzen weiter.</w:t>
      </w:r>
    </w:p>
    <w:p w14:paraId="7521CD97" w14:textId="77777777" w:rsidR="00CD087E" w:rsidRPr="00F17CF7" w:rsidRDefault="00CD087E" w:rsidP="00CD0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Netzwerksicherheitsgruppe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azurerm_network_security_group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)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Erlaubt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eingehenden HTTP-Traffic auf Port 80 über eine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security_rule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.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→ Die NSG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ist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mit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dem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Subnetz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verbunden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(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azurerm_subnet_network_security_group_association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).</w:t>
      </w:r>
    </w:p>
    <w:p w14:paraId="2CD9181D" w14:textId="0D89133C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Ergebnis: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Der Load Balancer ist unter einer öffentlichen IP erreichbar, leitet Anfragen an das VMSS weiter, das im Subnetz mit erlaubtem Port 80 liegt.</w:t>
      </w:r>
    </w:p>
    <w:p w14:paraId="1F7EDD7D" w14:textId="77777777" w:rsidR="00CD087E" w:rsidRPr="00F17CF7" w:rsidRDefault="006362B8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506D916B">
          <v:rect id="_x0000_i1034" alt="" style="width:418.85pt;height:.05pt;mso-width-percent:0;mso-height-percent:0;mso-width-percent:0;mso-height-percent:0" o:hrpct="895" o:hralign="center" o:hrstd="t" o:hr="t" fillcolor="#a0a0a0" stroked="f"/>
        </w:pict>
      </w:r>
    </w:p>
    <w:p w14:paraId="6103CCCA" w14:textId="5EB39CEB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 xml:space="preserve"> 2. </w:t>
      </w:r>
      <w:r w:rsidRPr="00F17CF7">
        <w:rPr>
          <w:rFonts w:ascii="Arial" w:eastAsia="Times New Roman" w:hAnsi="Arial" w:cs="Arial"/>
          <w:kern w:val="0"/>
          <w:sz w:val="27"/>
          <w:szCs w:val="27"/>
          <w:lang w:val="de-DE"/>
          <w14:ligatures w14:val="none"/>
        </w:rPr>
        <w:t xml:space="preserve">Wie kann sich die VM nach außen verbinden (z. B.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google.com</w:t>
      </w:r>
      <w:r w:rsidRPr="00F17CF7">
        <w:rPr>
          <w:rFonts w:ascii="Arial" w:eastAsia="Times New Roman" w:hAnsi="Arial" w:cs="Arial"/>
          <w:kern w:val="0"/>
          <w:sz w:val="27"/>
          <w:szCs w:val="27"/>
          <w:lang w:val="de-DE"/>
          <w14:ligatures w14:val="none"/>
        </w:rPr>
        <w:t xml:space="preserve"> erreichen)?</w:t>
      </w:r>
    </w:p>
    <w:p w14:paraId="69D44D0D" w14:textId="77777777" w:rsidR="00CD087E" w:rsidRPr="00F17CF7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Load Balancer mit </w:t>
      </w:r>
      <w:proofErr w:type="gram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SKU </w:t>
      </w:r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Standard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>→ Standard-SKUs erfordern keine NAT-Gateway- oder Ausgangs-IP-Konfiguration für ausgehenden Traffic – sie ermöglichen automatisch ausgehenden Internetzugang über das Load Balancer Frontend.</w:t>
      </w:r>
    </w:p>
    <w:p w14:paraId="109CEC9A" w14:textId="77777777" w:rsidR="00CD087E" w:rsidRPr="00F17CF7" w:rsidRDefault="00CD087E" w:rsidP="00CD0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Subnetzkonfiguration ohne ausgehende Einschränkungen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Keine NSG-Regeln verhindern ausgehenden Verkehr, daher kann die VM problemlos z. B.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apt-get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update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ausführen oder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google.com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erreichen.</w:t>
      </w:r>
    </w:p>
    <w:p w14:paraId="6F2D939A" w14:textId="2B97BF16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lastRenderedPageBreak/>
        <w:t xml:space="preserve">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Ergebnis: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Die VM kann ins Internet kommunizieren, </w:t>
      </w:r>
      <w:proofErr w:type="gram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z. B.</w:t>
      </w:r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um Pakete herunterzuladen, Telemetrie zu senden oder Websites zu erreichen.</w:t>
      </w:r>
    </w:p>
    <w:p w14:paraId="42847BF9" w14:textId="45C55C66" w:rsidR="00CD087E" w:rsidRPr="00F17CF7" w:rsidRDefault="00CD087E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F94D10D" w14:textId="14D3518B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7"/>
          <w:szCs w:val="27"/>
          <w14:ligatures w14:val="none"/>
        </w:rPr>
        <w:t>Fazit</w:t>
      </w:r>
      <w:proofErr w:type="spellEnd"/>
    </w:p>
    <w:p w14:paraId="3B24D882" w14:textId="77777777" w:rsidR="00CD087E" w:rsidRPr="00F17CF7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Inbound erreichbar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über Public IP → Load Balancer → NSG-Regel → Port 80</w:t>
      </w:r>
    </w:p>
    <w:p w14:paraId="0F92C593" w14:textId="77777777" w:rsidR="00CD087E" w:rsidRPr="00F17CF7" w:rsidRDefault="00CD087E" w:rsidP="00CD0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Outbound möglich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, weil Standard Load Balancer mit keiner blockierenden NSG kombiniert ist.</w:t>
      </w:r>
    </w:p>
    <w:p w14:paraId="3F8E88A5" w14:textId="6C709728" w:rsidR="00CD087E" w:rsidRPr="00F17CF7" w:rsidRDefault="006362B8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3663D23E">
          <v:rect id="_x0000_i1033" alt="" style="width:418.85pt;height:.05pt;mso-width-percent:0;mso-height-percent:0;mso-width-percent:0;mso-height-percent:0" o:hrpct="895" o:hralign="center" o:hrstd="t" o:hr="t" fillcolor="#a0a0a0" stroked="f"/>
        </w:pict>
      </w:r>
    </w:p>
    <w:p w14:paraId="72C65065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79407D2C" w14:textId="58B9A70B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Ist der Terraform Code parametrisiert, damit der Code in unterschiedlichen Environments wiederverwendet wurde?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>Ja, durch die Verwendung von Variablen (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variables.tf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) und Umgebungsabhängigen </w:t>
      </w:r>
      <w:proofErr w:type="spellStart"/>
      <w:proofErr w:type="gram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terraform.tfvars</w:t>
      </w:r>
      <w:proofErr w:type="spellEnd"/>
      <w:proofErr w:type="gram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-Dateien kann derselbe Code z. B. für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test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und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prod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wiederverwendet werden</w:t>
      </w:r>
    </w:p>
    <w:p w14:paraId="6A3D3B32" w14:textId="5A1C2859" w:rsidR="00CD087E" w:rsidRPr="00F17CF7" w:rsidRDefault="006362B8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0544C716">
          <v:rect id="_x0000_i1032" alt="" style="width:418.85pt;height:.05pt;mso-width-percent:0;mso-height-percent:0;mso-width-percent:0;mso-height-percent:0" o:hrpct="895" o:hralign="center" o:hrstd="t" o:hr="t" fillcolor="#a0a0a0" stroked="f"/>
        </w:pict>
      </w:r>
    </w:p>
    <w:p w14:paraId="0A7FD790" w14:textId="12830B9F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Wie kann ich sicherstellen, dass die VM über Terraform verwaltet wird?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Durch den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terraform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state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-Befehl kann überprüft werden, ob die VM im State-File enthalten ist. Änderungen sollten ausschließlich über Terraform erfolgen – nicht manuell im Azure Portal.</w:t>
      </w:r>
    </w:p>
    <w:p w14:paraId="62F9E637" w14:textId="7CC438DA" w:rsidR="00CD087E" w:rsidRPr="00F17CF7" w:rsidRDefault="006362B8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0EC60486">
          <v:rect id="_x0000_i1031" alt="" style="width:418.85pt;height:.05pt;mso-width-percent:0;mso-height-percent:0;mso-width-percent:0;mso-height-percent:0" o:hrpct="895" o:hralign="center" o:hrstd="t" o:hr="t" fillcolor="#a0a0a0" stroked="f"/>
        </w:pict>
      </w:r>
    </w:p>
    <w:p w14:paraId="6ADBB522" w14:textId="77777777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Wie muss der Code angepasst werden, damit er in einem Team-Setup funktioniert?</w:t>
      </w:r>
    </w:p>
    <w:p w14:paraId="09C0C926" w14:textId="408A618B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Verwendung von Remote State Storage mit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Locking</w:t>
      </w:r>
      <w:proofErr w:type="spellEnd"/>
    </w:p>
    <w:p w14:paraId="43F16A95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Modulstruktur mit klarer Trennung von Komponenten.</w:t>
      </w:r>
    </w:p>
    <w:p w14:paraId="1F929D50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Eingabevariablen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für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Flexibilität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.</w:t>
      </w:r>
    </w:p>
    <w:p w14:paraId="63921C0E" w14:textId="77777777" w:rsidR="00F17CF7" w:rsidRDefault="00CD087E" w:rsidP="00F17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kern w:val="0"/>
          <w14:ligatures w14:val="none"/>
        </w:rPr>
        <w:t>Git-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basierter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Workflow (PRs, Reviews)</w:t>
      </w:r>
    </w:p>
    <w:p w14:paraId="19BA2714" w14:textId="77777777" w:rsidR="00F17CF7" w:rsidRDefault="00F17CF7" w:rsidP="00F17C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03D71EAD" w14:textId="77777777" w:rsidR="00F17CF7" w:rsidRDefault="00F17CF7" w:rsidP="00F17C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14:ligatures w14:val="none"/>
        </w:rPr>
      </w:pPr>
    </w:p>
    <w:p w14:paraId="00F61901" w14:textId="1579FC77" w:rsidR="00CD087E" w:rsidRPr="00F17CF7" w:rsidRDefault="006362B8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5E799054">
          <v:rect id="_x0000_i1030" alt="" style="width:418.85pt;height:.05pt;mso-width-percent:0;mso-height-percent:0;mso-width-percent:0;mso-height-percent:0" o:hrpct="895" o:hralign="center" o:hrstd="t" o:hr="t" fillcolor="#a0a0a0" stroked="f"/>
        </w:pict>
      </w:r>
    </w:p>
    <w:p w14:paraId="292723FC" w14:textId="77777777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Wie kann sichergestellt werden, dass Ressourcen, die voneinander abhängig sind, in der richtigen Reihenfolge erstellt werden?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</w:p>
    <w:p w14:paraId="6DB0F94B" w14:textId="5D9C4600" w:rsidR="00CD087E" w:rsidRPr="00F17CF7" w:rsidRDefault="00CD087E" w:rsidP="00CD087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>Gute Praxis: Implizite Abhängigkeiten über Referenzen</w:t>
      </w:r>
    </w:p>
    <w:p w14:paraId="39589F1E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lastRenderedPageBreak/>
        <w:t xml:space="preserve">Terraform erstellt automatisch einen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Abhängigkeitsgraphen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, wenn Ressourcen auf andere Ressourcen verweisen. Das ist deutlich übersichtlicher und leichter zu pflegen.</w:t>
      </w:r>
    </w:p>
    <w:p w14:paraId="17DD18E5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Beispiel:</w:t>
      </w:r>
    </w:p>
    <w:p w14:paraId="1810B840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hcl</w:t>
      </w:r>
      <w:proofErr w:type="spellEnd"/>
    </w:p>
    <w:p w14:paraId="5479256C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CopyEdit</w:t>
      </w:r>
      <w:proofErr w:type="spellEnd"/>
    </w:p>
    <w:p w14:paraId="469D8696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azurerm_network_interface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"example" {</w:t>
      </w:r>
    </w:p>
    <w:p w14:paraId="244106FB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name                = "example-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nic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</w:t>
      </w:r>
    </w:p>
    <w:p w14:paraId="6DB58088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location            =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azurerm_resource_group.</w:t>
      </w:r>
      <w:proofErr w:type="gram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rg.location</w:t>
      </w:r>
      <w:proofErr w:type="spellEnd"/>
      <w:proofErr w:type="gramEnd"/>
    </w:p>
    <w:p w14:paraId="6710C7D5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resource_group_name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= azurerm_resource_group.rg.name</w:t>
      </w:r>
    </w:p>
    <w:p w14:paraId="09CF1BE9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96E71D7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ip_configuration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{</w:t>
      </w:r>
    </w:p>
    <w:p w14:paraId="4D1227C9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name                           = "internal"</w:t>
      </w:r>
    </w:p>
    <w:p w14:paraId="4C8D2C53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subnet_id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              = azurerm_subnet.example.id</w:t>
      </w:r>
    </w:p>
    <w:p w14:paraId="5EEA51FA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private_ip_address_</w:t>
      </w:r>
      <w:proofErr w:type="gram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allocation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=</w:t>
      </w:r>
      <w:proofErr w:type="gram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"Dynamic"</w:t>
      </w:r>
    </w:p>
    <w:p w14:paraId="5E57DE40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6BF635CF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}</w:t>
      </w:r>
    </w:p>
    <w:p w14:paraId="5F7B2A01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In diesem Fall erkennt Terraform automatisch, dass die Netzwerkschnittstelle von der Ressourcengruppe und dem Subnetz abhängt.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ist hier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nicht notwendig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.</w:t>
      </w:r>
    </w:p>
    <w:p w14:paraId="1307401B" w14:textId="07FA271C" w:rsidR="00CD087E" w:rsidRPr="00F17CF7" w:rsidRDefault="00CD087E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8331A30" w14:textId="77777777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 xml:space="preserve">Wann ist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 xml:space="preserve"> sinnvoll? (selten, aber manchmal notwendig)</w:t>
      </w:r>
    </w:p>
    <w:p w14:paraId="7B8056C3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sollte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nur dann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verwendet werden, wenn:</w:t>
      </w:r>
    </w:p>
    <w:p w14:paraId="058D60F1" w14:textId="77777777" w:rsidR="00CD087E" w:rsidRPr="00F17CF7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eine Ressource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indirekt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referenziert wird (z. B. durch Variablen oder Module)</w:t>
      </w:r>
    </w:p>
    <w:p w14:paraId="1BCCB8D2" w14:textId="77777777" w:rsidR="00CD087E" w:rsidRPr="00F17CF7" w:rsidRDefault="00CD087E" w:rsidP="00CD0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Terraform die Abhängigkeit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nicht automatisch erkennen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kann, zum Beispiel bei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Provisionern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oder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null_resource</w:t>
      </w:r>
      <w:proofErr w:type="spellEnd"/>
    </w:p>
    <w:p w14:paraId="17DB1DC5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Beispiel für einen sinnvollen Einsatz:</w:t>
      </w:r>
    </w:p>
    <w:p w14:paraId="4C11BB00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hcl</w:t>
      </w:r>
      <w:proofErr w:type="spellEnd"/>
    </w:p>
    <w:p w14:paraId="5F3FBDD3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CopyEdit</w:t>
      </w:r>
      <w:proofErr w:type="spellEnd"/>
    </w:p>
    <w:p w14:paraId="2B6224CA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null_resource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"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wait_for_policy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" {</w:t>
      </w:r>
    </w:p>
    <w:p w14:paraId="6F2A2AC1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depends_on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= [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azurerm_policy_assignment.example</w:t>
      </w:r>
      <w:proofErr w:type="spellEnd"/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]</w:t>
      </w:r>
    </w:p>
    <w:p w14:paraId="3FB711FE" w14:textId="77777777" w:rsidR="00CD087E" w:rsidRPr="00F17CF7" w:rsidRDefault="00CD087E" w:rsidP="00CD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17CF7">
        <w:rPr>
          <w:rFonts w:ascii="Arial" w:eastAsia="Times New Roman" w:hAnsi="Arial" w:cs="Arial"/>
          <w:kern w:val="0"/>
          <w:sz w:val="20"/>
          <w:szCs w:val="20"/>
          <w14:ligatures w14:val="none"/>
        </w:rPr>
        <w:t>}</w:t>
      </w:r>
    </w:p>
    <w:p w14:paraId="6D3A1C0E" w14:textId="4ED978BF" w:rsidR="00CD087E" w:rsidRPr="00F17CF7" w:rsidRDefault="00CD087E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9533CAB" w14:textId="77777777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:lang w:val="de-DE"/>
          <w14:ligatures w14:val="none"/>
        </w:rPr>
        <w:t xml:space="preserve">Anti-Pattern: Übermäßige Nutzung von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20"/>
          <w:szCs w:val="20"/>
          <w:lang w:val="de-DE"/>
          <w14:ligatures w14:val="none"/>
        </w:rPr>
        <w:t>depends_on</w:t>
      </w:r>
      <w:proofErr w:type="spellEnd"/>
    </w:p>
    <w:p w14:paraId="394B686E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Wenn </w:t>
      </w:r>
      <w:proofErr w:type="spellStart"/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depends_on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zu oft und unnötig verwendet wird, hat das mehrere Nachteile:</w:t>
      </w:r>
    </w:p>
    <w:p w14:paraId="1CF2048D" w14:textId="77777777" w:rsidR="00CD087E" w:rsidRPr="00F17CF7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die automatische Erkennung von Abhängigkeiten wird untergraben</w:t>
      </w:r>
    </w:p>
    <w:p w14:paraId="0BA55EBB" w14:textId="77777777" w:rsidR="00CD087E" w:rsidRPr="00F17CF7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Terraform kann Ressourcen nicht mehr parallel erstellen, was zu längeren Laufzeiten führt</w:t>
      </w:r>
    </w:p>
    <w:p w14:paraId="622FE6AD" w14:textId="77777777" w:rsidR="00CD087E" w:rsidRPr="00F17CF7" w:rsidRDefault="00CD087E" w:rsidP="00CD0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der Code wird fehleranfälliger und schwerer zu warten</w:t>
      </w:r>
    </w:p>
    <w:p w14:paraId="62B16445" w14:textId="2E9CC25F" w:rsidR="00CD087E" w:rsidRPr="00F17CF7" w:rsidRDefault="00CD087E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A609AB6" w14:textId="77777777" w:rsidR="00CD087E" w:rsidRPr="00F17CF7" w:rsidRDefault="00CD087E" w:rsidP="00CD08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Zusammenfassung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2931"/>
      </w:tblGrid>
      <w:tr w:rsidR="00CD087E" w:rsidRPr="00F17CF7" w14:paraId="5CDC3F23" w14:textId="77777777" w:rsidTr="00CD08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C0451" w14:textId="77777777" w:rsidR="00CD087E" w:rsidRPr="00F17CF7" w:rsidRDefault="00CD087E" w:rsidP="00CD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17CF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08DE8D37" w14:textId="77777777" w:rsidR="00CD087E" w:rsidRPr="00F17CF7" w:rsidRDefault="00CD087E" w:rsidP="00CD08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proofErr w:type="spellStart"/>
            <w:r w:rsidRPr="00F17CF7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Empfehlung</w:t>
            </w:r>
            <w:proofErr w:type="spellEnd"/>
          </w:p>
        </w:tc>
      </w:tr>
      <w:tr w:rsidR="00CD087E" w:rsidRPr="00F17CF7" w14:paraId="305AEFDA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F87C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Ressourcenreferenzen</w:t>
            </w:r>
            <w:proofErr w:type="spellEnd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verwenden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6D90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Ja</w:t>
            </w:r>
          </w:p>
        </w:tc>
      </w:tr>
      <w:tr w:rsidR="00CD087E" w:rsidRPr="00F17CF7" w14:paraId="1CFA684E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3D10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F17CF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depends_on</w:t>
            </w:r>
            <w:proofErr w:type="spellEnd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überall</w:t>
            </w:r>
            <w:proofErr w:type="spellEnd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einsetzen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35180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Nein</w:t>
            </w:r>
          </w:p>
        </w:tc>
      </w:tr>
      <w:tr w:rsidR="00CD087E" w:rsidRPr="00F17CF7" w14:paraId="1F93FB05" w14:textId="77777777" w:rsidTr="00CD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32C8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</w:pPr>
            <w:proofErr w:type="spellStart"/>
            <w:r w:rsidRPr="00F17CF7">
              <w:rPr>
                <w:rFonts w:ascii="Arial" w:eastAsia="Times New Roman" w:hAnsi="Arial" w:cs="Arial"/>
                <w:kern w:val="0"/>
                <w:sz w:val="20"/>
                <w:szCs w:val="20"/>
                <w:lang w:val="de-DE"/>
                <w14:ligatures w14:val="none"/>
              </w:rPr>
              <w:t>depends_on</w:t>
            </w:r>
            <w:proofErr w:type="spellEnd"/>
            <w:r w:rsidRPr="00F17CF7">
              <w:rPr>
                <w:rFonts w:ascii="Arial" w:eastAsia="Times New Roman" w:hAnsi="Arial" w:cs="Arial"/>
                <w:kern w:val="0"/>
                <w:lang w:val="de-DE"/>
                <w14:ligatures w14:val="none"/>
              </w:rPr>
              <w:t xml:space="preserve"> gezielt bei Bedarf nutzen</w:t>
            </w:r>
          </w:p>
        </w:tc>
        <w:tc>
          <w:tcPr>
            <w:tcW w:w="0" w:type="auto"/>
            <w:vAlign w:val="center"/>
            <w:hideMark/>
          </w:tcPr>
          <w:p w14:paraId="4A28F035" w14:textId="77777777" w:rsidR="00CD087E" w:rsidRPr="00F17CF7" w:rsidRDefault="00CD087E" w:rsidP="00CD087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 xml:space="preserve">In </w:t>
            </w: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Ausnahmefällen</w:t>
            </w:r>
            <w:proofErr w:type="spellEnd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F17CF7">
              <w:rPr>
                <w:rFonts w:ascii="Arial" w:eastAsia="Times New Roman" w:hAnsi="Arial" w:cs="Arial"/>
                <w:kern w:val="0"/>
                <w14:ligatures w14:val="none"/>
              </w:rPr>
              <w:t>sinnvoll</w:t>
            </w:r>
            <w:proofErr w:type="spellEnd"/>
          </w:p>
        </w:tc>
      </w:tr>
    </w:tbl>
    <w:p w14:paraId="1A79D352" w14:textId="77777777" w:rsidR="00CD087E" w:rsidRPr="00F17CF7" w:rsidRDefault="00CD087E" w:rsidP="00CD08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6DAB9792" w14:textId="09065BD4" w:rsidR="00CD087E" w:rsidRPr="00F17CF7" w:rsidRDefault="006362B8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53FD9A99">
          <v:rect id="_x0000_i1029" alt="" style="width:418.85pt;height:.05pt;mso-width-percent:0;mso-height-percent:0;mso-width-percent:0;mso-height-percent:0" o:hrpct="895" o:hralign="center" o:hrstd="t" o:hr="t" fillcolor="#a0a0a0" stroked="f"/>
        </w:pict>
      </w:r>
    </w:p>
    <w:p w14:paraId="01B268F6" w14:textId="77777777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Wie kann dieser Code automatisiert ausgeführt werden? Welche Terraform-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Commands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können wann Sinn machen?</w:t>
      </w:r>
    </w:p>
    <w:p w14:paraId="4F8068DF" w14:textId="77777777" w:rsidR="00CD087E" w:rsidRPr="00F17CF7" w:rsidRDefault="00CD087E" w:rsidP="00CD087E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03728E8A" w14:textId="77777777" w:rsidR="00CD087E" w:rsidRPr="00F17CF7" w:rsidRDefault="00CD087E" w:rsidP="00CD087E">
      <w:pPr>
        <w:pStyle w:val="NormalWeb"/>
        <w:rPr>
          <w:rFonts w:ascii="Arial" w:hAnsi="Arial" w:cs="Arial"/>
          <w:lang w:val="de-DE"/>
        </w:rPr>
      </w:pPr>
      <w:r w:rsidRPr="00F17CF7">
        <w:rPr>
          <w:rFonts w:ascii="Arial" w:hAnsi="Arial" w:cs="Arial"/>
          <w:lang w:val="de-DE"/>
        </w:rPr>
        <w:t xml:space="preserve">Ich habe ein einfaches GitHub Actions Setup erstellt, das bei jedem Push auf den </w:t>
      </w:r>
      <w:r w:rsidRPr="00F17CF7">
        <w:rPr>
          <w:rStyle w:val="HTMLCode"/>
          <w:rFonts w:ascii="Arial" w:eastAsiaTheme="majorEastAsia" w:hAnsi="Arial" w:cs="Arial"/>
          <w:lang w:val="de-DE"/>
        </w:rPr>
        <w:t>main</w:t>
      </w:r>
      <w:r w:rsidRPr="00F17CF7">
        <w:rPr>
          <w:rFonts w:ascii="Arial" w:hAnsi="Arial" w:cs="Arial"/>
          <w:lang w:val="de-DE"/>
        </w:rPr>
        <w:t xml:space="preserve">-Branch automatisch den Terraform-Code ausführt. Zuerst wird das </w:t>
      </w:r>
      <w:r w:rsidRPr="00F17CF7">
        <w:rPr>
          <w:rStyle w:val="Strong"/>
          <w:rFonts w:ascii="Arial" w:eastAsiaTheme="majorEastAsia" w:hAnsi="Arial" w:cs="Arial"/>
          <w:lang w:val="de-DE"/>
        </w:rPr>
        <w:t>Azure-Login über OIDC (</w:t>
      </w:r>
      <w:proofErr w:type="spellStart"/>
      <w:r w:rsidRPr="00F17CF7">
        <w:rPr>
          <w:rStyle w:val="Strong"/>
          <w:rFonts w:ascii="Arial" w:eastAsiaTheme="majorEastAsia" w:hAnsi="Arial" w:cs="Arial"/>
          <w:lang w:val="de-DE"/>
        </w:rPr>
        <w:t>OpenID</w:t>
      </w:r>
      <w:proofErr w:type="spellEnd"/>
      <w:r w:rsidRPr="00F17CF7">
        <w:rPr>
          <w:rStyle w:val="Strong"/>
          <w:rFonts w:ascii="Arial" w:eastAsiaTheme="majorEastAsia" w:hAnsi="Arial" w:cs="Arial"/>
          <w:lang w:val="de-DE"/>
        </w:rPr>
        <w:t xml:space="preserve"> Connect)</w:t>
      </w:r>
      <w:r w:rsidRPr="00F17CF7">
        <w:rPr>
          <w:rFonts w:ascii="Arial" w:hAnsi="Arial" w:cs="Arial"/>
          <w:lang w:val="de-DE"/>
        </w:rPr>
        <w:t xml:space="preserve"> durchgeführt, um eine sichere, passwortlose Authentifizierung ohne gespeicherte Zugangsdaten zu ermöglichen.</w:t>
      </w:r>
    </w:p>
    <w:p w14:paraId="5CD2F68F" w14:textId="77777777" w:rsidR="00CD087E" w:rsidRPr="00F17CF7" w:rsidRDefault="00CD087E" w:rsidP="00CD087E">
      <w:pPr>
        <w:pStyle w:val="NormalWeb"/>
        <w:rPr>
          <w:rFonts w:ascii="Arial" w:hAnsi="Arial" w:cs="Arial"/>
          <w:lang w:val="de-DE"/>
        </w:rPr>
      </w:pPr>
      <w:r w:rsidRPr="00F17CF7">
        <w:rPr>
          <w:rFonts w:ascii="Arial" w:hAnsi="Arial" w:cs="Arial"/>
          <w:lang w:val="de-DE"/>
        </w:rPr>
        <w:t>Anschließend folgen die typischen Terraform-Befehle:</w:t>
      </w:r>
    </w:p>
    <w:p w14:paraId="2449AF28" w14:textId="77777777" w:rsidR="00CD087E" w:rsidRPr="00F17CF7" w:rsidRDefault="00CD087E" w:rsidP="00CD087E">
      <w:pPr>
        <w:pStyle w:val="NormalWeb"/>
        <w:numPr>
          <w:ilvl w:val="0"/>
          <w:numId w:val="5"/>
        </w:numPr>
        <w:rPr>
          <w:rFonts w:ascii="Arial" w:hAnsi="Arial" w:cs="Arial"/>
          <w:lang w:val="de-DE"/>
        </w:rPr>
      </w:pP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terraform</w:t>
      </w:r>
      <w:proofErr w:type="spellEnd"/>
      <w:r w:rsidRPr="00F17CF7">
        <w:rPr>
          <w:rStyle w:val="HTMLCode"/>
          <w:rFonts w:ascii="Arial" w:eastAsiaTheme="majorEastAsia" w:hAnsi="Arial" w:cs="Arial"/>
          <w:lang w:val="de-DE"/>
        </w:rPr>
        <w:t xml:space="preserve"> </w:t>
      </w: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init</w:t>
      </w:r>
      <w:proofErr w:type="spellEnd"/>
      <w:r w:rsidRPr="00F17CF7">
        <w:rPr>
          <w:rFonts w:ascii="Arial" w:hAnsi="Arial" w:cs="Arial"/>
          <w:lang w:val="de-DE"/>
        </w:rPr>
        <w:t xml:space="preserve"> initialisiert das Backend und lädt die benötigten Provider.</w:t>
      </w:r>
    </w:p>
    <w:p w14:paraId="39D157E4" w14:textId="77777777" w:rsidR="00CD087E" w:rsidRPr="00F17CF7" w:rsidRDefault="00CD087E" w:rsidP="00CD087E">
      <w:pPr>
        <w:pStyle w:val="NormalWeb"/>
        <w:numPr>
          <w:ilvl w:val="0"/>
          <w:numId w:val="5"/>
        </w:numPr>
        <w:rPr>
          <w:rFonts w:ascii="Arial" w:hAnsi="Arial" w:cs="Arial"/>
          <w:lang w:val="de-DE"/>
        </w:rPr>
      </w:pP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terraform</w:t>
      </w:r>
      <w:proofErr w:type="spellEnd"/>
      <w:r w:rsidRPr="00F17CF7">
        <w:rPr>
          <w:rStyle w:val="HTMLCode"/>
          <w:rFonts w:ascii="Arial" w:eastAsiaTheme="majorEastAsia" w:hAnsi="Arial" w:cs="Arial"/>
          <w:lang w:val="de-DE"/>
        </w:rPr>
        <w:t xml:space="preserve"> </w:t>
      </w: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validate</w:t>
      </w:r>
      <w:proofErr w:type="spellEnd"/>
      <w:r w:rsidRPr="00F17CF7">
        <w:rPr>
          <w:rFonts w:ascii="Arial" w:hAnsi="Arial" w:cs="Arial"/>
          <w:lang w:val="de-DE"/>
        </w:rPr>
        <w:t xml:space="preserve"> prüft, ob der Code syntaktisch korrekt ist und keine offensichtlichen Fehler enthält – dadurch werden Probleme früh erkannt, noch bevor ein Plan erstellt wird.</w:t>
      </w:r>
    </w:p>
    <w:p w14:paraId="2F258ECF" w14:textId="77777777" w:rsidR="00CD087E" w:rsidRPr="00F17CF7" w:rsidRDefault="00CD087E" w:rsidP="00CD087E">
      <w:pPr>
        <w:pStyle w:val="NormalWeb"/>
        <w:numPr>
          <w:ilvl w:val="0"/>
          <w:numId w:val="5"/>
        </w:numPr>
        <w:rPr>
          <w:rFonts w:ascii="Arial" w:hAnsi="Arial" w:cs="Arial"/>
          <w:lang w:val="de-DE"/>
        </w:rPr>
      </w:pP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terraform</w:t>
      </w:r>
      <w:proofErr w:type="spellEnd"/>
      <w:r w:rsidRPr="00F17CF7">
        <w:rPr>
          <w:rStyle w:val="HTMLCode"/>
          <w:rFonts w:ascii="Arial" w:eastAsiaTheme="majorEastAsia" w:hAnsi="Arial" w:cs="Arial"/>
          <w:lang w:val="de-DE"/>
        </w:rPr>
        <w:t xml:space="preserve"> plan</w:t>
      </w:r>
      <w:r w:rsidRPr="00F17CF7">
        <w:rPr>
          <w:rFonts w:ascii="Arial" w:hAnsi="Arial" w:cs="Arial"/>
          <w:lang w:val="de-DE"/>
        </w:rPr>
        <w:t xml:space="preserve"> zeigt die geplanten Änderungen.</w:t>
      </w:r>
    </w:p>
    <w:p w14:paraId="4EE471E4" w14:textId="77777777" w:rsidR="00CD087E" w:rsidRPr="00F17CF7" w:rsidRDefault="00CD087E" w:rsidP="00CD087E">
      <w:pPr>
        <w:pStyle w:val="NormalWeb"/>
        <w:numPr>
          <w:ilvl w:val="0"/>
          <w:numId w:val="5"/>
        </w:numPr>
        <w:rPr>
          <w:rFonts w:ascii="Arial" w:hAnsi="Arial" w:cs="Arial"/>
          <w:lang w:val="de-DE"/>
        </w:rPr>
      </w:pP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terraform</w:t>
      </w:r>
      <w:proofErr w:type="spellEnd"/>
      <w:r w:rsidRPr="00F17CF7">
        <w:rPr>
          <w:rStyle w:val="HTMLCode"/>
          <w:rFonts w:ascii="Arial" w:eastAsiaTheme="majorEastAsia" w:hAnsi="Arial" w:cs="Arial"/>
          <w:lang w:val="de-DE"/>
        </w:rPr>
        <w:t xml:space="preserve"> </w:t>
      </w: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apply</w:t>
      </w:r>
      <w:proofErr w:type="spellEnd"/>
      <w:r w:rsidRPr="00F17CF7">
        <w:rPr>
          <w:rStyle w:val="HTMLCode"/>
          <w:rFonts w:ascii="Arial" w:eastAsiaTheme="majorEastAsia" w:hAnsi="Arial" w:cs="Arial"/>
          <w:lang w:val="de-DE"/>
        </w:rPr>
        <w:t xml:space="preserve"> -auto-</w:t>
      </w:r>
      <w:proofErr w:type="spellStart"/>
      <w:r w:rsidRPr="00F17CF7">
        <w:rPr>
          <w:rStyle w:val="HTMLCode"/>
          <w:rFonts w:ascii="Arial" w:eastAsiaTheme="majorEastAsia" w:hAnsi="Arial" w:cs="Arial"/>
          <w:lang w:val="de-DE"/>
        </w:rPr>
        <w:t>approve</w:t>
      </w:r>
      <w:proofErr w:type="spellEnd"/>
      <w:r w:rsidRPr="00F17CF7">
        <w:rPr>
          <w:rFonts w:ascii="Arial" w:hAnsi="Arial" w:cs="Arial"/>
          <w:lang w:val="de-DE"/>
        </w:rPr>
        <w:t xml:space="preserve"> wendet diese Änderungen automatisiert an.</w:t>
      </w:r>
    </w:p>
    <w:p w14:paraId="2CF217BD" w14:textId="77777777" w:rsidR="00CD087E" w:rsidRPr="00F17CF7" w:rsidRDefault="00CD087E" w:rsidP="00CD087E">
      <w:pPr>
        <w:pStyle w:val="NormalWeb"/>
        <w:rPr>
          <w:rFonts w:ascii="Arial" w:hAnsi="Arial" w:cs="Arial"/>
          <w:lang w:val="de-DE"/>
        </w:rPr>
      </w:pPr>
      <w:r w:rsidRPr="00F17CF7">
        <w:rPr>
          <w:rFonts w:ascii="Arial" w:hAnsi="Arial" w:cs="Arial"/>
          <w:lang w:val="de-DE"/>
        </w:rPr>
        <w:t>Alle sensiblen Informationen wie Zugangsdaten und Variablen (z. B. SSH-Keys, Benutzernamen, Storage-Konfiguration) werden sicher über GitHub Secrets verwaltet. Damit ist eine automatisierte, sichere und reproduzierbare Bereitstellung der Infrastruktur gewährleistet.</w:t>
      </w:r>
    </w:p>
    <w:p w14:paraId="1477D836" w14:textId="77777777" w:rsidR="00CD087E" w:rsidRPr="00F17CF7" w:rsidRDefault="00CD087E" w:rsidP="00CD087E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val="de-DE"/>
          <w14:ligatures w14:val="none"/>
        </w:rPr>
      </w:pPr>
    </w:p>
    <w:p w14:paraId="2552E383" w14:textId="77777777" w:rsidR="00CD087E" w:rsidRPr="00F17CF7" w:rsidRDefault="00CD087E" w:rsidP="00CD0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Welche Vor- und Nachteile hat die Verwendung von Terraform?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Vorteile:</w:t>
      </w:r>
    </w:p>
    <w:p w14:paraId="77EEE5D6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kern w:val="0"/>
          <w14:ligatures w14:val="none"/>
        </w:rPr>
        <w:t xml:space="preserve">Infrastructure as Code,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versionierbar</w:t>
      </w:r>
      <w:proofErr w:type="spellEnd"/>
    </w:p>
    <w:p w14:paraId="22F44D5D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Wiederverwendbarkeit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über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Module</w:t>
      </w:r>
    </w:p>
    <w:p w14:paraId="11489D9D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Anbieterunabhängigkeit durch Plugins (AWS, Azure, GCP etc.)</w:t>
      </w:r>
    </w:p>
    <w:p w14:paraId="29D345AF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Übersicht über geplante Änderungen (</w:t>
      </w:r>
      <w:r w:rsidRPr="00F17CF7">
        <w:rPr>
          <w:rFonts w:ascii="Arial" w:eastAsia="Times New Roman" w:hAnsi="Arial" w:cs="Arial"/>
          <w:kern w:val="0"/>
          <w:sz w:val="20"/>
          <w:szCs w:val="20"/>
          <w:lang w:val="de-DE"/>
          <w14:ligatures w14:val="none"/>
        </w:rPr>
        <w:t>plan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)</w:t>
      </w:r>
    </w:p>
    <w:p w14:paraId="29252683" w14:textId="77777777" w:rsidR="00CD087E" w:rsidRPr="00F17CF7" w:rsidRDefault="00CD087E" w:rsidP="00CD08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Nachteile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11434490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Lernkurve</w:t>
      </w:r>
      <w:proofErr w:type="spellEnd"/>
    </w:p>
    <w:p w14:paraId="5CA9FB0A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Fehleranfälligkeit bei manuellem Eingriff in Infrastruktur</w:t>
      </w:r>
    </w:p>
    <w:p w14:paraId="0010875A" w14:textId="77777777" w:rsidR="00CD087E" w:rsidRPr="00F17CF7" w:rsidRDefault="00CD087E" w:rsidP="00CD0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lastRenderedPageBreak/>
        <w:t>Zustandssynchronisation bei Teams kann komplex sein ohne Remote State</w:t>
      </w:r>
    </w:p>
    <w:p w14:paraId="15253D92" w14:textId="77777777" w:rsidR="00CD087E" w:rsidRPr="00F17CF7" w:rsidRDefault="006362B8" w:rsidP="00CD087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04E32580">
          <v:rect id="_x0000_i1028" alt="" style="width:418.85pt;height:.05pt;mso-width-percent:0;mso-height-percent:0;mso-width-percent:0;mso-height-percent:0" o:hrpct="895" o:hralign="center" o:hrstd="t" o:hr="t" fillcolor="#a0a0a0" stroked="f"/>
        </w:pict>
      </w:r>
    </w:p>
    <w:p w14:paraId="50B7D485" w14:textId="3144AA00" w:rsidR="00CD087E" w:rsidRPr="00F17CF7" w:rsidRDefault="00CD087E" w:rsidP="00CD08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DevOps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Verständnis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Fragen</w:t>
      </w:r>
      <w:proofErr w:type="spellEnd"/>
    </w:p>
    <w:p w14:paraId="34B2FBCC" w14:textId="77777777" w:rsidR="009029A7" w:rsidRPr="00F17CF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Was bedeutet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für dich?</w:t>
      </w:r>
    </w:p>
    <w:p w14:paraId="3760C894" w14:textId="5172A12B" w:rsidR="00CD087E" w:rsidRDefault="00CD087E" w:rsidP="009029A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ist die enge Zusammenarbeit von Entwicklung und Betrieb mit dem Ziel, Software schneller, zuverlässiger und sicherer zu liefern. Es basiert auf Automatisierung, kontinuierlichem Feedback und einer Kultur des gemeinsamen Verantwortens.</w:t>
      </w:r>
    </w:p>
    <w:p w14:paraId="7C9DB2D8" w14:textId="48E2F3EA" w:rsidR="00F17CF7" w:rsidRPr="00F17CF7" w:rsidRDefault="006362B8" w:rsidP="009029A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45B443FB">
          <v:rect id="_x0000_i1027" alt="" style="width:402.5pt;height:.05pt;mso-width-percent:0;mso-height-percent:0;mso-width-percent:0;mso-height-percent:0" o:hrpct="860" o:hralign="center" o:hrstd="t" o:hr="t" fillcolor="#a0a0a0" stroked="f"/>
        </w:pict>
      </w:r>
    </w:p>
    <w:p w14:paraId="3DC4A72B" w14:textId="09715D3A" w:rsidR="009029A7" w:rsidRPr="00F17CF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Welches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Tooling hast du bisher verwendet? Falls ja, wie hast du damit gearbeitet?</w:t>
      </w:r>
      <w:r w:rsidR="009029A7"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</w:t>
      </w:r>
    </w:p>
    <w:p w14:paraId="20B42834" w14:textId="77777777" w:rsidR="00A94A3F" w:rsidRPr="00F17CF7" w:rsidRDefault="00A94A3F" w:rsidP="009029A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</w:p>
    <w:p w14:paraId="57ADFDA7" w14:textId="77777777" w:rsidR="00A94A3F" w:rsidRPr="00F17CF7" w:rsidRDefault="00A94A3F" w:rsidP="00A94A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Ich habe mit einer Vielzahl an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-Werkzeugen gearbeitet, insbesondere in folgenden Bereichen:</w:t>
      </w:r>
    </w:p>
    <w:p w14:paraId="48E8E00F" w14:textId="278B2736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8E88AF9" w14:textId="75CAC23D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CI/CD (Continuous Integration / Continuous Deployment)</w:t>
      </w:r>
    </w:p>
    <w:p w14:paraId="7C283F08" w14:textId="00656D91" w:rsidR="00A94A3F" w:rsidRPr="00F17CF7" w:rsidRDefault="00A94A3F" w:rsidP="00A94A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GitHub Actions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GitLab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CI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Automatisierte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Builds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Tests und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Deployments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für Terraform, Container und Applikationen.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>→ Beispielsweise habe ich Pipelines für Infrastruktur-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Deployments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nach Azure und GCP gebaut.</w:t>
      </w:r>
    </w:p>
    <w:p w14:paraId="2F07082C" w14:textId="206C0F92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BD159F9" w14:textId="7E1E85AA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Infrastructure as Code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IaC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)</w:t>
      </w:r>
    </w:p>
    <w:p w14:paraId="69758510" w14:textId="77777777" w:rsidR="00A94A3F" w:rsidRPr="00F17CF7" w:rsidRDefault="00A94A3F" w:rsidP="00A94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Terraform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>→ Modulbasierte Infrastruktur für Azure, GCP und teilweise AWS.</w:t>
      </w:r>
    </w:p>
    <w:p w14:paraId="2A8437B3" w14:textId="6C9E1C6B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D599729" w14:textId="667DE41B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Container &amp;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Orchestrierung</w:t>
      </w:r>
      <w:proofErr w:type="spellEnd"/>
    </w:p>
    <w:p w14:paraId="6108D529" w14:textId="77777777" w:rsidR="00A94A3F" w:rsidRPr="00F17CF7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Docker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Containerisierung von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Backends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und Microservices.</w:t>
      </w:r>
    </w:p>
    <w:p w14:paraId="2AE67ADC" w14:textId="77777777" w:rsidR="00A94A3F" w:rsidRPr="00F17CF7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lastRenderedPageBreak/>
        <w:t>Kubernetes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(k8s)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→ Lokale Entwicklung mit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Minikube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&amp; k3s, sowie produktive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Deployments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auf AKS/GKE.</w:t>
      </w:r>
    </w:p>
    <w:p w14:paraId="67041227" w14:textId="77777777" w:rsidR="00A94A3F" w:rsidRPr="00F17CF7" w:rsidRDefault="00A94A3F" w:rsidP="00A94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Ansible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>→ Konfigurationsmanagement und Provisionierung von VMs und Servern.</w:t>
      </w:r>
    </w:p>
    <w:p w14:paraId="22393FE8" w14:textId="08B5208C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95563AD" w14:textId="574E94F1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Monitoring, Logging, Observability</w:t>
      </w:r>
    </w:p>
    <w:p w14:paraId="2BDDA6C3" w14:textId="77777777" w:rsidR="00A94A3F" w:rsidRPr="00F17CF7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Prometheus + Grafana</w:t>
      </w:r>
      <w:r w:rsidRPr="00F17CF7">
        <w:rPr>
          <w:rFonts w:ascii="Arial" w:eastAsia="Times New Roman" w:hAnsi="Arial" w:cs="Arial"/>
          <w:kern w:val="0"/>
          <w14:ligatures w14:val="none"/>
        </w:rPr>
        <w:br/>
        <w:t xml:space="preserve">→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Metrikbasiertes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Monitoring und Dashboarding.</w:t>
      </w:r>
    </w:p>
    <w:p w14:paraId="7153422E" w14:textId="0A1E3EE3" w:rsidR="00A94A3F" w:rsidRPr="00F17CF7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GCP Monitor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Log Analytics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Application Insights</w:t>
      </w:r>
    </w:p>
    <w:p w14:paraId="221ED985" w14:textId="77777777" w:rsidR="00A94A3F" w:rsidRPr="00F17CF7" w:rsidRDefault="00A94A3F" w:rsidP="00A94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ELK Stack (Elasticsearch, Logstash, Kibana)</w:t>
      </w:r>
    </w:p>
    <w:p w14:paraId="496F6C58" w14:textId="27AE4F16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29C4176" w14:textId="72F162C7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Security &amp; Secrets Management</w:t>
      </w:r>
    </w:p>
    <w:p w14:paraId="4F882F5F" w14:textId="77777777" w:rsidR="00A94A3F" w:rsidRPr="00F17CF7" w:rsidRDefault="00A94A3F" w:rsidP="00A94A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HashiCorp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Vault</w:t>
      </w:r>
    </w:p>
    <w:p w14:paraId="081724E3" w14:textId="77777777" w:rsidR="00A94A3F" w:rsidRPr="00F17CF7" w:rsidRDefault="00A94A3F" w:rsidP="00A94A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SOPS (Secrets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OPerationS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)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 +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GitOps</w:t>
      </w:r>
      <w:proofErr w:type="spellEnd"/>
    </w:p>
    <w:p w14:paraId="7AEECA4A" w14:textId="651CC99E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5D37112" w14:textId="58C9EF85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Automatisierung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&amp;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Provisionierung</w:t>
      </w:r>
      <w:proofErr w:type="spellEnd"/>
    </w:p>
    <w:p w14:paraId="0BA58081" w14:textId="55F6A0A0" w:rsidR="00A94A3F" w:rsidRPr="00F17CF7" w:rsidRDefault="00A94A3F" w:rsidP="00A94A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Bash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Python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, (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Skripting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für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Glue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-Code und CI/CD)</w:t>
      </w:r>
    </w:p>
    <w:p w14:paraId="2037FF2E" w14:textId="203F11DB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F453F63" w14:textId="496C3F6C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Beispiel aus der Praxis</w:t>
      </w:r>
    </w:p>
    <w:p w14:paraId="3E9D6ADE" w14:textId="77777777" w:rsidR="00A94A3F" w:rsidRPr="00F17CF7" w:rsidRDefault="00A94A3F" w:rsidP="00A94A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Mit GitHub Actions habe ich automatisierte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Deployments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nach GCP und Azure umgesetzt – z. B.:</w:t>
      </w:r>
    </w:p>
    <w:p w14:paraId="38199F70" w14:textId="77777777" w:rsidR="00A94A3F" w:rsidRPr="00F17CF7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Infrastruktur-Provisionierung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mit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Terraform</w:t>
      </w:r>
    </w:p>
    <w:p w14:paraId="4A066EE4" w14:textId="77777777" w:rsidR="00A94A3F" w:rsidRPr="00F17CF7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Rollout von Docker-basierten Services in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Kubernetes</w:t>
      </w:r>
      <w:proofErr w:type="spellEnd"/>
    </w:p>
    <w:p w14:paraId="73D90D8C" w14:textId="77777777" w:rsidR="00A94A3F" w:rsidRPr="00F17CF7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Automatisches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Monitoring-Setup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mit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Azure Monitor &amp; Prometheus</w:t>
      </w:r>
    </w:p>
    <w:p w14:paraId="68E9A333" w14:textId="77777777" w:rsidR="00A94A3F" w:rsidRPr="00F17CF7" w:rsidRDefault="00A94A3F" w:rsidP="00A94A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Alerts bei Ausfällen oder hoher Auslastung</w:t>
      </w:r>
    </w:p>
    <w:p w14:paraId="08219AF3" w14:textId="1DE62320" w:rsidR="00A94A3F" w:rsidRPr="00F17CF7" w:rsidRDefault="006362B8" w:rsidP="00F17CF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20DE39ED">
          <v:rect id="_x0000_i1026" alt="" style="width:434.75pt;height:.05pt;mso-width-percent:0;mso-height-percent:0;mso-width-percent:0;mso-height-percent:0" o:hrpct="929" o:hralign="center" o:hrstd="t" o:hr="t" fillcolor="#a0a0a0" stroked="f"/>
        </w:pict>
      </w:r>
    </w:p>
    <w:p w14:paraId="0F440600" w14:textId="2C3BB96B" w:rsidR="009029A7" w:rsidRPr="00F17CF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Welche Tools hast du verwendet, um Applikationen und Infrastruktur zu monitoren und loggen?</w:t>
      </w:r>
    </w:p>
    <w:p w14:paraId="00EF9393" w14:textId="77777777" w:rsidR="00CD087E" w:rsidRPr="00F17CF7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Monitoring: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 Prometheus, Grafana, Azure Monitor</w:t>
      </w:r>
    </w:p>
    <w:p w14:paraId="01FD2182" w14:textId="77777777" w:rsidR="00CD087E" w:rsidRPr="00F17CF7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Logging: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 Loki, ELK Stack (Elasticsearch, Logstash, Kibana), Azure Log Analytics</w:t>
      </w:r>
    </w:p>
    <w:p w14:paraId="66FB270E" w14:textId="77777777" w:rsidR="00CD087E" w:rsidRPr="00F17CF7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Alerting: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 Grafana Alerting, Azure Alerts, Prometheus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Alertmanager</w:t>
      </w:r>
      <w:proofErr w:type="spellEnd"/>
    </w:p>
    <w:p w14:paraId="1B109624" w14:textId="77777777" w:rsidR="009029A7" w:rsidRPr="00F17CF7" w:rsidRDefault="009029A7" w:rsidP="009029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0A52D2FC" w14:textId="578DC240" w:rsidR="009029A7" w:rsidRPr="00F17CF7" w:rsidRDefault="00CD087E" w:rsidP="00902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lastRenderedPageBreak/>
        <w:t xml:space="preserve">Was ist der Unterschied zwischen Monitoring,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Alerting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und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Logging</w:t>
      </w:r>
      <w:proofErr w:type="spellEnd"/>
    </w:p>
    <w:p w14:paraId="0C45412B" w14:textId="77777777" w:rsidR="00CD087E" w:rsidRPr="00F17CF7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Monitoring: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Erfasst systematische Metriken (z. B. CPU, RAM, Latenzen).</w:t>
      </w:r>
    </w:p>
    <w:p w14:paraId="57E1BF66" w14:textId="77777777" w:rsidR="00CD087E" w:rsidRPr="00F17CF7" w:rsidRDefault="00CD087E" w:rsidP="00CD0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Alerting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Setzt Regeln auf Monitoring-Daten, um Benachrichtigungen bei Schwellenwertüberschreitungen zu erzeugen.</w:t>
      </w:r>
    </w:p>
    <w:p w14:paraId="69C461D7" w14:textId="5D410761" w:rsidR="009029A7" w:rsidRPr="00F17CF7" w:rsidRDefault="00CD087E" w:rsidP="009029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Logging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Sammelt strukturierte/unstrukturierte Protokolle von Anwendungen oder Systemen zur späteren Analyse oder Fehlersuche.</w:t>
      </w:r>
    </w:p>
    <w:p w14:paraId="6B709AEF" w14:textId="6948519E" w:rsidR="009029A7" w:rsidRPr="00F17CF7" w:rsidRDefault="006362B8" w:rsidP="009029A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de-DE"/>
          <w14:ligatures w14:val="none"/>
        </w:rPr>
      </w:pPr>
      <w:r w:rsidRPr="006362B8">
        <w:rPr>
          <w:rFonts w:ascii="Arial" w:eastAsia="Times New Roman" w:hAnsi="Arial" w:cs="Arial"/>
          <w:noProof/>
          <w:kern w:val="0"/>
        </w:rPr>
        <w:pict w14:anchorId="167008C5">
          <v:rect id="_x0000_i1025" alt="" style="width:385.65pt;height:.05pt;mso-width-percent:0;mso-height-percent:0;mso-width-percent:0;mso-height-percent:0" o:hrpct="824" o:hralign="center" o:hrstd="t" o:hr="t" fillcolor="#a0a0a0" stroked="f"/>
        </w:pict>
      </w:r>
    </w:p>
    <w:p w14:paraId="203E84F2" w14:textId="77777777" w:rsidR="009029A7" w:rsidRPr="00F17CF7" w:rsidRDefault="00CD087E" w:rsidP="00CD0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Welche Rolle spielt Kommunikation im Alltag eines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Teams?</w:t>
      </w:r>
    </w:p>
    <w:p w14:paraId="6089ABE9" w14:textId="77777777" w:rsidR="00A94A3F" w:rsidRPr="00F17CF7" w:rsidRDefault="00CD087E" w:rsidP="00A94A3F">
      <w:pPr>
        <w:pStyle w:val="NormalWeb"/>
        <w:rPr>
          <w:rFonts w:ascii="Arial" w:hAnsi="Arial" w:cs="Arial"/>
          <w:lang w:val="de-DE"/>
        </w:rPr>
      </w:pPr>
      <w:r w:rsidRPr="00F17CF7">
        <w:rPr>
          <w:rFonts w:ascii="Arial" w:hAnsi="Arial" w:cs="Arial"/>
          <w:lang w:val="de-DE"/>
        </w:rPr>
        <w:br/>
      </w:r>
      <w:r w:rsidR="00A94A3F" w:rsidRPr="00F17CF7">
        <w:rPr>
          <w:rFonts w:ascii="Arial" w:hAnsi="Arial" w:cs="Arial"/>
          <w:lang w:val="de-DE"/>
        </w:rPr>
        <w:t xml:space="preserve">Kommunikation spielt eine </w:t>
      </w:r>
      <w:r w:rsidR="00A94A3F" w:rsidRPr="00F17CF7">
        <w:rPr>
          <w:rFonts w:ascii="Arial" w:hAnsi="Arial" w:cs="Arial"/>
          <w:b/>
          <w:bCs/>
          <w:lang w:val="de-DE"/>
        </w:rPr>
        <w:t>zentrale Rolle</w:t>
      </w:r>
      <w:r w:rsidR="00A94A3F" w:rsidRPr="00F17CF7">
        <w:rPr>
          <w:rFonts w:ascii="Arial" w:hAnsi="Arial" w:cs="Arial"/>
          <w:lang w:val="de-DE"/>
        </w:rPr>
        <w:t xml:space="preserve"> in </w:t>
      </w:r>
      <w:proofErr w:type="spellStart"/>
      <w:r w:rsidR="00A94A3F" w:rsidRPr="00F17CF7">
        <w:rPr>
          <w:rFonts w:ascii="Arial" w:hAnsi="Arial" w:cs="Arial"/>
          <w:lang w:val="de-DE"/>
        </w:rPr>
        <w:t>DevOps</w:t>
      </w:r>
      <w:proofErr w:type="spellEnd"/>
      <w:r w:rsidR="00A94A3F" w:rsidRPr="00F17CF7">
        <w:rPr>
          <w:rFonts w:ascii="Arial" w:hAnsi="Arial" w:cs="Arial"/>
          <w:lang w:val="de-DE"/>
        </w:rPr>
        <w:t xml:space="preserve"> – sie ist nicht nur ein „Soft </w:t>
      </w:r>
      <w:proofErr w:type="spellStart"/>
      <w:r w:rsidR="00A94A3F" w:rsidRPr="00F17CF7">
        <w:rPr>
          <w:rFonts w:ascii="Arial" w:hAnsi="Arial" w:cs="Arial"/>
          <w:lang w:val="de-DE"/>
        </w:rPr>
        <w:t>Skill</w:t>
      </w:r>
      <w:proofErr w:type="spellEnd"/>
      <w:r w:rsidR="00A94A3F" w:rsidRPr="00F17CF7">
        <w:rPr>
          <w:rFonts w:ascii="Arial" w:hAnsi="Arial" w:cs="Arial"/>
          <w:lang w:val="de-DE"/>
        </w:rPr>
        <w:t xml:space="preserve">“, sondern ein </w:t>
      </w:r>
      <w:r w:rsidR="00A94A3F" w:rsidRPr="00F17CF7">
        <w:rPr>
          <w:rFonts w:ascii="Arial" w:hAnsi="Arial" w:cs="Arial"/>
          <w:b/>
          <w:bCs/>
          <w:lang w:val="de-DE"/>
        </w:rPr>
        <w:t>Schlüsselelement für technische Effektivität und Team-Performance</w:t>
      </w:r>
      <w:r w:rsidR="00A94A3F" w:rsidRPr="00F17CF7">
        <w:rPr>
          <w:rFonts w:ascii="Arial" w:hAnsi="Arial" w:cs="Arial"/>
          <w:lang w:val="de-DE"/>
        </w:rPr>
        <w:t>.</w:t>
      </w:r>
    </w:p>
    <w:p w14:paraId="1C94FE89" w14:textId="77777777" w:rsidR="00A94A3F" w:rsidRPr="00F17CF7" w:rsidRDefault="00A94A3F" w:rsidP="00A94A3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Einige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Punkte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basierend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auf dem </w:t>
      </w:r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Google SRE/DevOps-Buch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 (</w:t>
      </w:r>
      <w:r w:rsidRPr="00F17CF7">
        <w:rPr>
          <w:rFonts w:ascii="Arial" w:eastAsia="Times New Roman" w:hAnsi="Arial" w:cs="Arial"/>
          <w:i/>
          <w:iCs/>
          <w:kern w:val="0"/>
          <w14:ligatures w14:val="none"/>
        </w:rPr>
        <w:t>Site Reliability Engineering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17CF7">
        <w:rPr>
          <w:rFonts w:ascii="Arial" w:eastAsia="Times New Roman" w:hAnsi="Arial" w:cs="Arial"/>
          <w:i/>
          <w:iCs/>
          <w:kern w:val="0"/>
          <w14:ligatures w14:val="none"/>
        </w:rPr>
        <w:t>The DevOps Handbook</w:t>
      </w:r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17CF7">
        <w:rPr>
          <w:rFonts w:ascii="Arial" w:eastAsia="Times New Roman" w:hAnsi="Arial" w:cs="Arial"/>
          <w:i/>
          <w:iCs/>
          <w:kern w:val="0"/>
          <w14:ligatures w14:val="none"/>
        </w:rPr>
        <w:t>Accelerate</w:t>
      </w:r>
      <w:r w:rsidRPr="00F17CF7">
        <w:rPr>
          <w:rFonts w:ascii="Arial" w:eastAsia="Times New Roman" w:hAnsi="Arial" w:cs="Arial"/>
          <w:kern w:val="0"/>
          <w14:ligatures w14:val="none"/>
        </w:rPr>
        <w:t>):</w:t>
      </w:r>
    </w:p>
    <w:p w14:paraId="1AF58F09" w14:textId="5DB5D5CB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97D07C3" w14:textId="7BCF35C4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Warum ist Kommunikation so wichtig?</w:t>
      </w:r>
    </w:p>
    <w:p w14:paraId="2C9FA639" w14:textId="77777777" w:rsidR="00A94A3F" w:rsidRPr="00F17CF7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Transparenz &amp; Vertrauen: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Wie im </w:t>
      </w:r>
      <w:r w:rsidRPr="00F17CF7">
        <w:rPr>
          <w:rFonts w:ascii="Arial" w:eastAsia="Times New Roman" w:hAnsi="Arial" w:cs="Arial"/>
          <w:i/>
          <w:iCs/>
          <w:kern w:val="0"/>
          <w:lang w:val="de-DE"/>
          <w14:ligatures w14:val="none"/>
        </w:rPr>
        <w:t>Google SRE Book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betont wird, brauchen Teams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Vertrauen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um Verantwortung für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Deployments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Monitoring und Fehlerbehandlung zu übernehmen.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Vertrauen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entsteht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durch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offene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Kommunikation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.</w:t>
      </w:r>
    </w:p>
    <w:p w14:paraId="03B89F25" w14:textId="77777777" w:rsidR="00A94A3F" w:rsidRPr="00F17CF7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Schnelle Fehlerbehebung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Incident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Response):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Bei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Incidents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ist effektive Kommunikation entscheidend – z. B. bei der Rollenverteilung (Commander, Scribe), klaren Eskalationswegen und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Postmortems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.</w:t>
      </w:r>
    </w:p>
    <w:p w14:paraId="5CBDF806" w14:textId="77777777" w:rsidR="00A94A3F" w:rsidRPr="00F17CF7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Feedbackkultur (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Blameless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Postmortems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):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Laut Google ist es essenziell,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blame-free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retrospectives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durchzuführen, in denen man Probleme offen analysiert – ohne Schuldzuweisungen, aber mit Verbesserungspotenzial.</w:t>
      </w:r>
    </w:p>
    <w:p w14:paraId="7EE0F71C" w14:textId="77777777" w:rsidR="00A94A3F" w:rsidRPr="00F17CF7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 xml:space="preserve">Abstimmung zwischen Dev und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Ops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DevOps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lebt von enger Zusammenarbeit.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Kommunikation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sorgt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dafür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dass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:</w:t>
      </w:r>
    </w:p>
    <w:p w14:paraId="1774F3D2" w14:textId="77777777" w:rsidR="00A94A3F" w:rsidRPr="00F17CF7" w:rsidRDefault="00A94A3F" w:rsidP="00A94A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Anforderungen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früh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verstanden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werden</w:t>
      </w:r>
      <w:proofErr w:type="spellEnd"/>
    </w:p>
    <w:p w14:paraId="7CBA827F" w14:textId="77777777" w:rsidR="00A94A3F" w:rsidRPr="00F17CF7" w:rsidRDefault="00A94A3F" w:rsidP="00A94A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Betriebsanforderungen in die Entwicklung einfließen (z. B.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Observability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,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Scalability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)</w:t>
      </w:r>
    </w:p>
    <w:p w14:paraId="1A2D3FB8" w14:textId="77777777" w:rsidR="00A94A3F" w:rsidRPr="00F17CF7" w:rsidRDefault="00A94A3F" w:rsidP="00A94A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Releases &amp; Change Management: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br/>
        <w:t xml:space="preserve">Wie in </w:t>
      </w:r>
      <w:proofErr w:type="spellStart"/>
      <w:r w:rsidRPr="00F17CF7">
        <w:rPr>
          <w:rFonts w:ascii="Arial" w:eastAsia="Times New Roman" w:hAnsi="Arial" w:cs="Arial"/>
          <w:i/>
          <w:iCs/>
          <w:kern w:val="0"/>
          <w:lang w:val="de-DE"/>
          <w14:ligatures w14:val="none"/>
        </w:rPr>
        <w:t>Accelerate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beschrieben, sind schnelle, stabile Releases nur möglich, wenn Dev, QA und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Ops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</w:t>
      </w:r>
      <w:r w:rsidRPr="00F17CF7">
        <w:rPr>
          <w:rFonts w:ascii="Arial" w:eastAsia="Times New Roman" w:hAnsi="Arial" w:cs="Arial"/>
          <w:b/>
          <w:bCs/>
          <w:kern w:val="0"/>
          <w:lang w:val="de-DE"/>
          <w14:ligatures w14:val="none"/>
        </w:rPr>
        <w:t>gemeinsam planen und kommunizieren</w:t>
      </w: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 – inkl. Feature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Toggles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, Rollbacks, Maintenance Windows etc.</w:t>
      </w:r>
    </w:p>
    <w:p w14:paraId="54F239CE" w14:textId="23D7C41C" w:rsidR="00A94A3F" w:rsidRPr="00F17CF7" w:rsidRDefault="00A94A3F" w:rsidP="00A94A3F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BA06402" w14:textId="62360B29" w:rsidR="00A94A3F" w:rsidRPr="00F17CF7" w:rsidRDefault="00A94A3F" w:rsidP="00A94A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Zusammengefasst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ermöglicht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Kommunikation</w:t>
      </w:r>
      <w:proofErr w:type="spellEnd"/>
      <w:r w:rsidRPr="00F17CF7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03298835" w14:textId="77777777" w:rsidR="00A94A3F" w:rsidRPr="00F17CF7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17CF7">
        <w:rPr>
          <w:rFonts w:ascii="Arial" w:eastAsia="Times New Roman" w:hAnsi="Arial" w:cs="Arial"/>
          <w:kern w:val="0"/>
          <w14:ligatures w14:val="none"/>
        </w:rPr>
        <w:lastRenderedPageBreak/>
        <w:t xml:space="preserve">Schnelle Fehlerbehebung (MTTR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reduzieren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>)</w:t>
      </w:r>
    </w:p>
    <w:p w14:paraId="6B5B06E2" w14:textId="77777777" w:rsidR="00A94A3F" w:rsidRPr="00F17CF7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Gemeinsames Verständnis von Anforderungen und Risiken</w:t>
      </w:r>
    </w:p>
    <w:p w14:paraId="1E23FDB3" w14:textId="77777777" w:rsidR="00A94A3F" w:rsidRPr="00F17CF7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Koordination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bei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Releases und Incidents</w:t>
      </w:r>
    </w:p>
    <w:p w14:paraId="65C86E27" w14:textId="77777777" w:rsidR="00A94A3F" w:rsidRPr="00F17CF7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Etablierung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einer</w:t>
      </w:r>
      <w:proofErr w:type="spellEnd"/>
      <w:r w:rsidRPr="00F17CF7">
        <w:rPr>
          <w:rFonts w:ascii="Arial" w:eastAsia="Times New Roman" w:hAnsi="Arial" w:cs="Arial"/>
          <w:kern w:val="0"/>
          <w14:ligatures w14:val="none"/>
        </w:rPr>
        <w:t xml:space="preserve"> Feedback- und </w:t>
      </w:r>
      <w:proofErr w:type="spellStart"/>
      <w:r w:rsidRPr="00F17CF7">
        <w:rPr>
          <w:rFonts w:ascii="Arial" w:eastAsia="Times New Roman" w:hAnsi="Arial" w:cs="Arial"/>
          <w:kern w:val="0"/>
          <w14:ligatures w14:val="none"/>
        </w:rPr>
        <w:t>Lernkultur</w:t>
      </w:r>
      <w:proofErr w:type="spellEnd"/>
    </w:p>
    <w:p w14:paraId="5536BBDD" w14:textId="77777777" w:rsidR="00A94A3F" w:rsidRPr="00F17CF7" w:rsidRDefault="00A94A3F" w:rsidP="00A94A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de-DE"/>
          <w14:ligatures w14:val="none"/>
        </w:rPr>
      </w:pPr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 xml:space="preserve">Cross-Funktionale Zusammenarbeit zwischen Dev, </w:t>
      </w:r>
      <w:proofErr w:type="spellStart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Ops</w:t>
      </w:r>
      <w:proofErr w:type="spellEnd"/>
      <w:r w:rsidRPr="00F17CF7">
        <w:rPr>
          <w:rFonts w:ascii="Arial" w:eastAsia="Times New Roman" w:hAnsi="Arial" w:cs="Arial"/>
          <w:kern w:val="0"/>
          <w:lang w:val="de-DE"/>
          <w14:ligatures w14:val="none"/>
        </w:rPr>
        <w:t>, Security, QA</w:t>
      </w:r>
    </w:p>
    <w:p w14:paraId="2840A8A3" w14:textId="2FD1E421" w:rsidR="00C13D63" w:rsidRPr="00F17CF7" w:rsidRDefault="00C13D63" w:rsidP="00A94A3F">
      <w:pPr>
        <w:spacing w:before="100" w:beforeAutospacing="1" w:after="100" w:afterAutospacing="1" w:line="240" w:lineRule="auto"/>
        <w:ind w:left="360"/>
        <w:rPr>
          <w:rFonts w:ascii="Arial" w:hAnsi="Arial" w:cs="Arial"/>
          <w:lang w:val="de-DE"/>
        </w:rPr>
      </w:pPr>
    </w:p>
    <w:p w14:paraId="735A13A7" w14:textId="77777777" w:rsidR="00F17CF7" w:rsidRPr="00F17CF7" w:rsidRDefault="00F17CF7">
      <w:pPr>
        <w:spacing w:before="100" w:beforeAutospacing="1" w:after="100" w:afterAutospacing="1" w:line="240" w:lineRule="auto"/>
        <w:ind w:left="360"/>
        <w:rPr>
          <w:rFonts w:ascii="Arial" w:hAnsi="Arial" w:cs="Arial"/>
          <w:lang w:val="de-DE"/>
        </w:rPr>
      </w:pPr>
    </w:p>
    <w:sectPr w:rsidR="00F17CF7" w:rsidRPr="00F17CF7" w:rsidSect="00184EDF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4EE"/>
    <w:multiLevelType w:val="multilevel"/>
    <w:tmpl w:val="97E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2AE0"/>
    <w:multiLevelType w:val="multilevel"/>
    <w:tmpl w:val="359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1D2C"/>
    <w:multiLevelType w:val="multilevel"/>
    <w:tmpl w:val="A26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F7161"/>
    <w:multiLevelType w:val="multilevel"/>
    <w:tmpl w:val="C5D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C030A"/>
    <w:multiLevelType w:val="multilevel"/>
    <w:tmpl w:val="78E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83E2C"/>
    <w:multiLevelType w:val="multilevel"/>
    <w:tmpl w:val="CA8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64A5E"/>
    <w:multiLevelType w:val="multilevel"/>
    <w:tmpl w:val="8F6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D0456"/>
    <w:multiLevelType w:val="multilevel"/>
    <w:tmpl w:val="21F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5067B"/>
    <w:multiLevelType w:val="multilevel"/>
    <w:tmpl w:val="A3C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8665E"/>
    <w:multiLevelType w:val="multilevel"/>
    <w:tmpl w:val="C59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4226C"/>
    <w:multiLevelType w:val="multilevel"/>
    <w:tmpl w:val="A54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B1F57"/>
    <w:multiLevelType w:val="multilevel"/>
    <w:tmpl w:val="08E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A1D2D"/>
    <w:multiLevelType w:val="multilevel"/>
    <w:tmpl w:val="0AF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B0CF6"/>
    <w:multiLevelType w:val="multilevel"/>
    <w:tmpl w:val="F74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A17C7"/>
    <w:multiLevelType w:val="multilevel"/>
    <w:tmpl w:val="E29C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10320"/>
    <w:multiLevelType w:val="multilevel"/>
    <w:tmpl w:val="24A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3F6A"/>
    <w:multiLevelType w:val="multilevel"/>
    <w:tmpl w:val="ECF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C04A7"/>
    <w:multiLevelType w:val="multilevel"/>
    <w:tmpl w:val="6B1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3790">
    <w:abstractNumId w:val="14"/>
  </w:num>
  <w:num w:numId="2" w16cid:durableId="664668137">
    <w:abstractNumId w:val="16"/>
  </w:num>
  <w:num w:numId="3" w16cid:durableId="2119831533">
    <w:abstractNumId w:val="1"/>
  </w:num>
  <w:num w:numId="4" w16cid:durableId="283079474">
    <w:abstractNumId w:val="10"/>
  </w:num>
  <w:num w:numId="5" w16cid:durableId="1056657788">
    <w:abstractNumId w:val="13"/>
  </w:num>
  <w:num w:numId="6" w16cid:durableId="146367058">
    <w:abstractNumId w:val="15"/>
  </w:num>
  <w:num w:numId="7" w16cid:durableId="745347811">
    <w:abstractNumId w:val="6"/>
  </w:num>
  <w:num w:numId="8" w16cid:durableId="727610462">
    <w:abstractNumId w:val="7"/>
  </w:num>
  <w:num w:numId="9" w16cid:durableId="1853765679">
    <w:abstractNumId w:val="12"/>
  </w:num>
  <w:num w:numId="10" w16cid:durableId="331371513">
    <w:abstractNumId w:val="3"/>
  </w:num>
  <w:num w:numId="11" w16cid:durableId="1061562251">
    <w:abstractNumId w:val="11"/>
  </w:num>
  <w:num w:numId="12" w16cid:durableId="1402019575">
    <w:abstractNumId w:val="9"/>
  </w:num>
  <w:num w:numId="13" w16cid:durableId="1742410829">
    <w:abstractNumId w:val="8"/>
  </w:num>
  <w:num w:numId="14" w16cid:durableId="314460081">
    <w:abstractNumId w:val="0"/>
  </w:num>
  <w:num w:numId="15" w16cid:durableId="974220599">
    <w:abstractNumId w:val="4"/>
  </w:num>
  <w:num w:numId="16" w16cid:durableId="1135373105">
    <w:abstractNumId w:val="17"/>
  </w:num>
  <w:num w:numId="17" w16cid:durableId="1377050264">
    <w:abstractNumId w:val="2"/>
  </w:num>
  <w:num w:numId="18" w16cid:durableId="1135679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7E"/>
    <w:rsid w:val="00071C83"/>
    <w:rsid w:val="00091341"/>
    <w:rsid w:val="00184EDF"/>
    <w:rsid w:val="002415F0"/>
    <w:rsid w:val="00346C5A"/>
    <w:rsid w:val="003508CA"/>
    <w:rsid w:val="005E4348"/>
    <w:rsid w:val="006362B8"/>
    <w:rsid w:val="00702D52"/>
    <w:rsid w:val="00715834"/>
    <w:rsid w:val="00824AFA"/>
    <w:rsid w:val="008706F1"/>
    <w:rsid w:val="00883EA1"/>
    <w:rsid w:val="008E6F1E"/>
    <w:rsid w:val="009029A7"/>
    <w:rsid w:val="00924F80"/>
    <w:rsid w:val="009D6EE8"/>
    <w:rsid w:val="00A94A3F"/>
    <w:rsid w:val="00BD0038"/>
    <w:rsid w:val="00BE48BB"/>
    <w:rsid w:val="00C06541"/>
    <w:rsid w:val="00C13D63"/>
    <w:rsid w:val="00C6328E"/>
    <w:rsid w:val="00C67D26"/>
    <w:rsid w:val="00CA4391"/>
    <w:rsid w:val="00CD087E"/>
    <w:rsid w:val="00CE3FDD"/>
    <w:rsid w:val="00DD64A0"/>
    <w:rsid w:val="00E70BBE"/>
    <w:rsid w:val="00F17CF7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7EF8"/>
  <w15:chartTrackingRefBased/>
  <w15:docId w15:val="{D9AA14D2-B019-594E-B09F-E764DF0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7E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7E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08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8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8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A94A3F"/>
    <w:rPr>
      <w:i/>
      <w:iCs/>
    </w:rPr>
  </w:style>
  <w:style w:type="character" w:customStyle="1" w:styleId="hljs-builtin">
    <w:name w:val="hljs-built_in"/>
    <w:basedOn w:val="DefaultParagraphFont"/>
    <w:rsid w:val="00F17CF7"/>
  </w:style>
  <w:style w:type="character" w:customStyle="1" w:styleId="hljs-string">
    <w:name w:val="hljs-string"/>
    <w:basedOn w:val="DefaultParagraphFont"/>
    <w:rsid w:val="00F1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Radisavljevic</dc:creator>
  <cp:keywords/>
  <dc:description/>
  <cp:lastModifiedBy>Marija Radisavljevic</cp:lastModifiedBy>
  <cp:revision>3</cp:revision>
  <dcterms:created xsi:type="dcterms:W3CDTF">2025-07-01T20:43:00Z</dcterms:created>
  <dcterms:modified xsi:type="dcterms:W3CDTF">2025-07-01T22:14:00Z</dcterms:modified>
</cp:coreProperties>
</file>