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0046D" w14:textId="77777777" w:rsidR="00451175" w:rsidRDefault="00451175" w:rsidP="00451175">
      <w:pPr>
        <w:pStyle w:val="Cuerpo"/>
        <w:spacing w:after="200" w:line="288" w:lineRule="auto"/>
        <w:jc w:val="center"/>
        <w:rPr>
          <w:rFonts w:ascii="Calibri" w:hAnsi="Calibri" w:cs="Calibri"/>
          <w:sz w:val="52"/>
          <w:szCs w:val="44"/>
        </w:rPr>
      </w:pPr>
    </w:p>
    <w:p w14:paraId="1381D266" w14:textId="77777777" w:rsidR="00451175" w:rsidRDefault="00451175" w:rsidP="00451175">
      <w:pPr>
        <w:pStyle w:val="Cuerpo"/>
        <w:spacing w:after="200" w:line="288" w:lineRule="auto"/>
        <w:jc w:val="center"/>
        <w:rPr>
          <w:rFonts w:ascii="Calibri" w:hAnsi="Calibri" w:cs="Calibri"/>
          <w:sz w:val="52"/>
          <w:szCs w:val="44"/>
        </w:rPr>
      </w:pPr>
    </w:p>
    <w:p w14:paraId="4B713186" w14:textId="0366A2D7" w:rsidR="00451175" w:rsidRDefault="00451175" w:rsidP="00451175">
      <w:pPr>
        <w:pStyle w:val="Cuerpo"/>
        <w:spacing w:after="200" w:line="288" w:lineRule="auto"/>
        <w:jc w:val="center"/>
        <w:rPr>
          <w:rFonts w:ascii="Calibri" w:hAnsi="Calibri" w:cs="Calibri"/>
          <w:sz w:val="52"/>
          <w:szCs w:val="44"/>
        </w:rPr>
      </w:pPr>
      <w:r w:rsidRPr="00EE1A15">
        <w:rPr>
          <w:rFonts w:ascii="Calibri" w:hAnsi="Calibri" w:cs="Calibri"/>
          <w:sz w:val="52"/>
          <w:szCs w:val="44"/>
        </w:rPr>
        <w:t xml:space="preserve">CIENCIA DE DATOS </w:t>
      </w:r>
    </w:p>
    <w:p w14:paraId="5085AD6E" w14:textId="77777777" w:rsidR="00451175" w:rsidRPr="00EE1A15" w:rsidRDefault="00451175" w:rsidP="00451175">
      <w:pPr>
        <w:pStyle w:val="Cuerpo"/>
        <w:spacing w:after="200" w:line="288" w:lineRule="auto"/>
        <w:jc w:val="center"/>
        <w:rPr>
          <w:rFonts w:ascii="Calibri" w:hAnsi="Calibri" w:cs="Calibri"/>
          <w:sz w:val="52"/>
          <w:szCs w:val="44"/>
        </w:rPr>
      </w:pPr>
    </w:p>
    <w:p w14:paraId="335B474D" w14:textId="0288183C" w:rsidR="00451175" w:rsidRPr="00451175" w:rsidRDefault="00451175" w:rsidP="00451175">
      <w:pPr>
        <w:pStyle w:val="Cuerpo"/>
        <w:jc w:val="center"/>
        <w:rPr>
          <w:rFonts w:ascii="Calibri" w:hAnsi="Calibri" w:cs="Calibri"/>
          <w:sz w:val="40"/>
          <w:szCs w:val="40"/>
          <w:lang w:val="en-US"/>
        </w:rPr>
      </w:pPr>
      <w:r w:rsidRPr="00451175">
        <w:rPr>
          <w:rFonts w:ascii="Calibri" w:hAnsi="Calibri" w:cs="Calibri"/>
          <w:sz w:val="44"/>
          <w:szCs w:val="40"/>
          <w:lang w:val="en-US"/>
        </w:rPr>
        <w:t>Proyecto: Big Data I</w:t>
      </w:r>
    </w:p>
    <w:p w14:paraId="4FCB35DB" w14:textId="77777777" w:rsidR="00451175" w:rsidRPr="00451175" w:rsidRDefault="00451175" w:rsidP="00451175">
      <w:pPr>
        <w:pStyle w:val="Cuerpo"/>
        <w:jc w:val="center"/>
        <w:rPr>
          <w:rFonts w:ascii="Calibri" w:hAnsi="Calibri" w:cs="Calibri"/>
          <w:sz w:val="40"/>
          <w:szCs w:val="40"/>
          <w:lang w:val="en-US"/>
        </w:rPr>
      </w:pPr>
    </w:p>
    <w:p w14:paraId="41DDE714" w14:textId="77777777" w:rsidR="00451175" w:rsidRPr="00451175" w:rsidRDefault="00451175" w:rsidP="00451175">
      <w:pPr>
        <w:pStyle w:val="Cuerpo"/>
        <w:jc w:val="center"/>
        <w:rPr>
          <w:rFonts w:ascii="Calibri" w:hAnsi="Calibri" w:cs="Calibri"/>
          <w:sz w:val="40"/>
          <w:szCs w:val="40"/>
          <w:lang w:val="en-US"/>
        </w:rPr>
      </w:pPr>
    </w:p>
    <w:p w14:paraId="78F6BFE8" w14:textId="79E4A0CF" w:rsidR="00451175" w:rsidRPr="00451175" w:rsidRDefault="00451175" w:rsidP="00451175">
      <w:pPr>
        <w:pStyle w:val="Cuerpo"/>
        <w:jc w:val="center"/>
        <w:rPr>
          <w:rFonts w:ascii="Calibri" w:hAnsi="Calibri" w:cs="Calibri"/>
          <w:sz w:val="40"/>
          <w:szCs w:val="40"/>
          <w:lang w:val="en-US"/>
        </w:rPr>
      </w:pPr>
      <w:r w:rsidRPr="00451175">
        <w:rPr>
          <w:rFonts w:ascii="Calibri" w:hAnsi="Calibri" w:cs="Calibri"/>
          <w:sz w:val="40"/>
          <w:szCs w:val="40"/>
          <w:lang w:val="en-US"/>
        </w:rPr>
        <w:t>Me</w:t>
      </w:r>
      <w:r>
        <w:rPr>
          <w:rFonts w:ascii="Calibri" w:hAnsi="Calibri" w:cs="Calibri"/>
          <w:sz w:val="40"/>
          <w:szCs w:val="40"/>
          <w:lang w:val="en-US"/>
        </w:rPr>
        <w:t>moria del Proyecto final</w:t>
      </w:r>
    </w:p>
    <w:p w14:paraId="2D2D18B9" w14:textId="77777777" w:rsidR="00451175" w:rsidRPr="00451175" w:rsidRDefault="00451175" w:rsidP="00451175">
      <w:pPr>
        <w:pStyle w:val="Cuerpo"/>
        <w:jc w:val="center"/>
        <w:rPr>
          <w:rFonts w:ascii="Calibri" w:hAnsi="Calibri" w:cs="Calibri"/>
          <w:sz w:val="40"/>
          <w:szCs w:val="40"/>
          <w:lang w:val="en-US"/>
        </w:rPr>
      </w:pPr>
    </w:p>
    <w:p w14:paraId="361A4B59" w14:textId="77777777" w:rsidR="00451175" w:rsidRPr="00451175" w:rsidRDefault="00451175" w:rsidP="00451175">
      <w:pPr>
        <w:pStyle w:val="Cuerpo"/>
        <w:jc w:val="center"/>
        <w:rPr>
          <w:rFonts w:ascii="Calibri" w:hAnsi="Calibri" w:cs="Calibri"/>
          <w:sz w:val="40"/>
          <w:szCs w:val="40"/>
          <w:lang w:val="en-US"/>
        </w:rPr>
      </w:pPr>
    </w:p>
    <w:p w14:paraId="29C95C84" w14:textId="77777777" w:rsidR="00451175" w:rsidRPr="00451175" w:rsidRDefault="00451175" w:rsidP="00451175">
      <w:pPr>
        <w:pStyle w:val="Cuerpo"/>
        <w:jc w:val="center"/>
        <w:rPr>
          <w:rFonts w:ascii="Calibri" w:hAnsi="Calibri" w:cs="Calibri"/>
          <w:sz w:val="40"/>
          <w:szCs w:val="40"/>
          <w:lang w:val="en-US"/>
        </w:rPr>
      </w:pPr>
    </w:p>
    <w:p w14:paraId="2CEEFCDC" w14:textId="77777777" w:rsidR="00451175" w:rsidRPr="00451175" w:rsidRDefault="00451175" w:rsidP="00451175">
      <w:pPr>
        <w:pStyle w:val="Cuerpo"/>
        <w:jc w:val="center"/>
        <w:rPr>
          <w:rFonts w:ascii="Calibri" w:hAnsi="Calibri" w:cs="Calibri"/>
          <w:sz w:val="40"/>
          <w:szCs w:val="40"/>
          <w:lang w:val="en-US"/>
        </w:rPr>
      </w:pPr>
    </w:p>
    <w:p w14:paraId="676753A5" w14:textId="77777777" w:rsidR="00451175" w:rsidRPr="00ED7647" w:rsidRDefault="00451175" w:rsidP="00451175">
      <w:pPr>
        <w:pStyle w:val="Cuerpo"/>
        <w:spacing w:after="200" w:line="288" w:lineRule="auto"/>
        <w:jc w:val="center"/>
        <w:rPr>
          <w:rFonts w:ascii="Calibri" w:eastAsia="Arial Rounded MT Bold" w:hAnsi="Calibri" w:cs="Calibri"/>
          <w:sz w:val="36"/>
          <w:szCs w:val="36"/>
          <w:lang w:val="es-ES"/>
        </w:rPr>
      </w:pPr>
      <w:r w:rsidRPr="168930B8">
        <w:rPr>
          <w:rFonts w:ascii="Calibri" w:hAnsi="Calibri" w:cs="Calibri"/>
          <w:sz w:val="36"/>
          <w:szCs w:val="36"/>
          <w:lang w:val="es-ES"/>
        </w:rPr>
        <w:t>NOMBRE: María Parra Ramos, Santiago Campos Snels y Carlota Prósper Hernández</w:t>
      </w:r>
    </w:p>
    <w:p w14:paraId="0200C4FA" w14:textId="6288EE6E" w:rsidR="00451175" w:rsidRPr="00EE1A15" w:rsidRDefault="00451175" w:rsidP="00451175">
      <w:pPr>
        <w:pStyle w:val="Cuerpo"/>
        <w:spacing w:after="200" w:line="288" w:lineRule="auto"/>
        <w:jc w:val="center"/>
        <w:rPr>
          <w:rFonts w:ascii="Calibri" w:hAnsi="Calibri" w:cs="Calibri"/>
          <w:sz w:val="36"/>
          <w:szCs w:val="40"/>
        </w:rPr>
      </w:pPr>
      <w:r>
        <w:rPr>
          <w:rFonts w:ascii="Calibri" w:hAnsi="Calibri" w:cs="Calibri"/>
          <w:sz w:val="36"/>
          <w:szCs w:val="40"/>
        </w:rPr>
        <w:t xml:space="preserve">FECHA: </w:t>
      </w:r>
      <w:r>
        <w:rPr>
          <w:rFonts w:ascii="Calibri" w:hAnsi="Calibri" w:cs="Calibri"/>
          <w:sz w:val="36"/>
          <w:szCs w:val="40"/>
        </w:rPr>
        <w:t>15</w:t>
      </w:r>
      <w:r>
        <w:rPr>
          <w:rFonts w:ascii="Calibri" w:hAnsi="Calibri" w:cs="Calibri"/>
          <w:sz w:val="36"/>
          <w:szCs w:val="40"/>
        </w:rPr>
        <w:t>/</w:t>
      </w:r>
      <w:r>
        <w:rPr>
          <w:rFonts w:ascii="Calibri" w:hAnsi="Calibri" w:cs="Calibri"/>
          <w:sz w:val="36"/>
          <w:szCs w:val="40"/>
        </w:rPr>
        <w:t>01</w:t>
      </w:r>
      <w:r>
        <w:rPr>
          <w:rFonts w:ascii="Calibri" w:hAnsi="Calibri" w:cs="Calibri"/>
          <w:sz w:val="36"/>
          <w:szCs w:val="40"/>
        </w:rPr>
        <w:t>/202</w:t>
      </w:r>
      <w:r>
        <w:rPr>
          <w:rFonts w:ascii="Calibri" w:hAnsi="Calibri" w:cs="Calibri"/>
          <w:sz w:val="36"/>
          <w:szCs w:val="40"/>
        </w:rPr>
        <w:t>6</w:t>
      </w:r>
    </w:p>
    <w:p w14:paraId="72914ABD" w14:textId="283F44B6" w:rsidR="00451175" w:rsidRDefault="00451175" w:rsidP="00451175">
      <w:pPr>
        <w:pStyle w:val="Cuerpo"/>
        <w:spacing w:after="200" w:line="288" w:lineRule="auto"/>
        <w:jc w:val="center"/>
        <w:rPr>
          <w:rFonts w:ascii="Calibri" w:hAnsi="Calibri" w:cs="Calibri"/>
          <w:sz w:val="36"/>
          <w:szCs w:val="40"/>
        </w:rPr>
      </w:pPr>
      <w:r w:rsidRPr="00EE1A15">
        <w:rPr>
          <w:rFonts w:ascii="Calibri" w:hAnsi="Calibri" w:cs="Calibri"/>
          <w:sz w:val="36"/>
          <w:szCs w:val="40"/>
        </w:rPr>
        <w:t xml:space="preserve">Profesor: </w:t>
      </w:r>
      <w:r>
        <w:rPr>
          <w:rFonts w:ascii="Calibri" w:hAnsi="Calibri" w:cs="Calibri"/>
          <w:sz w:val="36"/>
          <w:szCs w:val="40"/>
        </w:rPr>
        <w:t>José Luis Goméz Ortega</w:t>
      </w:r>
    </w:p>
    <w:p w14:paraId="1A7853EA" w14:textId="1537EB13" w:rsidR="00451175" w:rsidRDefault="00451175">
      <w:pPr>
        <w:rPr>
          <w:b/>
          <w:bCs/>
        </w:rPr>
      </w:pPr>
      <w:r>
        <w:rPr>
          <w:b/>
          <w:bCs/>
        </w:rPr>
        <w:br w:type="page"/>
      </w:r>
    </w:p>
    <w:p w14:paraId="3A2233A5" w14:textId="77777777" w:rsidR="00451175" w:rsidRDefault="00451175" w:rsidP="00451175">
      <w:pPr>
        <w:rPr>
          <w:b/>
          <w:bCs/>
        </w:rPr>
      </w:pPr>
    </w:p>
    <w:p w14:paraId="79E86192" w14:textId="77777777" w:rsidR="00451175" w:rsidRDefault="00451175" w:rsidP="00451175">
      <w:pPr>
        <w:rPr>
          <w:b/>
          <w:bCs/>
        </w:rPr>
      </w:pPr>
    </w:p>
    <w:p w14:paraId="6BA3BA13" w14:textId="4D240533" w:rsidR="00451175" w:rsidRPr="00451175" w:rsidRDefault="00451175" w:rsidP="00451175">
      <w:pPr>
        <w:rPr>
          <w:b/>
          <w:bCs/>
        </w:rPr>
      </w:pPr>
      <w:r w:rsidRPr="00451175">
        <w:rPr>
          <w:b/>
          <w:bCs/>
        </w:rPr>
        <w:t>1. Introducción</w:t>
      </w:r>
    </w:p>
    <w:p w14:paraId="03265FDF" w14:textId="7E552C07" w:rsidR="00451175" w:rsidRPr="00451175" w:rsidRDefault="00451175" w:rsidP="00451175">
      <w:r w:rsidRPr="00451175">
        <w:t>Vivimos en una paradoja global</w:t>
      </w:r>
      <w:r>
        <w:t>,</w:t>
      </w:r>
      <w:r w:rsidRPr="00451175">
        <w:t xml:space="preserve"> mientras un tercio de la producción mundial de alimentos se desperdicia, la inseguridad alimentaria sigue creciendo en nuestros núcleos urbanos. Sin embargo, el principal desafío operativo para los comedores sociales no es siempre la falta de alimentos, sino la </w:t>
      </w:r>
      <w:r w:rsidRPr="00451175">
        <w:rPr>
          <w:b/>
          <w:bCs/>
        </w:rPr>
        <w:t>ineficiencia logística</w:t>
      </w:r>
      <w:r w:rsidRPr="00451175">
        <w:t>.</w:t>
      </w:r>
    </w:p>
    <w:p w14:paraId="72388FF4" w14:textId="77777777" w:rsidR="00451175" w:rsidRPr="00451175" w:rsidRDefault="00451175" w:rsidP="00451175">
      <w:r w:rsidRPr="00451175">
        <w:t xml:space="preserve">La gestión actual de estas entidades suele ser analógica y reactiva. Los responsables se enfrentan a donaciones imprevisibles, inventarios difíciles de trazar y una demanda fluctuante imposible de prever. </w:t>
      </w:r>
      <w:r w:rsidRPr="00451175">
        <w:rPr>
          <w:b/>
          <w:bCs/>
        </w:rPr>
        <w:t>MesaComún</w:t>
      </w:r>
      <w:r w:rsidRPr="00451175">
        <w:t xml:space="preserve"> nace para digitalizar la solidaridad, transformando la incertidumbre en datos accionables mediante una plataforma web que centraliza la gestión, optimiza recursos y aplica Inteligencia Artificial para la toma de decisiones.</w:t>
      </w:r>
    </w:p>
    <w:p w14:paraId="7EF76858" w14:textId="77777777" w:rsidR="00451175" w:rsidRPr="00451175" w:rsidRDefault="00451175" w:rsidP="00451175">
      <w:pPr>
        <w:rPr>
          <w:b/>
          <w:bCs/>
        </w:rPr>
      </w:pPr>
      <w:r w:rsidRPr="00451175">
        <w:rPr>
          <w:b/>
          <w:bCs/>
        </w:rPr>
        <w:t>2. Descripción de la Solución</w:t>
      </w:r>
    </w:p>
    <w:p w14:paraId="746AEDAE" w14:textId="77777777" w:rsidR="00451175" w:rsidRPr="00451175" w:rsidRDefault="00451175" w:rsidP="00451175">
      <w:r w:rsidRPr="00451175">
        <w:t>MesaComún es una aplicación web (SaaS) diseñada específicamente para la gestión profesional de comedores sociales. No conecta voluntarios al azar, sino que dota a los gestores de herramientas tecnológicas avanzadas para controlar su operativa diaria.</w:t>
      </w:r>
    </w:p>
    <w:p w14:paraId="452D13D6" w14:textId="77777777" w:rsidR="00451175" w:rsidRPr="00451175" w:rsidRDefault="00451175" w:rsidP="00451175">
      <w:r w:rsidRPr="00451175">
        <w:t>La plataforma se estructura en módulos interconectados:</w:t>
      </w:r>
    </w:p>
    <w:p w14:paraId="6D5EDAAC" w14:textId="178755DD" w:rsidR="00451175" w:rsidRPr="00451175" w:rsidRDefault="00451175" w:rsidP="00451175">
      <w:pPr>
        <w:numPr>
          <w:ilvl w:val="0"/>
          <w:numId w:val="3"/>
        </w:numPr>
      </w:pPr>
      <w:r>
        <w:rPr>
          <w:b/>
          <w:bCs/>
        </w:rPr>
        <w:t>Notificaciones</w:t>
      </w:r>
      <w:r w:rsidRPr="00451175">
        <w:rPr>
          <w:b/>
          <w:bCs/>
        </w:rPr>
        <w:t>:</w:t>
      </w:r>
      <w:r w:rsidRPr="00451175">
        <w:t xml:space="preserve"> Vista rápida de alertas urgentes (caducidades inminentes y entradas de donaciones).</w:t>
      </w:r>
    </w:p>
    <w:p w14:paraId="6AF7E1D5" w14:textId="77777777" w:rsidR="00451175" w:rsidRDefault="00451175" w:rsidP="00451175">
      <w:pPr>
        <w:numPr>
          <w:ilvl w:val="0"/>
          <w:numId w:val="3"/>
        </w:numPr>
      </w:pPr>
      <w:r w:rsidRPr="00451175">
        <w:rPr>
          <w:b/>
          <w:bCs/>
        </w:rPr>
        <w:t>Inventario Digital:</w:t>
      </w:r>
      <w:r w:rsidRPr="00451175">
        <w:t xml:space="preserve"> Gestión de stock en tiempo real, control de lotes y trazabilidad de productos.</w:t>
      </w:r>
    </w:p>
    <w:p w14:paraId="158FD7BF" w14:textId="4264009A" w:rsidR="00451175" w:rsidRDefault="00451175" w:rsidP="00451175">
      <w:pPr>
        <w:numPr>
          <w:ilvl w:val="0"/>
          <w:numId w:val="3"/>
        </w:numPr>
      </w:pPr>
      <w:r>
        <w:rPr>
          <w:b/>
          <w:bCs/>
        </w:rPr>
        <w:t>Donaciones:</w:t>
      </w:r>
      <w:r>
        <w:t xml:space="preserve"> Productos entrantes provistos por diferentes comercios</w:t>
      </w:r>
      <w:r w:rsidR="00432161">
        <w:t>, personas o entidades anónimas.</w:t>
      </w:r>
    </w:p>
    <w:p w14:paraId="3E748604" w14:textId="6A457538" w:rsidR="00432161" w:rsidRDefault="00432161" w:rsidP="00451175">
      <w:pPr>
        <w:numPr>
          <w:ilvl w:val="0"/>
          <w:numId w:val="3"/>
        </w:numPr>
      </w:pPr>
      <w:r>
        <w:rPr>
          <w:b/>
          <w:bCs/>
        </w:rPr>
        <w:t xml:space="preserve">Módulo de Estadísticas: </w:t>
      </w:r>
      <w:r>
        <w:t>Apartado con diferentes representaciones gráficas de las donaciones, predicciones e inventario.</w:t>
      </w:r>
    </w:p>
    <w:p w14:paraId="21BFFC80" w14:textId="497717AC" w:rsidR="00432161" w:rsidRPr="00451175" w:rsidRDefault="00432161" w:rsidP="00451175">
      <w:pPr>
        <w:numPr>
          <w:ilvl w:val="0"/>
          <w:numId w:val="3"/>
        </w:numPr>
      </w:pPr>
      <w:r>
        <w:rPr>
          <w:b/>
          <w:bCs/>
        </w:rPr>
        <w:t>Histórico:</w:t>
      </w:r>
      <w:r>
        <w:t xml:space="preserve"> Registros de todas las predicciones realizadas.</w:t>
      </w:r>
    </w:p>
    <w:p w14:paraId="429F9134" w14:textId="77777777" w:rsidR="00451175" w:rsidRPr="00451175" w:rsidRDefault="00451175" w:rsidP="00451175">
      <w:pPr>
        <w:numPr>
          <w:ilvl w:val="0"/>
          <w:numId w:val="3"/>
        </w:numPr>
      </w:pPr>
      <w:r w:rsidRPr="00451175">
        <w:rPr>
          <w:b/>
          <w:bCs/>
        </w:rPr>
        <w:t>Módulo de Predicción:</w:t>
      </w:r>
      <w:r w:rsidRPr="00451175">
        <w:t xml:space="preserve"> Algoritmos que estiman la afluencia de usuarios basándose en datos históricos y demográficos.</w:t>
      </w:r>
    </w:p>
    <w:p w14:paraId="7E925639" w14:textId="77777777" w:rsidR="00451175" w:rsidRPr="00451175" w:rsidRDefault="00451175" w:rsidP="00451175">
      <w:pPr>
        <w:numPr>
          <w:ilvl w:val="0"/>
          <w:numId w:val="3"/>
        </w:numPr>
      </w:pPr>
      <w:r w:rsidRPr="00451175">
        <w:rPr>
          <w:b/>
          <w:bCs/>
        </w:rPr>
        <w:t>Generador IA (Chef &amp; Marketing):</w:t>
      </w:r>
    </w:p>
    <w:p w14:paraId="4F02BCD8" w14:textId="77777777" w:rsidR="00451175" w:rsidRPr="00451175" w:rsidRDefault="00451175" w:rsidP="00451175">
      <w:pPr>
        <w:numPr>
          <w:ilvl w:val="1"/>
          <w:numId w:val="3"/>
        </w:numPr>
      </w:pPr>
      <w:r w:rsidRPr="00451175">
        <w:rPr>
          <w:i/>
          <w:iCs/>
        </w:rPr>
        <w:t>Chef Virtual:</w:t>
      </w:r>
      <w:r w:rsidRPr="00451175">
        <w:t xml:space="preserve"> Crea menús nutricionales aprovechando exclusivamente el stock disponible y próximo a caducar.</w:t>
      </w:r>
    </w:p>
    <w:p w14:paraId="76663BF1" w14:textId="77777777" w:rsidR="00432161" w:rsidRPr="00432161" w:rsidRDefault="00432161" w:rsidP="00432161">
      <w:pPr>
        <w:ind w:left="1440"/>
      </w:pPr>
    </w:p>
    <w:p w14:paraId="3C700ADC" w14:textId="77777777" w:rsidR="00432161" w:rsidRPr="00432161" w:rsidRDefault="00432161" w:rsidP="00432161">
      <w:pPr>
        <w:ind w:left="1440"/>
      </w:pPr>
    </w:p>
    <w:p w14:paraId="3713994A" w14:textId="4B169572" w:rsidR="00451175" w:rsidRPr="00451175" w:rsidRDefault="00451175" w:rsidP="00451175">
      <w:pPr>
        <w:numPr>
          <w:ilvl w:val="1"/>
          <w:numId w:val="3"/>
        </w:numPr>
      </w:pPr>
      <w:r w:rsidRPr="00451175">
        <w:rPr>
          <w:i/>
          <w:iCs/>
        </w:rPr>
        <w:t>Generador de Campañas:</w:t>
      </w:r>
      <w:r w:rsidRPr="00451175">
        <w:t xml:space="preserve"> Crea automáticamente copys para RRSS y cartelería solicitando los ingredientes faltantes.</w:t>
      </w:r>
    </w:p>
    <w:p w14:paraId="53286554" w14:textId="2A704ECB" w:rsidR="00451175" w:rsidRPr="00432161" w:rsidRDefault="00451175" w:rsidP="00451175">
      <w:pPr>
        <w:numPr>
          <w:ilvl w:val="0"/>
          <w:numId w:val="3"/>
        </w:numPr>
      </w:pPr>
      <w:r w:rsidRPr="00451175">
        <w:rPr>
          <w:b/>
          <w:bCs/>
        </w:rPr>
        <w:t>Mapa de Red Solidaria:</w:t>
      </w:r>
      <w:r w:rsidRPr="00451175">
        <w:t xml:space="preserve"> Visualización geoespacial de donantes y otros comedores en alerta para intercambio de recursos.</w:t>
      </w:r>
    </w:p>
    <w:p w14:paraId="5BCA9349" w14:textId="5FF8497F" w:rsidR="00451175" w:rsidRPr="00451175" w:rsidRDefault="00451175" w:rsidP="00451175">
      <w:pPr>
        <w:rPr>
          <w:b/>
          <w:bCs/>
        </w:rPr>
      </w:pPr>
      <w:r w:rsidRPr="00451175">
        <w:rPr>
          <w:b/>
          <w:bCs/>
        </w:rPr>
        <w:t>3. Objetivos</w:t>
      </w:r>
    </w:p>
    <w:p w14:paraId="058141EC" w14:textId="77777777" w:rsidR="00451175" w:rsidRPr="00451175" w:rsidRDefault="00451175" w:rsidP="00451175">
      <w:pPr>
        <w:rPr>
          <w:b/>
          <w:bCs/>
        </w:rPr>
      </w:pPr>
      <w:r w:rsidRPr="00451175">
        <w:rPr>
          <w:b/>
          <w:bCs/>
        </w:rPr>
        <w:t>Objetivo General</w:t>
      </w:r>
    </w:p>
    <w:p w14:paraId="4ACAAB83" w14:textId="77777777" w:rsidR="00451175" w:rsidRPr="00451175" w:rsidRDefault="00451175" w:rsidP="00451175">
      <w:r w:rsidRPr="00451175">
        <w:t>Digitalizar y optimizar la cadena logística de la ayuda alimentaria en comedores sociales para reducir el desperdicio alimentario y garantizar una asistencia digna y eficiente.</w:t>
      </w:r>
    </w:p>
    <w:p w14:paraId="5C22A3F2" w14:textId="77777777" w:rsidR="00451175" w:rsidRPr="00451175" w:rsidRDefault="00451175" w:rsidP="00451175">
      <w:pPr>
        <w:rPr>
          <w:b/>
          <w:bCs/>
        </w:rPr>
      </w:pPr>
      <w:r w:rsidRPr="00451175">
        <w:rPr>
          <w:b/>
          <w:bCs/>
        </w:rPr>
        <w:t>Objetivos Específicos</w:t>
      </w:r>
    </w:p>
    <w:p w14:paraId="37F84F36" w14:textId="77777777" w:rsidR="00451175" w:rsidRPr="00451175" w:rsidRDefault="00451175" w:rsidP="00451175">
      <w:pPr>
        <w:numPr>
          <w:ilvl w:val="0"/>
          <w:numId w:val="4"/>
        </w:numPr>
      </w:pPr>
      <w:r w:rsidRPr="00451175">
        <w:rPr>
          <w:b/>
          <w:bCs/>
        </w:rPr>
        <w:t>Reducir el desperdicio interno:</w:t>
      </w:r>
      <w:r w:rsidRPr="00451175">
        <w:t xml:space="preserve"> Minimizar la pérdida de alimentos por caducidad mediante alertas proactivas y menús de aprovechamiento.</w:t>
      </w:r>
    </w:p>
    <w:p w14:paraId="4C038B5B" w14:textId="77777777" w:rsidR="00451175" w:rsidRPr="00451175" w:rsidRDefault="00451175" w:rsidP="00451175">
      <w:pPr>
        <w:numPr>
          <w:ilvl w:val="0"/>
          <w:numId w:val="4"/>
        </w:numPr>
      </w:pPr>
      <w:r w:rsidRPr="00451175">
        <w:rPr>
          <w:b/>
          <w:bCs/>
        </w:rPr>
        <w:t>Anticipar la demanda:</w:t>
      </w:r>
      <w:r w:rsidRPr="00451175">
        <w:t xml:space="preserve"> Permitir una planificación precisa de raciones mediante modelos predictivos.</w:t>
      </w:r>
    </w:p>
    <w:p w14:paraId="3F05F980" w14:textId="77777777" w:rsidR="00451175" w:rsidRPr="00451175" w:rsidRDefault="00451175" w:rsidP="00451175">
      <w:pPr>
        <w:numPr>
          <w:ilvl w:val="0"/>
          <w:numId w:val="4"/>
        </w:numPr>
      </w:pPr>
      <w:r w:rsidRPr="00451175">
        <w:rPr>
          <w:b/>
          <w:bCs/>
        </w:rPr>
        <w:t>Optimizar el tiempo de gestión:</w:t>
      </w:r>
      <w:r w:rsidRPr="00451175">
        <w:t xml:space="preserve"> Automatizar tareas administrativas (inventario, diseño de menús, cartelería) para liberar horas de trabajo humano.</w:t>
      </w:r>
    </w:p>
    <w:p w14:paraId="63417C5D" w14:textId="77777777" w:rsidR="00451175" w:rsidRPr="00451175" w:rsidRDefault="00451175" w:rsidP="00451175">
      <w:pPr>
        <w:numPr>
          <w:ilvl w:val="0"/>
          <w:numId w:val="4"/>
        </w:numPr>
      </w:pPr>
      <w:r w:rsidRPr="00451175">
        <w:rPr>
          <w:b/>
          <w:bCs/>
        </w:rPr>
        <w:t>Fomentar la economía circular:</w:t>
      </w:r>
      <w:r w:rsidRPr="00451175">
        <w:t xml:space="preserve"> Facilitar la conexión entre donantes de excedentes y receptores cercanos.</w:t>
      </w:r>
    </w:p>
    <w:p w14:paraId="624CE5F5" w14:textId="77777777" w:rsidR="00451175" w:rsidRPr="00451175" w:rsidRDefault="00451175" w:rsidP="00451175">
      <w:pPr>
        <w:rPr>
          <w:b/>
          <w:bCs/>
        </w:rPr>
      </w:pPr>
      <w:r w:rsidRPr="00451175">
        <w:rPr>
          <w:b/>
          <w:bCs/>
        </w:rPr>
        <w:t>4. Datos Usados</w:t>
      </w:r>
    </w:p>
    <w:p w14:paraId="515890C1" w14:textId="77777777" w:rsidR="00432161" w:rsidRDefault="00451175" w:rsidP="00432161">
      <w:r w:rsidRPr="00451175">
        <w:t>El sistema se alimenta de una arquitectura de datos híbrida:</w:t>
      </w:r>
    </w:p>
    <w:p w14:paraId="56D8AEA1" w14:textId="13805BAA" w:rsidR="00432161" w:rsidRPr="00432161" w:rsidRDefault="00432161" w:rsidP="00432161">
      <w:pPr>
        <w:rPr>
          <w:b/>
          <w:bCs/>
        </w:rPr>
      </w:pPr>
      <w:r w:rsidRPr="00432161">
        <w:rPr>
          <w:b/>
          <w:bCs/>
        </w:rPr>
        <w:t>Datos generados:</w:t>
      </w:r>
    </w:p>
    <w:p w14:paraId="49FB8C34" w14:textId="73247A70" w:rsidR="00432161" w:rsidRPr="00432161" w:rsidRDefault="00432161" w:rsidP="00432161">
      <w:pPr>
        <w:numPr>
          <w:ilvl w:val="1"/>
          <w:numId w:val="5"/>
        </w:numPr>
      </w:pPr>
      <w:r>
        <w:rPr>
          <w:b/>
          <w:bCs/>
        </w:rPr>
        <w:t>Sumatorio de columnas de los datos externos</w:t>
      </w:r>
      <w:r w:rsidRPr="00451175">
        <w:rPr>
          <w:b/>
          <w:bCs/>
        </w:rPr>
        <w:t>:</w:t>
      </w:r>
      <w:r w:rsidRPr="00451175">
        <w:t xml:space="preserve"> Datos </w:t>
      </w:r>
      <w:r>
        <w:t>sobre la calidad de vida calculado a partir de ciertas columnas de los csv obtenidos</w:t>
      </w:r>
      <w:r w:rsidRPr="00451175">
        <w:t>.</w:t>
      </w:r>
    </w:p>
    <w:p w14:paraId="7EB1868A" w14:textId="5321C392" w:rsidR="00451175" w:rsidRPr="00451175" w:rsidRDefault="00451175" w:rsidP="00432161">
      <w:r w:rsidRPr="00451175">
        <w:rPr>
          <w:b/>
          <w:bCs/>
        </w:rPr>
        <w:t>Datos Externos (Públicos/Open Data):</w:t>
      </w:r>
    </w:p>
    <w:p w14:paraId="7B8354C4" w14:textId="2029578A" w:rsidR="00451175" w:rsidRDefault="00451175" w:rsidP="00451175">
      <w:pPr>
        <w:numPr>
          <w:ilvl w:val="1"/>
          <w:numId w:val="5"/>
        </w:numPr>
      </w:pPr>
      <w:r w:rsidRPr="00451175">
        <w:rPr>
          <w:b/>
          <w:bCs/>
        </w:rPr>
        <w:t>INE (Instituto Nacional de Estadística):</w:t>
      </w:r>
      <w:r w:rsidRPr="00451175">
        <w:t xml:space="preserve"> Datos </w:t>
      </w:r>
      <w:r w:rsidR="007E6894">
        <w:t xml:space="preserve">demográficos de los municipios </w:t>
      </w:r>
      <w:r w:rsidRPr="00451175">
        <w:t xml:space="preserve">por código </w:t>
      </w:r>
      <w:r w:rsidR="00432161">
        <w:t>INE</w:t>
      </w:r>
      <w:r w:rsidRPr="00451175">
        <w:t xml:space="preserve"> para ajustar las predicciones de demanda.</w:t>
      </w:r>
    </w:p>
    <w:p w14:paraId="6ECD7204" w14:textId="5A5E5065" w:rsidR="00432161" w:rsidRDefault="00432161" w:rsidP="00451175">
      <w:pPr>
        <w:numPr>
          <w:ilvl w:val="1"/>
          <w:numId w:val="5"/>
        </w:numPr>
      </w:pPr>
      <w:r>
        <w:rPr>
          <w:b/>
          <w:bCs/>
        </w:rPr>
        <w:t>Generalitat:</w:t>
      </w:r>
      <w:r>
        <w:t xml:space="preserve"> </w:t>
      </w:r>
      <w:r w:rsidR="007E6894">
        <w:t>Para código INE de los municipios.</w:t>
      </w:r>
    </w:p>
    <w:p w14:paraId="1943BF62" w14:textId="77777777" w:rsidR="007E6894" w:rsidRPr="007E6894" w:rsidRDefault="007E6894" w:rsidP="007E6894">
      <w:pPr>
        <w:ind w:left="1440"/>
      </w:pPr>
    </w:p>
    <w:p w14:paraId="420A66E3" w14:textId="77777777" w:rsidR="007E6894" w:rsidRPr="007E6894" w:rsidRDefault="007E6894" w:rsidP="007E6894">
      <w:pPr>
        <w:rPr>
          <w:b/>
          <w:bCs/>
        </w:rPr>
      </w:pPr>
    </w:p>
    <w:p w14:paraId="0C8F3581" w14:textId="5B27D13E" w:rsidR="00432161" w:rsidRPr="00432161" w:rsidRDefault="00432161" w:rsidP="007E6894">
      <w:pPr>
        <w:numPr>
          <w:ilvl w:val="1"/>
          <w:numId w:val="5"/>
        </w:numPr>
      </w:pPr>
      <w:r>
        <w:rPr>
          <w:b/>
          <w:bCs/>
        </w:rPr>
        <w:t>Datos</w:t>
      </w:r>
      <w:r w:rsidRPr="00432161">
        <w:rPr>
          <w:b/>
          <w:bCs/>
        </w:rPr>
        <w:t>.gov.es</w:t>
      </w:r>
      <w:r>
        <w:t>: Datos del paro</w:t>
      </w:r>
      <w:r w:rsidR="007E6894">
        <w:t xml:space="preserve">, </w:t>
      </w:r>
      <w:r>
        <w:t>renta media</w:t>
      </w:r>
      <w:r w:rsidR="007E6894">
        <w:t xml:space="preserve"> y población</w:t>
      </w:r>
      <w:r>
        <w:t xml:space="preserve"> por municipio.</w:t>
      </w:r>
    </w:p>
    <w:p w14:paraId="4E6C9F44" w14:textId="17CB22F9" w:rsidR="00451175" w:rsidRPr="007E6894" w:rsidRDefault="00432161" w:rsidP="00451175">
      <w:pPr>
        <w:numPr>
          <w:ilvl w:val="1"/>
          <w:numId w:val="5"/>
        </w:numPr>
      </w:pPr>
      <w:r>
        <w:rPr>
          <w:b/>
          <w:bCs/>
        </w:rPr>
        <w:t>MeteoStats</w:t>
      </w:r>
      <w:r w:rsidR="00451175" w:rsidRPr="00451175">
        <w:rPr>
          <w:b/>
          <w:bCs/>
        </w:rPr>
        <w:t>:</w:t>
      </w:r>
      <w:r w:rsidR="00451175" w:rsidRPr="00451175">
        <w:t xml:space="preserve"> Variables estacionales que afectan a la afluencia (</w:t>
      </w:r>
      <w:r>
        <w:t>temperatura/precipitación</w:t>
      </w:r>
      <w:r w:rsidR="00451175" w:rsidRPr="00451175">
        <w:t>).</w:t>
      </w:r>
    </w:p>
    <w:p w14:paraId="5B8B8341" w14:textId="37AEF7FE" w:rsidR="00451175" w:rsidRPr="00451175" w:rsidRDefault="00451175" w:rsidP="00451175">
      <w:pPr>
        <w:rPr>
          <w:b/>
          <w:bCs/>
        </w:rPr>
      </w:pPr>
      <w:r w:rsidRPr="00451175">
        <w:rPr>
          <w:b/>
          <w:bCs/>
        </w:rPr>
        <w:t>5. Modelo Tecnológico y Arquitectura</w:t>
      </w:r>
    </w:p>
    <w:p w14:paraId="12374888" w14:textId="77777777" w:rsidR="00451175" w:rsidRPr="00451175" w:rsidRDefault="00451175" w:rsidP="00451175">
      <w:r w:rsidRPr="00451175">
        <w:t>El proyecto está desarrollado bajo una arquitectura web escalable:</w:t>
      </w:r>
    </w:p>
    <w:p w14:paraId="6DE63CCE" w14:textId="77777777" w:rsidR="00451175" w:rsidRPr="00451175" w:rsidRDefault="00451175" w:rsidP="00451175">
      <w:pPr>
        <w:numPr>
          <w:ilvl w:val="0"/>
          <w:numId w:val="6"/>
        </w:numPr>
      </w:pPr>
      <w:r w:rsidRPr="00451175">
        <w:rPr>
          <w:b/>
          <w:bCs/>
        </w:rPr>
        <w:t>Backend:</w:t>
      </w:r>
      <w:r w:rsidRPr="00451175">
        <w:t xml:space="preserve"> Python con </w:t>
      </w:r>
      <w:r w:rsidRPr="00451175">
        <w:rPr>
          <w:b/>
          <w:bCs/>
        </w:rPr>
        <w:t>Flask</w:t>
      </w:r>
      <w:r w:rsidRPr="00451175">
        <w:t>. Se encarga de la lógica de negocio, enrutamiento y conexión con la IA.</w:t>
      </w:r>
    </w:p>
    <w:p w14:paraId="34B79BE7" w14:textId="77777777" w:rsidR="00451175" w:rsidRPr="00451175" w:rsidRDefault="00451175" w:rsidP="00451175">
      <w:pPr>
        <w:numPr>
          <w:ilvl w:val="0"/>
          <w:numId w:val="6"/>
        </w:numPr>
      </w:pPr>
      <w:r w:rsidRPr="00451175">
        <w:rPr>
          <w:b/>
          <w:bCs/>
        </w:rPr>
        <w:t>Base de Datos:</w:t>
      </w:r>
      <w:r w:rsidRPr="00451175">
        <w:t xml:space="preserve"> </w:t>
      </w:r>
      <w:r w:rsidRPr="00451175">
        <w:rPr>
          <w:b/>
          <w:bCs/>
        </w:rPr>
        <w:t>MongoDB</w:t>
      </w:r>
      <w:r w:rsidRPr="00451175">
        <w:t xml:space="preserve"> (NoSQL). Elegida por su flexibilidad para manejar estructuras de datos variables (menús, perfiles de donantes, logs de inventario).</w:t>
      </w:r>
    </w:p>
    <w:p w14:paraId="02E4CA82" w14:textId="77777777" w:rsidR="00451175" w:rsidRPr="00451175" w:rsidRDefault="00451175" w:rsidP="00451175">
      <w:pPr>
        <w:numPr>
          <w:ilvl w:val="0"/>
          <w:numId w:val="6"/>
        </w:numPr>
      </w:pPr>
      <w:r w:rsidRPr="00451175">
        <w:rPr>
          <w:b/>
          <w:bCs/>
        </w:rPr>
        <w:t>Inteligencia Artificial:</w:t>
      </w:r>
    </w:p>
    <w:p w14:paraId="1E398BAF" w14:textId="0E85834E" w:rsidR="00451175" w:rsidRPr="00451175" w:rsidRDefault="00451175" w:rsidP="00451175">
      <w:pPr>
        <w:numPr>
          <w:ilvl w:val="1"/>
          <w:numId w:val="6"/>
        </w:numPr>
      </w:pPr>
      <w:r w:rsidRPr="00451175">
        <w:rPr>
          <w:b/>
          <w:bCs/>
        </w:rPr>
        <w:t>Machine Learning (Predictivo):</w:t>
      </w:r>
      <w:r w:rsidRPr="00451175">
        <w:t xml:space="preserve"> Modelos de </w:t>
      </w:r>
      <w:r w:rsidR="00432161">
        <w:t>gradient boosting</w:t>
      </w:r>
      <w:r w:rsidRPr="00451175">
        <w:t xml:space="preserve"> para estimar la demanda futura basándose en el código postal (CP) y el histórico.</w:t>
      </w:r>
    </w:p>
    <w:p w14:paraId="20B083BB" w14:textId="018D3463" w:rsidR="00451175" w:rsidRPr="00451175" w:rsidRDefault="00451175" w:rsidP="00451175">
      <w:pPr>
        <w:numPr>
          <w:ilvl w:val="1"/>
          <w:numId w:val="6"/>
        </w:numPr>
      </w:pPr>
      <w:r w:rsidRPr="00451175">
        <w:rPr>
          <w:b/>
          <w:bCs/>
        </w:rPr>
        <w:t>IA Generativa (</w:t>
      </w:r>
      <w:r w:rsidR="00432161">
        <w:rPr>
          <w:b/>
          <w:bCs/>
        </w:rPr>
        <w:t>Cohere</w:t>
      </w:r>
      <w:r w:rsidRPr="00451175">
        <w:rPr>
          <w:b/>
          <w:bCs/>
        </w:rPr>
        <w:t>):</w:t>
      </w:r>
      <w:r w:rsidRPr="00451175">
        <w:t xml:space="preserve"> Integración para la generación de texto natural (recetas del Chef Virtual y campañas de marketing) y renderizado de contenido en Markdown.</w:t>
      </w:r>
    </w:p>
    <w:p w14:paraId="2EBA6E88" w14:textId="77777777" w:rsidR="00451175" w:rsidRPr="00451175" w:rsidRDefault="00451175" w:rsidP="00451175">
      <w:pPr>
        <w:numPr>
          <w:ilvl w:val="0"/>
          <w:numId w:val="6"/>
        </w:numPr>
      </w:pPr>
      <w:r w:rsidRPr="00451175">
        <w:rPr>
          <w:b/>
          <w:bCs/>
          <w:lang w:val="en-US"/>
        </w:rPr>
        <w:t>Frontend:</w:t>
      </w:r>
      <w:r w:rsidRPr="00451175">
        <w:rPr>
          <w:lang w:val="en-US"/>
        </w:rPr>
        <w:t xml:space="preserve"> HTML5, CSS3 y JavaScript. </w:t>
      </w:r>
      <w:r w:rsidRPr="00451175">
        <w:t xml:space="preserve">Integración de librerías como </w:t>
      </w:r>
      <w:r w:rsidRPr="00451175">
        <w:rPr>
          <w:b/>
          <w:bCs/>
        </w:rPr>
        <w:t>Leaflet.js</w:t>
      </w:r>
      <w:r w:rsidRPr="00451175">
        <w:t xml:space="preserve"> para mapas interactivos y </w:t>
      </w:r>
      <w:r w:rsidRPr="00451175">
        <w:rPr>
          <w:b/>
          <w:bCs/>
        </w:rPr>
        <w:t>Chart.js</w:t>
      </w:r>
      <w:r w:rsidRPr="00451175">
        <w:t xml:space="preserve"> para la visualización de estadísticas.</w:t>
      </w:r>
    </w:p>
    <w:p w14:paraId="412F29D4" w14:textId="77777777" w:rsidR="00451175" w:rsidRPr="00451175" w:rsidRDefault="00451175" w:rsidP="00451175">
      <w:pPr>
        <w:rPr>
          <w:b/>
          <w:bCs/>
        </w:rPr>
      </w:pPr>
      <w:r w:rsidRPr="00451175">
        <w:rPr>
          <w:b/>
          <w:bCs/>
        </w:rPr>
        <w:t>6. Impactos y Beneficios</w:t>
      </w:r>
    </w:p>
    <w:p w14:paraId="49647C5D" w14:textId="77777777" w:rsidR="00451175" w:rsidRPr="00451175" w:rsidRDefault="00451175" w:rsidP="00451175">
      <w:pPr>
        <w:numPr>
          <w:ilvl w:val="0"/>
          <w:numId w:val="7"/>
        </w:numPr>
      </w:pPr>
      <w:r w:rsidRPr="00451175">
        <w:rPr>
          <w:b/>
          <w:bCs/>
        </w:rPr>
        <w:t>Impacto Social:</w:t>
      </w:r>
      <w:r w:rsidRPr="00451175">
        <w:t xml:space="preserve"> Garantiza que ningún usuario se quede sin plato por falta de previsión. Mejora la calidad nutricional de los menús ofrecidos.</w:t>
      </w:r>
    </w:p>
    <w:p w14:paraId="2F03C72A" w14:textId="77777777" w:rsidR="00451175" w:rsidRPr="00451175" w:rsidRDefault="00451175" w:rsidP="00451175">
      <w:pPr>
        <w:numPr>
          <w:ilvl w:val="0"/>
          <w:numId w:val="7"/>
        </w:numPr>
      </w:pPr>
      <w:r w:rsidRPr="00451175">
        <w:rPr>
          <w:b/>
          <w:bCs/>
        </w:rPr>
        <w:t>Impacto Económico:</w:t>
      </w:r>
      <w:r w:rsidRPr="00451175">
        <w:t xml:space="preserve"> Reduce costes operativos al evitar la compra de alimentos innecesarios y minimizar las mermas. Justifica subvenciones mediante informes de datos transparentes.</w:t>
      </w:r>
    </w:p>
    <w:p w14:paraId="3EFC65C2" w14:textId="77777777" w:rsidR="00451175" w:rsidRPr="00451175" w:rsidRDefault="00451175" w:rsidP="00451175">
      <w:pPr>
        <w:numPr>
          <w:ilvl w:val="0"/>
          <w:numId w:val="7"/>
        </w:numPr>
      </w:pPr>
      <w:r w:rsidRPr="00451175">
        <w:rPr>
          <w:b/>
          <w:bCs/>
        </w:rPr>
        <w:t>Impacto Ambiental:</w:t>
      </w:r>
      <w:r w:rsidRPr="00451175">
        <w:t xml:space="preserve"> Reducción drástica del desperdicio alimentario en la última milla de la cadena de suministro.</w:t>
      </w:r>
    </w:p>
    <w:p w14:paraId="18531BEC" w14:textId="77777777" w:rsidR="007E6894" w:rsidRDefault="007E6894" w:rsidP="00451175">
      <w:pPr>
        <w:rPr>
          <w:b/>
          <w:bCs/>
        </w:rPr>
      </w:pPr>
    </w:p>
    <w:p w14:paraId="38E3F669" w14:textId="77777777" w:rsidR="007E6894" w:rsidRDefault="007E6894" w:rsidP="00451175">
      <w:pPr>
        <w:rPr>
          <w:b/>
          <w:bCs/>
        </w:rPr>
      </w:pPr>
    </w:p>
    <w:p w14:paraId="634727E7" w14:textId="77777777" w:rsidR="007E6894" w:rsidRDefault="007E6894" w:rsidP="00451175">
      <w:pPr>
        <w:rPr>
          <w:b/>
          <w:bCs/>
        </w:rPr>
      </w:pPr>
    </w:p>
    <w:p w14:paraId="73D89299" w14:textId="38A9C068" w:rsidR="00451175" w:rsidRPr="00451175" w:rsidRDefault="00451175" w:rsidP="00451175">
      <w:pPr>
        <w:rPr>
          <w:b/>
          <w:bCs/>
        </w:rPr>
      </w:pPr>
      <w:r w:rsidRPr="00451175">
        <w:rPr>
          <w:b/>
          <w:bCs/>
        </w:rPr>
        <w:t>7. Roadmap (Hoja de Ruta)</w:t>
      </w:r>
    </w:p>
    <w:p w14:paraId="760159A4" w14:textId="5FEF94D8" w:rsidR="00432161" w:rsidRPr="00432161" w:rsidRDefault="00451175" w:rsidP="007E6894">
      <w:pPr>
        <w:numPr>
          <w:ilvl w:val="0"/>
          <w:numId w:val="8"/>
        </w:numPr>
      </w:pPr>
      <w:r w:rsidRPr="00451175">
        <w:rPr>
          <w:b/>
          <w:bCs/>
        </w:rPr>
        <w:t>Fase 1 (Actual - MVP):</w:t>
      </w:r>
      <w:r w:rsidRPr="00451175">
        <w:t xml:space="preserve"> Desarrollo de la plataforma web, gestión de inventario, integración básica de IA (Chef y Predicción) y mapa de donantes.</w:t>
      </w:r>
    </w:p>
    <w:p w14:paraId="42942798" w14:textId="46243490" w:rsidR="00451175" w:rsidRPr="00451175" w:rsidRDefault="00451175" w:rsidP="00432161">
      <w:pPr>
        <w:numPr>
          <w:ilvl w:val="0"/>
          <w:numId w:val="8"/>
        </w:numPr>
      </w:pPr>
      <w:r w:rsidRPr="00451175">
        <w:rPr>
          <w:b/>
          <w:bCs/>
        </w:rPr>
        <w:t>Fase 2 (Corto Plazo):</w:t>
      </w:r>
      <w:r w:rsidRPr="00451175">
        <w:t xml:space="preserve"> App móvil para escaneo de códigos de barras en almacén. Integración de WhatsApp API para notificar a donantes automáticamente.</w:t>
      </w:r>
    </w:p>
    <w:p w14:paraId="7274A90E" w14:textId="30F1AD5A" w:rsidR="00451175" w:rsidRPr="00451175" w:rsidRDefault="00451175" w:rsidP="00451175">
      <w:pPr>
        <w:numPr>
          <w:ilvl w:val="0"/>
          <w:numId w:val="8"/>
        </w:numPr>
      </w:pPr>
      <w:r w:rsidRPr="00451175">
        <w:rPr>
          <w:b/>
          <w:bCs/>
        </w:rPr>
        <w:t>Fase 3 (Medio Plazo):</w:t>
      </w:r>
      <w:r w:rsidRPr="00451175">
        <w:t xml:space="preserve"> Interconexión de múltiples comedores para trasvase de stock automático (red de solidaridad distribuida).</w:t>
      </w:r>
    </w:p>
    <w:p w14:paraId="008670F5" w14:textId="77777777" w:rsidR="00451175" w:rsidRPr="00451175" w:rsidRDefault="00451175" w:rsidP="00451175">
      <w:pPr>
        <w:rPr>
          <w:b/>
          <w:bCs/>
        </w:rPr>
      </w:pPr>
      <w:r w:rsidRPr="00451175">
        <w:rPr>
          <w:b/>
          <w:bCs/>
        </w:rPr>
        <w:t>8. Alineación con los ODS (Agenda 2030)</w:t>
      </w:r>
    </w:p>
    <w:p w14:paraId="40A805A6" w14:textId="77777777" w:rsidR="00451175" w:rsidRPr="00451175" w:rsidRDefault="00451175" w:rsidP="00451175">
      <w:r w:rsidRPr="00451175">
        <w:t>El proyecto impacta directamente en cuatro Objetivos de Desarrollo Sostenible:</w:t>
      </w:r>
    </w:p>
    <w:p w14:paraId="08ED9650" w14:textId="77777777" w:rsidR="00451175" w:rsidRPr="00451175" w:rsidRDefault="00451175" w:rsidP="00451175">
      <w:pPr>
        <w:numPr>
          <w:ilvl w:val="0"/>
          <w:numId w:val="9"/>
        </w:numPr>
      </w:pPr>
      <w:r w:rsidRPr="00451175">
        <w:rPr>
          <w:b/>
          <w:bCs/>
        </w:rPr>
        <w:t>ODS 2 (Hambre Cero):</w:t>
      </w:r>
      <w:r w:rsidRPr="00451175">
        <w:t xml:space="preserve"> Optimizando el reparto de alimentos para llegar a más personas.</w:t>
      </w:r>
    </w:p>
    <w:p w14:paraId="1DAC344F" w14:textId="77777777" w:rsidR="00451175" w:rsidRPr="00451175" w:rsidRDefault="00451175" w:rsidP="00451175">
      <w:pPr>
        <w:numPr>
          <w:ilvl w:val="0"/>
          <w:numId w:val="9"/>
        </w:numPr>
      </w:pPr>
      <w:r w:rsidRPr="00451175">
        <w:rPr>
          <w:b/>
          <w:bCs/>
        </w:rPr>
        <w:t>ODS 11 (Ciudades y Comunidades Sostenibles):</w:t>
      </w:r>
      <w:r w:rsidRPr="00451175">
        <w:t xml:space="preserve"> Mejorando la logística urbana de la ayuda humanitaria.</w:t>
      </w:r>
    </w:p>
    <w:p w14:paraId="725F8BD8" w14:textId="77777777" w:rsidR="00451175" w:rsidRPr="00451175" w:rsidRDefault="00451175" w:rsidP="00451175">
      <w:pPr>
        <w:numPr>
          <w:ilvl w:val="0"/>
          <w:numId w:val="9"/>
        </w:numPr>
      </w:pPr>
      <w:r w:rsidRPr="00451175">
        <w:rPr>
          <w:b/>
          <w:bCs/>
        </w:rPr>
        <w:t>ODS 12 (Producción y Consumo Responsables):</w:t>
      </w:r>
      <w:r w:rsidRPr="00451175">
        <w:t xml:space="preserve"> Atacando el desperdicio alimentario mediante gestión inteligente de caducidades y aprovechamiento.</w:t>
      </w:r>
    </w:p>
    <w:p w14:paraId="5684D2CE" w14:textId="77777777" w:rsidR="00451175" w:rsidRPr="00451175" w:rsidRDefault="00451175" w:rsidP="00451175">
      <w:pPr>
        <w:numPr>
          <w:ilvl w:val="0"/>
          <w:numId w:val="9"/>
        </w:numPr>
      </w:pPr>
      <w:r w:rsidRPr="00451175">
        <w:rPr>
          <w:b/>
          <w:bCs/>
        </w:rPr>
        <w:t>ODS 17 (Alianzas para lograr los objetivos):</w:t>
      </w:r>
      <w:r w:rsidRPr="00451175">
        <w:t xml:space="preserve"> Creando una plataforma que une tecnología, entidades sociales y sector privado (donantes).</w:t>
      </w:r>
    </w:p>
    <w:p w14:paraId="4098140F" w14:textId="77777777" w:rsidR="00451175" w:rsidRPr="00451175" w:rsidRDefault="00451175" w:rsidP="00451175">
      <w:pPr>
        <w:rPr>
          <w:b/>
          <w:bCs/>
        </w:rPr>
      </w:pPr>
      <w:r w:rsidRPr="00451175">
        <w:rPr>
          <w:b/>
          <w:bCs/>
        </w:rPr>
        <w:t>9. Conclusión</w:t>
      </w:r>
    </w:p>
    <w:p w14:paraId="7CA17589" w14:textId="786CBFB2" w:rsidR="008D4D1A" w:rsidRDefault="00451175" w:rsidP="00451175">
      <w:r w:rsidRPr="00451175">
        <w:rPr>
          <w:b/>
          <w:bCs/>
        </w:rPr>
        <w:t>MesaComún</w:t>
      </w:r>
      <w:r w:rsidRPr="00451175">
        <w:t xml:space="preserve"> representa el paso necesario de la caridad analógica a la solidaridad digital eficiente. No se trata solo de gestionar un almacén, sino de dignificar la asistencia social mediante la previsión y la tecnología. Al convertir datos dispersos en decisiones logísticas, transformamos la incertidumbre en platos de comida, demostrando que la tecnología más avanzada puede y debe estar al servicio de las necesidades humanas más básicas.</w:t>
      </w:r>
    </w:p>
    <w:p w14:paraId="31B5BE4B" w14:textId="77777777" w:rsidR="008D4D1A" w:rsidRDefault="008D4D1A" w:rsidP="00451175"/>
    <w:p w14:paraId="7B2D3DF0" w14:textId="79626B38" w:rsidR="008D4D1A" w:rsidRPr="00451175" w:rsidRDefault="008D4D1A" w:rsidP="00451175">
      <w:r w:rsidRPr="008D4D1A">
        <w:rPr>
          <w:i/>
          <w:iCs/>
        </w:rPr>
        <w:t>Nota:</w:t>
      </w:r>
      <w:r>
        <w:t xml:space="preserve"> hemos realizado un Diagrama de Gantt para mostrar el cronograma seguido y también hemos usado Jira para que se vea que ha hecho cada uno, el flujo de trabajo y los tiempos seguidos. Estas dos cosas estarán subidas en git.</w:t>
      </w:r>
    </w:p>
    <w:p w14:paraId="0881948B" w14:textId="77777777" w:rsidR="00DD27A9" w:rsidRDefault="00DD27A9"/>
    <w:sectPr w:rsidR="00DD27A9">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8C562" w14:textId="77777777" w:rsidR="006D552C" w:rsidRDefault="006D552C" w:rsidP="00451175">
      <w:pPr>
        <w:spacing w:after="0" w:line="240" w:lineRule="auto"/>
      </w:pPr>
      <w:r>
        <w:separator/>
      </w:r>
    </w:p>
  </w:endnote>
  <w:endnote w:type="continuationSeparator" w:id="0">
    <w:p w14:paraId="09174AD2" w14:textId="77777777" w:rsidR="006D552C" w:rsidRDefault="006D552C" w:rsidP="00451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BB152" w14:textId="77777777" w:rsidR="00451175" w:rsidRPr="00451175" w:rsidRDefault="00451175">
    <w:pPr>
      <w:pStyle w:val="Piedepgina"/>
      <w:jc w:val="center"/>
      <w:rPr>
        <w:caps/>
        <w:color w:val="000000" w:themeColor="text1"/>
      </w:rPr>
    </w:pPr>
    <w:r w:rsidRPr="00451175">
      <w:rPr>
        <w:caps/>
        <w:color w:val="000000" w:themeColor="text1"/>
      </w:rPr>
      <w:fldChar w:fldCharType="begin"/>
    </w:r>
    <w:r w:rsidRPr="00451175">
      <w:rPr>
        <w:caps/>
        <w:color w:val="000000" w:themeColor="text1"/>
      </w:rPr>
      <w:instrText>PAGE   \* MERGEFORMAT</w:instrText>
    </w:r>
    <w:r w:rsidRPr="00451175">
      <w:rPr>
        <w:caps/>
        <w:color w:val="000000" w:themeColor="text1"/>
      </w:rPr>
      <w:fldChar w:fldCharType="separate"/>
    </w:r>
    <w:r w:rsidRPr="00451175">
      <w:rPr>
        <w:caps/>
        <w:color w:val="000000" w:themeColor="text1"/>
      </w:rPr>
      <w:t>2</w:t>
    </w:r>
    <w:r w:rsidRPr="00451175">
      <w:rPr>
        <w:caps/>
        <w:color w:val="000000" w:themeColor="text1"/>
      </w:rPr>
      <w:fldChar w:fldCharType="end"/>
    </w:r>
  </w:p>
  <w:p w14:paraId="51BE9519" w14:textId="77777777" w:rsidR="00451175" w:rsidRDefault="0045117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BD5BB" w14:textId="77777777" w:rsidR="006D552C" w:rsidRDefault="006D552C" w:rsidP="00451175">
      <w:pPr>
        <w:spacing w:after="0" w:line="240" w:lineRule="auto"/>
      </w:pPr>
      <w:r>
        <w:separator/>
      </w:r>
    </w:p>
  </w:footnote>
  <w:footnote w:type="continuationSeparator" w:id="0">
    <w:p w14:paraId="29D2456B" w14:textId="77777777" w:rsidR="006D552C" w:rsidRDefault="006D552C" w:rsidP="00451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FA7C5" w14:textId="77777777" w:rsidR="00451175" w:rsidRDefault="00451175" w:rsidP="00451175">
    <w:pPr>
      <w:pStyle w:val="Encabezado"/>
    </w:pPr>
    <w:r>
      <w:rPr>
        <w:noProof/>
        <w:lang w:eastAsia="es-ES"/>
      </w:rPr>
      <w:drawing>
        <wp:anchor distT="0" distB="0" distL="114300" distR="114300" simplePos="0" relativeHeight="251659264" behindDoc="1" locked="0" layoutInCell="1" allowOverlap="1" wp14:anchorId="2023F9EC" wp14:editId="1F37A5E8">
          <wp:simplePos x="0" y="0"/>
          <wp:positionH relativeFrom="column">
            <wp:posOffset>-615635</wp:posOffset>
          </wp:positionH>
          <wp:positionV relativeFrom="paragraph">
            <wp:posOffset>40106</wp:posOffset>
          </wp:positionV>
          <wp:extent cx="3035300" cy="674370"/>
          <wp:effectExtent l="0" t="0" r="0" b="0"/>
          <wp:wrapNone/>
          <wp:docPr id="1" name="Picture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3035300" cy="674370"/>
                  </a:xfrm>
                  <a:prstGeom prst="rect">
                    <a:avLst/>
                  </a:prstGeom>
                </pic:spPr>
              </pic:pic>
            </a:graphicData>
          </a:graphic>
          <wp14:sizeRelH relativeFrom="page">
            <wp14:pctWidth>0</wp14:pctWidth>
          </wp14:sizeRelH>
          <wp14:sizeRelV relativeFrom="page">
            <wp14:pctHeight>0</wp14:pctHeight>
          </wp14:sizeRelV>
        </wp:anchor>
      </w:drawing>
    </w:r>
    <w:r>
      <w:rPr>
        <w:noProof/>
        <w:lang w:eastAsia="es-ES"/>
      </w:rPr>
      <w:drawing>
        <wp:anchor distT="0" distB="0" distL="114300" distR="114300" simplePos="0" relativeHeight="251660288" behindDoc="0" locked="0" layoutInCell="1" allowOverlap="1" wp14:anchorId="34E48096" wp14:editId="3D25C306">
          <wp:simplePos x="0" y="0"/>
          <wp:positionH relativeFrom="rightMargin">
            <wp:posOffset>102235</wp:posOffset>
          </wp:positionH>
          <wp:positionV relativeFrom="paragraph">
            <wp:posOffset>121285</wp:posOffset>
          </wp:positionV>
          <wp:extent cx="494030" cy="497205"/>
          <wp:effectExtent l="0" t="0" r="1270" b="0"/>
          <wp:wrapThrough wrapText="bothSides">
            <wp:wrapPolygon edited="0">
              <wp:start x="0" y="0"/>
              <wp:lineTo x="0" y="20690"/>
              <wp:lineTo x="20823" y="20690"/>
              <wp:lineTo x="20823" y="0"/>
              <wp:lineTo x="0" y="0"/>
            </wp:wrapPolygon>
          </wp:wrapThrough>
          <wp:docPr id="3" name="Picture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494030" cy="497205"/>
                  </a:xfrm>
                  <a:prstGeom prst="rect">
                    <a:avLst/>
                  </a:prstGeom>
                </pic:spPr>
              </pic:pic>
            </a:graphicData>
          </a:graphic>
          <wp14:sizeRelH relativeFrom="page">
            <wp14:pctWidth>0</wp14:pctWidth>
          </wp14:sizeRelH>
          <wp14:sizeRelV relativeFrom="page">
            <wp14:pctHeight>0</wp14:pctHeight>
          </wp14:sizeRelV>
        </wp:anchor>
      </w:drawing>
    </w:r>
  </w:p>
  <w:p w14:paraId="5FB6D93D" w14:textId="77777777" w:rsidR="00451175" w:rsidRDefault="0045117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50984"/>
    <w:multiLevelType w:val="hybridMultilevel"/>
    <w:tmpl w:val="58423D8C"/>
    <w:lvl w:ilvl="0" w:tplc="9BC8CFC6">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 w15:restartNumberingAfterBreak="0">
    <w:nsid w:val="35067818"/>
    <w:multiLevelType w:val="multilevel"/>
    <w:tmpl w:val="1792B3FA"/>
    <w:lvl w:ilvl="0">
      <w:start w:val="1"/>
      <w:numFmt w:val="decimal"/>
      <w:pStyle w:val="Titulo"/>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8124FB7"/>
    <w:multiLevelType w:val="multilevel"/>
    <w:tmpl w:val="C0621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BF55DB"/>
    <w:multiLevelType w:val="multilevel"/>
    <w:tmpl w:val="FA66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01316"/>
    <w:multiLevelType w:val="hybridMultilevel"/>
    <w:tmpl w:val="B9CC6CA8"/>
    <w:lvl w:ilvl="0" w:tplc="D7EC03F2">
      <w:start w:val="4"/>
      <w:numFmt w:val="bullet"/>
      <w:lvlText w:val="-"/>
      <w:lvlJc w:val="left"/>
      <w:pPr>
        <w:ind w:left="1068" w:hanging="360"/>
      </w:pPr>
      <w:rPr>
        <w:rFonts w:ascii="Aptos" w:eastAsiaTheme="minorHAnsi" w:hAnsi="Aptos" w:cstheme="minorBidi" w:hint="default"/>
        <w:b w:val="0"/>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 w15:restartNumberingAfterBreak="0">
    <w:nsid w:val="40E43C85"/>
    <w:multiLevelType w:val="multilevel"/>
    <w:tmpl w:val="ECDC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F50B4"/>
    <w:multiLevelType w:val="hybridMultilevel"/>
    <w:tmpl w:val="BF2804A8"/>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4E4910C6"/>
    <w:multiLevelType w:val="multilevel"/>
    <w:tmpl w:val="52D88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C93B1B"/>
    <w:multiLevelType w:val="multilevel"/>
    <w:tmpl w:val="6C406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B08F3"/>
    <w:multiLevelType w:val="multilevel"/>
    <w:tmpl w:val="03D0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24C49"/>
    <w:multiLevelType w:val="multilevel"/>
    <w:tmpl w:val="98267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497159">
    <w:abstractNumId w:val="0"/>
  </w:num>
  <w:num w:numId="2" w16cid:durableId="340547283">
    <w:abstractNumId w:val="1"/>
  </w:num>
  <w:num w:numId="3" w16cid:durableId="12071734">
    <w:abstractNumId w:val="8"/>
  </w:num>
  <w:num w:numId="4" w16cid:durableId="1550148225">
    <w:abstractNumId w:val="7"/>
  </w:num>
  <w:num w:numId="5" w16cid:durableId="1521237969">
    <w:abstractNumId w:val="2"/>
  </w:num>
  <w:num w:numId="6" w16cid:durableId="1219976100">
    <w:abstractNumId w:val="10"/>
  </w:num>
  <w:num w:numId="7" w16cid:durableId="762190103">
    <w:abstractNumId w:val="9"/>
  </w:num>
  <w:num w:numId="8" w16cid:durableId="1748726079">
    <w:abstractNumId w:val="5"/>
  </w:num>
  <w:num w:numId="9" w16cid:durableId="276378291">
    <w:abstractNumId w:val="3"/>
  </w:num>
  <w:num w:numId="10" w16cid:durableId="591665225">
    <w:abstractNumId w:val="4"/>
  </w:num>
  <w:num w:numId="11" w16cid:durableId="14210222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175"/>
    <w:rsid w:val="002B1696"/>
    <w:rsid w:val="00432161"/>
    <w:rsid w:val="00451175"/>
    <w:rsid w:val="005726CC"/>
    <w:rsid w:val="006D552C"/>
    <w:rsid w:val="007E6894"/>
    <w:rsid w:val="008D4D1A"/>
    <w:rsid w:val="00DD2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68497"/>
  <w15:chartTrackingRefBased/>
  <w15:docId w15:val="{858E73CA-931A-4F65-A8CF-73278301A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2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1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11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11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11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11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11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11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11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
    <w:name w:val="Titulo"/>
    <w:basedOn w:val="Ttulo1"/>
    <w:link w:val="TituloCar"/>
    <w:autoRedefine/>
    <w:qFormat/>
    <w:rsid w:val="00DD27A9"/>
    <w:pPr>
      <w:numPr>
        <w:numId w:val="2"/>
      </w:numPr>
      <w:spacing w:before="240" w:after="0" w:line="279" w:lineRule="auto"/>
      <w:ind w:left="1080" w:hanging="360"/>
    </w:pPr>
    <w:rPr>
      <w:rFonts w:ascii="Calibri" w:eastAsia="Calibri" w:hAnsi="Calibri" w:cs="Calibri"/>
      <w:color w:val="000000" w:themeColor="text1"/>
      <w:sz w:val="22"/>
      <w:szCs w:val="22"/>
    </w:rPr>
  </w:style>
  <w:style w:type="character" w:customStyle="1" w:styleId="TituloCar">
    <w:name w:val="Titulo Car"/>
    <w:basedOn w:val="Ttulo1Car"/>
    <w:link w:val="Titulo"/>
    <w:rsid w:val="00DD27A9"/>
    <w:rPr>
      <w:rFonts w:ascii="Calibri" w:eastAsia="Calibri" w:hAnsi="Calibri" w:cs="Calibri"/>
      <w:color w:val="000000" w:themeColor="text1"/>
      <w:sz w:val="22"/>
      <w:szCs w:val="22"/>
    </w:rPr>
  </w:style>
  <w:style w:type="character" w:customStyle="1" w:styleId="Ttulo1Car">
    <w:name w:val="Título 1 Car"/>
    <w:basedOn w:val="Fuentedeprrafopredeter"/>
    <w:link w:val="Ttulo1"/>
    <w:uiPriority w:val="9"/>
    <w:rsid w:val="00DD27A9"/>
    <w:rPr>
      <w:rFonts w:asciiTheme="majorHAnsi" w:eastAsiaTheme="majorEastAsia" w:hAnsiTheme="majorHAnsi" w:cstheme="majorBidi"/>
      <w:color w:val="0F4761" w:themeColor="accent1" w:themeShade="BF"/>
      <w:sz w:val="40"/>
      <w:szCs w:val="40"/>
    </w:rPr>
  </w:style>
  <w:style w:type="paragraph" w:customStyle="1" w:styleId="Estilo1">
    <w:name w:val="Estilo1"/>
    <w:basedOn w:val="Normal"/>
    <w:link w:val="Estilo1Car"/>
    <w:qFormat/>
    <w:rsid w:val="00DD27A9"/>
    <w:pPr>
      <w:spacing w:line="279" w:lineRule="auto"/>
    </w:pPr>
    <w:rPr>
      <w:rFonts w:ascii="Calibri" w:hAnsi="Calibri"/>
      <w:sz w:val="22"/>
    </w:rPr>
  </w:style>
  <w:style w:type="character" w:customStyle="1" w:styleId="Estilo1Car">
    <w:name w:val="Estilo1 Car"/>
    <w:basedOn w:val="Fuentedeprrafopredeter"/>
    <w:link w:val="Estilo1"/>
    <w:rsid w:val="00DD27A9"/>
    <w:rPr>
      <w:rFonts w:ascii="Calibri" w:hAnsi="Calibri"/>
      <w:sz w:val="22"/>
    </w:rPr>
  </w:style>
  <w:style w:type="character" w:customStyle="1" w:styleId="Ttulo2Car">
    <w:name w:val="Título 2 Car"/>
    <w:basedOn w:val="Fuentedeprrafopredeter"/>
    <w:link w:val="Ttulo2"/>
    <w:uiPriority w:val="9"/>
    <w:semiHidden/>
    <w:rsid w:val="004511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11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11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11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11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11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11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1175"/>
    <w:rPr>
      <w:rFonts w:eastAsiaTheme="majorEastAsia" w:cstheme="majorBidi"/>
      <w:color w:val="272727" w:themeColor="text1" w:themeTint="D8"/>
    </w:rPr>
  </w:style>
  <w:style w:type="paragraph" w:styleId="Ttulo">
    <w:name w:val="Title"/>
    <w:basedOn w:val="Normal"/>
    <w:next w:val="Normal"/>
    <w:link w:val="TtuloCar"/>
    <w:uiPriority w:val="10"/>
    <w:qFormat/>
    <w:rsid w:val="00451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11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11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11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1175"/>
    <w:pPr>
      <w:spacing w:before="160"/>
      <w:jc w:val="center"/>
    </w:pPr>
    <w:rPr>
      <w:i/>
      <w:iCs/>
      <w:color w:val="404040" w:themeColor="text1" w:themeTint="BF"/>
    </w:rPr>
  </w:style>
  <w:style w:type="character" w:customStyle="1" w:styleId="CitaCar">
    <w:name w:val="Cita Car"/>
    <w:basedOn w:val="Fuentedeprrafopredeter"/>
    <w:link w:val="Cita"/>
    <w:uiPriority w:val="29"/>
    <w:rsid w:val="00451175"/>
    <w:rPr>
      <w:i/>
      <w:iCs/>
      <w:color w:val="404040" w:themeColor="text1" w:themeTint="BF"/>
    </w:rPr>
  </w:style>
  <w:style w:type="paragraph" w:styleId="Prrafodelista">
    <w:name w:val="List Paragraph"/>
    <w:basedOn w:val="Normal"/>
    <w:uiPriority w:val="34"/>
    <w:qFormat/>
    <w:rsid w:val="00451175"/>
    <w:pPr>
      <w:ind w:left="720"/>
      <w:contextualSpacing/>
    </w:pPr>
  </w:style>
  <w:style w:type="character" w:styleId="nfasisintenso">
    <w:name w:val="Intense Emphasis"/>
    <w:basedOn w:val="Fuentedeprrafopredeter"/>
    <w:uiPriority w:val="21"/>
    <w:qFormat/>
    <w:rsid w:val="00451175"/>
    <w:rPr>
      <w:i/>
      <w:iCs/>
      <w:color w:val="0F4761" w:themeColor="accent1" w:themeShade="BF"/>
    </w:rPr>
  </w:style>
  <w:style w:type="paragraph" w:styleId="Citadestacada">
    <w:name w:val="Intense Quote"/>
    <w:basedOn w:val="Normal"/>
    <w:next w:val="Normal"/>
    <w:link w:val="CitadestacadaCar"/>
    <w:uiPriority w:val="30"/>
    <w:qFormat/>
    <w:rsid w:val="00451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1175"/>
    <w:rPr>
      <w:i/>
      <w:iCs/>
      <w:color w:val="0F4761" w:themeColor="accent1" w:themeShade="BF"/>
    </w:rPr>
  </w:style>
  <w:style w:type="character" w:styleId="Referenciaintensa">
    <w:name w:val="Intense Reference"/>
    <w:basedOn w:val="Fuentedeprrafopredeter"/>
    <w:uiPriority w:val="32"/>
    <w:qFormat/>
    <w:rsid w:val="00451175"/>
    <w:rPr>
      <w:b/>
      <w:bCs/>
      <w:smallCaps/>
      <w:color w:val="0F4761" w:themeColor="accent1" w:themeShade="BF"/>
      <w:spacing w:val="5"/>
    </w:rPr>
  </w:style>
  <w:style w:type="paragraph" w:customStyle="1" w:styleId="Cuerpo">
    <w:name w:val="Cuerpo"/>
    <w:rsid w:val="00451175"/>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lang w:val="es-ES_tradnl" w:eastAsia="es-ES_tradnl"/>
      <w14:textOutline w14:w="0" w14:cap="flat" w14:cmpd="sng" w14:algn="ctr">
        <w14:noFill/>
        <w14:prstDash w14:val="solid"/>
        <w14:bevel/>
      </w14:textOutline>
      <w14:ligatures w14:val="none"/>
    </w:rPr>
  </w:style>
  <w:style w:type="paragraph" w:styleId="Encabezado">
    <w:name w:val="header"/>
    <w:basedOn w:val="Normal"/>
    <w:link w:val="EncabezadoCar"/>
    <w:uiPriority w:val="99"/>
    <w:unhideWhenUsed/>
    <w:rsid w:val="004511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51175"/>
  </w:style>
  <w:style w:type="paragraph" w:styleId="Piedepgina">
    <w:name w:val="footer"/>
    <w:basedOn w:val="Normal"/>
    <w:link w:val="PiedepginaCar"/>
    <w:uiPriority w:val="99"/>
    <w:unhideWhenUsed/>
    <w:rsid w:val="004511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511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1019</Words>
  <Characters>5609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Carlota PROSPER HERNANDEZ</dc:creator>
  <cp:keywords/>
  <dc:description/>
  <cp:lastModifiedBy>Carlota PROSPER HERNANDEZ</cp:lastModifiedBy>
  <cp:revision>2</cp:revision>
  <dcterms:created xsi:type="dcterms:W3CDTF">2026-01-15T14:52:00Z</dcterms:created>
  <dcterms:modified xsi:type="dcterms:W3CDTF">2026-01-15T15:22:00Z</dcterms:modified>
</cp:coreProperties>
</file>