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right="85"/>
        <w:jc w:val="center"/>
        <w:rPr>
          <w:i w:val="1"/>
          <w:iCs w:val="1"/>
        </w:rPr>
      </w:pPr>
      <w:r w:rsidDel="00000000" w:rsidR="00000000" w:rsidRPr="00000000">
        <w:rPr>
          <w:rtl w:val="0"/>
        </w:rPr>
      </w:r>
    </w:p>
    <w:p w:rsidR="00000000" w:rsidDel="00000000" w:rsidP="00000000" w:rsidRDefault="00000000" w:rsidRPr="00000000" w14:paraId="00000002">
      <w:pPr>
        <w:widowControl w:val="0"/>
        <w:spacing w:line="240" w:lineRule="auto"/>
        <w:ind w:right="85"/>
        <w:jc w:val="center"/>
        <w:rPr>
          <w:i w:val="1"/>
          <w:iCs w:val="1"/>
        </w:rPr>
      </w:pPr>
      <w:r w:rsidDel="00000000" w:rsidR="00000000" w:rsidRPr="00000000">
        <w:rPr>
          <w:rtl w:val="0"/>
        </w:rPr>
      </w:r>
    </w:p>
    <w:p w:rsidR="00000000" w:rsidDel="00000000" w:rsidP="00000000" w:rsidRDefault="00000000" w:rsidRPr="00000000" w14:paraId="00000003">
      <w:pPr>
        <w:spacing w:line="240" w:lineRule="auto"/>
        <w:ind w:right="85"/>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widowControl w:val="0"/>
        <w:spacing w:line="240" w:lineRule="auto"/>
        <w:ind w:right="85"/>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widowControl w:val="0"/>
        <w:spacing w:after="120" w:line="240" w:lineRule="auto"/>
        <w:ind w:right="85"/>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6">
      <w:pPr>
        <w:widowControl w:val="0"/>
        <w:spacing w:after="120" w:line="240" w:lineRule="auto"/>
        <w:ind w:right="85"/>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UPF – Gestió de projectes</w:t>
      </w:r>
    </w:p>
    <w:p w:rsidR="00000000" w:rsidDel="00000000" w:rsidP="00000000" w:rsidRDefault="00000000" w:rsidRPr="00000000" w14:paraId="00000007">
      <w:pPr>
        <w:widowControl w:val="0"/>
        <w:spacing w:after="120" w:line="240" w:lineRule="auto"/>
        <w:ind w:right="85"/>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8">
      <w:pPr>
        <w:widowControl w:val="0"/>
        <w:spacing w:after="120" w:line="240" w:lineRule="auto"/>
        <w:ind w:right="85"/>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9">
      <w:pPr>
        <w:widowControl w:val="0"/>
        <w:spacing w:after="120" w:line="240" w:lineRule="auto"/>
        <w:ind w:right="85"/>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4"/>
          <w:szCs w:val="44"/>
          <w:rtl w:val="0"/>
        </w:rPr>
        <w:t xml:space="preserve">Challenge Final Report</w:t>
      </w:r>
    </w:p>
    <w:p w:rsidR="00000000" w:rsidDel="00000000" w:rsidP="00000000" w:rsidRDefault="00000000" w:rsidRPr="00000000" w14:paraId="0000000A">
      <w:pPr>
        <w:spacing w:after="120" w:line="240" w:lineRule="auto"/>
        <w:jc w:val="center"/>
        <w:rPr>
          <w:rFonts w:ascii="Times New Roman" w:cs="Times New Roman" w:eastAsia="Times New Roman" w:hAnsi="Times New Roman"/>
        </w:rPr>
      </w:pPr>
      <w:r w:rsidDel="00000000" w:rsidR="00000000" w:rsidRPr="00000000">
        <w:rPr>
          <w:rFonts w:ascii="Calibri" w:cs="Calibri" w:eastAsia="Calibri" w:hAnsi="Calibri"/>
          <w:b w:val="1"/>
          <w:bCs w:val="1"/>
          <w:sz w:val="40"/>
          <w:szCs w:val="40"/>
          <w:rtl w:val="0"/>
        </w:rPr>
        <w:t xml:space="preserve">Aigua Clara</w:t>
      </w:r>
      <w:r w:rsidDel="00000000" w:rsidR="00000000" w:rsidRPr="00000000">
        <w:rPr>
          <w:rtl w:val="0"/>
        </w:rPr>
      </w:r>
    </w:p>
    <w:p w:rsidR="00000000" w:rsidDel="00000000" w:rsidP="00000000" w:rsidRDefault="00000000" w:rsidRPr="00000000" w14:paraId="0000000B">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after="120" w:line="240" w:lineRule="auto"/>
        <w:jc w:val="both"/>
        <w:rPr>
          <w:rFonts w:ascii="Calibri" w:cs="Calibri" w:eastAsia="Calibri" w:hAnsi="Calibri"/>
        </w:rPr>
      </w:pPr>
      <w:r w:rsidDel="00000000" w:rsidR="00000000" w:rsidRPr="00000000">
        <w:rPr>
          <w:rFonts w:ascii="Calibri" w:cs="Calibri" w:eastAsia="Calibri" w:hAnsi="Calibri"/>
        </w:rPr>
        <w:drawing>
          <wp:anchor allowOverlap="1" behindDoc="0" distB="19050" distT="19050" distL="19050" distR="19050" hidden="0" layoutInCell="1" locked="0" relativeHeight="0" simplePos="0">
            <wp:simplePos x="0" y="0"/>
            <wp:positionH relativeFrom="page">
              <wp:posOffset>4350075</wp:posOffset>
            </wp:positionH>
            <wp:positionV relativeFrom="page">
              <wp:posOffset>4540746</wp:posOffset>
            </wp:positionV>
            <wp:extent cx="2295525" cy="791867"/>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95525" cy="791867"/>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114300</wp:posOffset>
            </wp:positionV>
            <wp:extent cx="2299490" cy="981075"/>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7"/>
                    <a:srcRect b="0" l="0" r="52383" t="0"/>
                    <a:stretch>
                      <a:fillRect/>
                    </a:stretch>
                  </pic:blipFill>
                  <pic:spPr>
                    <a:xfrm>
                      <a:off x="0" y="0"/>
                      <a:ext cx="2299490" cy="981075"/>
                    </a:xfrm>
                    <a:prstGeom prst="rect"/>
                    <a:ln/>
                  </pic:spPr>
                </pic:pic>
              </a:graphicData>
            </a:graphic>
          </wp:anchor>
        </w:drawing>
      </w:r>
    </w:p>
    <w:p w:rsidR="00000000" w:rsidDel="00000000" w:rsidP="00000000" w:rsidRDefault="00000000" w:rsidRPr="00000000" w14:paraId="0000000F">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8">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B">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after="120" w:lin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2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Control Information</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-23803</wp:posOffset>
                </wp:positionH>
                <wp:positionV relativeFrom="paragraph">
                  <wp:posOffset>10263188</wp:posOffset>
                </wp:positionV>
                <wp:extent cx="7629525" cy="121920"/>
                <wp:effectExtent b="0" l="0" r="0" t="0"/>
                <wp:wrapNone/>
                <wp:docPr id="1" name=""/>
                <a:graphic>
                  <a:graphicData uri="http://schemas.microsoft.com/office/word/2010/wordprocessingShape">
                    <wps:wsp>
                      <wps:cNvSpPr/>
                      <wps:cNvPr id="2" name="Shape 2"/>
                      <wps:spPr>
                        <a:xfrm>
                          <a:off x="1569338" y="3757140"/>
                          <a:ext cx="7553325" cy="45720"/>
                        </a:xfrm>
                        <a:prstGeom prst="rect">
                          <a:avLst/>
                        </a:prstGeom>
                        <a:solidFill>
                          <a:srgbClr val="4F81BC"/>
                        </a:solidFill>
                        <a:ln cap="flat" cmpd="sng" w="9525">
                          <a:solidFill>
                            <a:srgbClr val="4F81BC"/>
                          </a:solidFill>
                          <a:prstDash val="solid"/>
                          <a:miter lim="800000"/>
                          <a:headEnd len="sm" w="sm" type="none"/>
                          <a:tailEnd len="sm" w="sm" type="none"/>
                        </a:ln>
                      </wps:spPr>
                      <wps:txbx>
                        <w:txbxContent>
                          <w:p w:rsidR="00000000" w:rsidDel="00000000" w:rsidP="00000000" w:rsidRDefault="00000000" w:rsidRPr="00000000">
                            <w:pPr>
                              <w:spacing w:after="120" w:before="0" w:line="240"/>
                              <w:ind w:left="0" w:right="0" w:firstLine="0"/>
                              <w:jc w:val="center"/>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-23803</wp:posOffset>
                </wp:positionH>
                <wp:positionV relativeFrom="paragraph">
                  <wp:posOffset>10263188</wp:posOffset>
                </wp:positionV>
                <wp:extent cx="7629525" cy="121920"/>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629525" cy="121920"/>
                        </a:xfrm>
                        <a:prstGeom prst="rect"/>
                        <a:ln/>
                      </pic:spPr>
                    </pic:pic>
                  </a:graphicData>
                </a:graphic>
              </wp:anchor>
            </w:drawing>
          </mc:Fallback>
        </mc:AlternateContent>
      </w:r>
    </w:p>
    <w:tbl>
      <w:tblPr>
        <w:tblStyle w:val="Table1"/>
        <w:tblW w:w="8608.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681"/>
        <w:gridCol w:w="5927"/>
        <w:tblGridChange w:id="0">
          <w:tblGrid>
            <w:gridCol w:w="2681"/>
            <w:gridCol w:w="5927"/>
          </w:tblGrid>
        </w:tblGridChange>
      </w:tblGrid>
      <w:tr>
        <w:trPr>
          <w:cantSplit w:val="0"/>
          <w:tblHeader w:val="0"/>
        </w:trPr>
        <w:tc>
          <w:tcPr>
            <w:shd w:fill="d9d9d9" w:val="clear"/>
          </w:tcPr>
          <w:p w:rsidR="00000000" w:rsidDel="00000000" w:rsidP="00000000" w:rsidRDefault="00000000" w:rsidRPr="00000000" w14:paraId="00000024">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Settings</w:t>
            </w:r>
          </w:p>
        </w:tc>
        <w:tc>
          <w:tcPr>
            <w:shd w:fill="d9d9d9" w:val="clear"/>
          </w:tcPr>
          <w:p w:rsidR="00000000" w:rsidDel="00000000" w:rsidP="00000000" w:rsidRDefault="00000000" w:rsidRPr="00000000" w14:paraId="00000025">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Value</w:t>
            </w:r>
          </w:p>
        </w:tc>
      </w:tr>
      <w:tr>
        <w:trPr>
          <w:cantSplit w:val="0"/>
          <w:tblHeader w:val="0"/>
        </w:trPr>
        <w:tc>
          <w:tcPr/>
          <w:p w:rsidR="00000000" w:rsidDel="00000000" w:rsidP="00000000" w:rsidRDefault="00000000" w:rsidRPr="00000000" w14:paraId="0000002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c>
          <w:tcPr/>
          <w:p w:rsidR="00000000" w:rsidDel="00000000" w:rsidP="00000000" w:rsidRDefault="00000000" w:rsidRPr="00000000" w14:paraId="00000027">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Challenge Final Report </w:t>
            </w:r>
            <w:r w:rsidDel="00000000" w:rsidR="00000000" w:rsidRPr="00000000">
              <w:rPr>
                <w:rtl w:val="0"/>
              </w:rPr>
            </w:r>
          </w:p>
        </w:tc>
      </w:tr>
      <w:tr>
        <w:trPr>
          <w:cantSplit w:val="0"/>
          <w:tblHeader w:val="0"/>
        </w:trPr>
        <w:tc>
          <w:tcPr/>
          <w:p w:rsidR="00000000" w:rsidDel="00000000" w:rsidP="00000000" w:rsidRDefault="00000000" w:rsidRPr="00000000" w14:paraId="00000028">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Title:</w:t>
            </w:r>
          </w:p>
        </w:tc>
        <w:tc>
          <w:tcPr/>
          <w:p w:rsidR="00000000" w:rsidDel="00000000" w:rsidP="00000000" w:rsidRDefault="00000000" w:rsidRPr="00000000" w14:paraId="00000029">
            <w:pPr>
              <w:widowControl w:val="0"/>
              <w:spacing w:line="240" w:lineRule="auto"/>
              <w:rPr>
                <w:rFonts w:ascii="Calibri" w:cs="Calibri" w:eastAsia="Calibri" w:hAnsi="Calibri"/>
                <w:color w:val="984806"/>
                <w:sz w:val="20"/>
                <w:szCs w:val="20"/>
              </w:rPr>
            </w:pPr>
            <w:r w:rsidDel="00000000" w:rsidR="00000000" w:rsidRPr="00000000">
              <w:rPr>
                <w:rFonts w:ascii="Calibri" w:cs="Calibri" w:eastAsia="Calibri" w:hAnsi="Calibri"/>
                <w:sz w:val="20"/>
                <w:szCs w:val="20"/>
                <w:rtl w:val="0"/>
              </w:rPr>
              <w:t xml:space="preserve">Aigua Clara</w:t>
            </w:r>
            <w:r w:rsidDel="00000000" w:rsidR="00000000" w:rsidRPr="00000000">
              <w:rPr>
                <w:rtl w:val="0"/>
              </w:rPr>
            </w:r>
          </w:p>
        </w:tc>
      </w:tr>
      <w:tr>
        <w:trPr>
          <w:cantSplit w:val="0"/>
          <w:tblHeader w:val="0"/>
        </w:trPr>
        <w:tc>
          <w:tcPr/>
          <w:p w:rsidR="00000000" w:rsidDel="00000000" w:rsidP="00000000" w:rsidRDefault="00000000" w:rsidRPr="00000000" w14:paraId="0000002A">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Team Number:</w:t>
            </w:r>
          </w:p>
        </w:tc>
        <w:tc>
          <w:tcPr/>
          <w:p w:rsidR="00000000" w:rsidDel="00000000" w:rsidP="00000000" w:rsidRDefault="00000000" w:rsidRPr="00000000" w14:paraId="0000002B">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202.A</w:t>
            </w:r>
          </w:p>
        </w:tc>
      </w:tr>
      <w:tr>
        <w:trPr>
          <w:cantSplit w:val="0"/>
          <w:tblHeader w:val="0"/>
        </w:trPr>
        <w:tc>
          <w:tcPr/>
          <w:p w:rsidR="00000000" w:rsidDel="00000000" w:rsidP="00000000" w:rsidRDefault="00000000" w:rsidRPr="00000000" w14:paraId="0000002C">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Owner:</w:t>
            </w:r>
          </w:p>
        </w:tc>
        <w:tc>
          <w:tcPr/>
          <w:p w:rsidR="00000000" w:rsidDel="00000000" w:rsidP="00000000" w:rsidRDefault="00000000" w:rsidRPr="00000000" w14:paraId="0000002D">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Aigües de Barcelona (AB), Sheila Piñol</w:t>
            </w:r>
          </w:p>
        </w:tc>
      </w:tr>
      <w:tr>
        <w:trPr>
          <w:cantSplit w:val="0"/>
          <w:tblHeader w:val="0"/>
        </w:trPr>
        <w:tc>
          <w:tcPr/>
          <w:p w:rsidR="00000000" w:rsidDel="00000000" w:rsidP="00000000" w:rsidRDefault="00000000" w:rsidRPr="00000000" w14:paraId="0000002E">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Core Team (PC</w:t>
            </w:r>
            <w:r w:rsidDel="00000000" w:rsidR="00000000" w:rsidRPr="00000000">
              <w:rPr>
                <w:b w:val="1"/>
                <w:bCs w:val="1"/>
                <w:rtl w:val="0"/>
              </w:rPr>
              <w:t xml:space="preserve">T)</w:t>
            </w:r>
            <w:r w:rsidDel="00000000" w:rsidR="00000000" w:rsidRPr="00000000">
              <w:rPr>
                <w:rFonts w:ascii="Calibri" w:cs="Calibri" w:eastAsia="Calibri" w:hAnsi="Calibri"/>
                <w:b w:val="1"/>
                <w:bCs w:val="1"/>
                <w:rtl w:val="0"/>
              </w:rPr>
              <w:t xml:space="preserve">:</w:t>
            </w:r>
          </w:p>
        </w:tc>
        <w:tc>
          <w:tcPr/>
          <w:p w:rsidR="00000000" w:rsidDel="00000000" w:rsidP="00000000" w:rsidRDefault="00000000" w:rsidRPr="00000000" w14:paraId="0000002F">
            <w:pPr>
              <w:widowControl w:val="0"/>
              <w:spacing w:line="240" w:lineRule="auto"/>
              <w:jc w:val="both"/>
              <w:rPr>
                <w:rFonts w:ascii="Calibri" w:cs="Calibri" w:eastAsia="Calibri" w:hAnsi="Calibri"/>
                <w:color w:val="984806"/>
                <w:sz w:val="20"/>
                <w:szCs w:val="20"/>
              </w:rPr>
            </w:pPr>
            <w:r w:rsidDel="00000000" w:rsidR="00000000" w:rsidRPr="00000000">
              <w:rPr>
                <w:rFonts w:ascii="Calibri" w:cs="Calibri" w:eastAsia="Calibri" w:hAnsi="Calibri"/>
                <w:sz w:val="20"/>
                <w:szCs w:val="20"/>
                <w:rtl w:val="0"/>
              </w:rPr>
              <w:t xml:space="preserve">Maria Beili Mena Dorado (</w:t>
            </w:r>
            <w:r w:rsidDel="00000000" w:rsidR="00000000" w:rsidRPr="00000000">
              <w:rPr>
                <w:sz w:val="20"/>
                <w:szCs w:val="20"/>
                <w:rtl w:val="0"/>
              </w:rPr>
              <w:t xml:space="preserve">REP</w:t>
            </w:r>
            <w:r w:rsidDel="00000000" w:rsidR="00000000" w:rsidRPr="00000000">
              <w:rPr>
                <w:rFonts w:ascii="Calibri" w:cs="Calibri" w:eastAsia="Calibri" w:hAnsi="Calibri"/>
                <w:sz w:val="20"/>
                <w:szCs w:val="20"/>
                <w:rtl w:val="0"/>
              </w:rPr>
              <w:t xml:space="preserve">), Alex Fernández de Alarcon, Sergi Rodríguez, Pol Serrat, Ferran Sordé i Martí Vilaró (PM)</w:t>
            </w:r>
            <w:r w:rsidDel="00000000" w:rsidR="00000000" w:rsidRPr="00000000">
              <w:rPr>
                <w:rtl w:val="0"/>
              </w:rPr>
            </w:r>
          </w:p>
        </w:tc>
      </w:tr>
      <w:tr>
        <w:trPr>
          <w:cantSplit w:val="0"/>
          <w:tblHeader w:val="0"/>
        </w:trPr>
        <w:tc>
          <w:tcPr/>
          <w:p w:rsidR="00000000" w:rsidDel="00000000" w:rsidP="00000000" w:rsidRDefault="00000000" w:rsidRPr="00000000" w14:paraId="00000030">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Representative </w:t>
            </w:r>
          </w:p>
        </w:tc>
        <w:tc>
          <w:tcPr/>
          <w:p w:rsidR="00000000" w:rsidDel="00000000" w:rsidP="00000000" w:rsidRDefault="00000000" w:rsidRPr="00000000" w14:paraId="00000031">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Maria Beili Mena Dorado</w:t>
            </w:r>
          </w:p>
        </w:tc>
      </w:tr>
      <w:tr>
        <w:trPr>
          <w:cantSplit w:val="0"/>
          <w:tblHeader w:val="0"/>
        </w:trPr>
        <w:tc>
          <w:tcPr/>
          <w:p w:rsidR="00000000" w:rsidDel="00000000" w:rsidP="00000000" w:rsidRDefault="00000000" w:rsidRPr="00000000" w14:paraId="00000032">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Manager</w:t>
            </w:r>
          </w:p>
        </w:tc>
        <w:tc>
          <w:tcPr/>
          <w:p w:rsidR="00000000" w:rsidDel="00000000" w:rsidP="00000000" w:rsidRDefault="00000000" w:rsidRPr="00000000" w14:paraId="00000033">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Martí Vilaró</w:t>
            </w:r>
          </w:p>
        </w:tc>
      </w:tr>
    </w:tbl>
    <w:p w:rsidR="00000000" w:rsidDel="00000000" w:rsidP="00000000" w:rsidRDefault="00000000" w:rsidRPr="00000000" w14:paraId="00000034">
      <w:pPr>
        <w:spacing w:line="276" w:lineRule="auto"/>
        <w:jc w:val="both"/>
        <w:rPr>
          <w:rFonts w:ascii="Calibri" w:cs="Calibri" w:eastAsia="Calibri" w:hAnsi="Calibri"/>
        </w:rPr>
      </w:pPr>
      <w:r w:rsidDel="00000000" w:rsidR="00000000" w:rsidRPr="00000000">
        <w:rPr>
          <w:rtl w:val="0"/>
        </w:rPr>
      </w:r>
    </w:p>
    <w:tbl>
      <w:tblPr>
        <w:tblStyle w:val="Table2"/>
        <w:tblW w:w="859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10"/>
        <w:gridCol w:w="1140"/>
        <w:gridCol w:w="2400"/>
        <w:gridCol w:w="3945"/>
        <w:tblGridChange w:id="0">
          <w:tblGrid>
            <w:gridCol w:w="1110"/>
            <w:gridCol w:w="1140"/>
            <w:gridCol w:w="2400"/>
            <w:gridCol w:w="3945"/>
          </w:tblGrid>
        </w:tblGridChange>
      </w:tblGrid>
      <w:tr>
        <w:trPr>
          <w:cantSplit w:val="0"/>
          <w:tblHeader w:val="0"/>
        </w:trPr>
        <w:tc>
          <w:tcPr>
            <w:shd w:fill="d9d9d9" w:val="clear"/>
          </w:tcPr>
          <w:p w:rsidR="00000000" w:rsidDel="00000000" w:rsidP="00000000" w:rsidRDefault="00000000" w:rsidRPr="00000000" w14:paraId="00000035">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Revision</w:t>
            </w:r>
          </w:p>
        </w:tc>
        <w:tc>
          <w:tcPr>
            <w:shd w:fill="d9d9d9" w:val="clear"/>
          </w:tcPr>
          <w:p w:rsidR="00000000" w:rsidDel="00000000" w:rsidP="00000000" w:rsidRDefault="00000000" w:rsidRPr="00000000" w14:paraId="00000036">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c>
          <w:tcPr>
            <w:shd w:fill="d9d9d9" w:val="clear"/>
          </w:tcPr>
          <w:p w:rsidR="00000000" w:rsidDel="00000000" w:rsidP="00000000" w:rsidRDefault="00000000" w:rsidRPr="00000000" w14:paraId="00000037">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Created by</w:t>
            </w:r>
          </w:p>
        </w:tc>
        <w:tc>
          <w:tcPr>
            <w:shd w:fill="d9d9d9" w:val="clear"/>
          </w:tcPr>
          <w:p w:rsidR="00000000" w:rsidDel="00000000" w:rsidP="00000000" w:rsidRDefault="00000000" w:rsidRPr="00000000" w14:paraId="00000038">
            <w:pPr>
              <w:spacing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Short Description of Changes</w:t>
            </w:r>
          </w:p>
        </w:tc>
      </w:tr>
      <w:tr>
        <w:trPr>
          <w:cantSplit w:val="0"/>
          <w:trHeight w:val="570" w:hRule="atLeast"/>
          <w:tblHeader w:val="0"/>
        </w:trPr>
        <w:tc>
          <w:tcPr/>
          <w:p w:rsidR="00000000" w:rsidDel="00000000" w:rsidP="00000000" w:rsidRDefault="00000000" w:rsidRPr="00000000" w14:paraId="00000039">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v0.1</w:t>
            </w:r>
          </w:p>
        </w:tc>
        <w:tc>
          <w:tcPr/>
          <w:p w:rsidR="00000000" w:rsidDel="00000000" w:rsidP="00000000" w:rsidRDefault="00000000" w:rsidRPr="00000000" w14:paraId="0000003A">
            <w:pPr>
              <w:spacing w:line="276" w:lineRule="auto"/>
              <w:rPr>
                <w:rFonts w:ascii="Calibri" w:cs="Calibri" w:eastAsia="Calibri" w:hAnsi="Calibri"/>
                <w:sz w:val="20"/>
                <w:szCs w:val="20"/>
              </w:rPr>
            </w:pPr>
            <w:r w:rsidDel="00000000" w:rsidR="00000000" w:rsidRPr="00000000">
              <w:rPr>
                <w:sz w:val="20"/>
                <w:szCs w:val="20"/>
                <w:rtl w:val="0"/>
              </w:rPr>
              <w:t xml:space="preserve">30</w:t>
            </w:r>
            <w:r w:rsidDel="00000000" w:rsidR="00000000" w:rsidRPr="00000000">
              <w:rPr>
                <w:rFonts w:ascii="Calibri" w:cs="Calibri" w:eastAsia="Calibri" w:hAnsi="Calibri"/>
                <w:sz w:val="20"/>
                <w:szCs w:val="20"/>
                <w:rtl w:val="0"/>
              </w:rPr>
              <w:t xml:space="preserve">/nov/25</w:t>
            </w:r>
          </w:p>
        </w:tc>
        <w:tc>
          <w:tcPr/>
          <w:p w:rsidR="00000000" w:rsidDel="00000000" w:rsidP="00000000" w:rsidRDefault="00000000" w:rsidRPr="00000000" w14:paraId="0000003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PCT</w:t>
            </w:r>
          </w:p>
        </w:tc>
        <w:tc>
          <w:tcPr/>
          <w:p w:rsidR="00000000" w:rsidDel="00000000" w:rsidP="00000000" w:rsidRDefault="00000000" w:rsidRPr="00000000" w14:paraId="0000003C">
            <w:pPr>
              <w:widowControl w:val="0"/>
              <w:spacing w:line="240" w:lineRule="auto"/>
              <w:rPr>
                <w:rFonts w:ascii="Calibri" w:cs="Calibri" w:eastAsia="Calibri" w:hAnsi="Calibri"/>
                <w:sz w:val="20"/>
                <w:szCs w:val="20"/>
              </w:rPr>
            </w:pPr>
            <w:r w:rsidDel="00000000" w:rsidR="00000000" w:rsidRPr="00000000">
              <w:rPr>
                <w:sz w:val="20"/>
                <w:szCs w:val="20"/>
                <w:rtl w:val="0"/>
              </w:rPr>
              <w:t xml:space="preserve">First draft of the Challenge Final Report</w:t>
            </w:r>
            <w:r w:rsidDel="00000000" w:rsidR="00000000" w:rsidRPr="00000000">
              <w:rPr>
                <w:rtl w:val="0"/>
              </w:rPr>
            </w:r>
          </w:p>
        </w:tc>
      </w:tr>
    </w:tbl>
    <w:p w:rsidR="00000000" w:rsidDel="00000000" w:rsidP="00000000" w:rsidRDefault="00000000" w:rsidRPr="00000000" w14:paraId="0000003D">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spacing w:after="120" w:line="240" w:lineRule="auto"/>
        <w:jc w:val="both"/>
        <w:rPr>
          <w:b w:val="1"/>
          <w:bCs w:val="1"/>
          <w:sz w:val="21"/>
          <w:szCs w:val="21"/>
        </w:rPr>
      </w:pPr>
      <w:r w:rsidDel="00000000" w:rsidR="00000000" w:rsidRPr="00000000">
        <w:rPr>
          <w:rFonts w:ascii="Calibri" w:cs="Calibri" w:eastAsia="Calibri" w:hAnsi="Calibri"/>
          <w:rtl w:val="0"/>
        </w:rPr>
        <w:t xml:space="preserve">The latest version of this controlled document is stored in Google Drive\GP2025-26\Subject global documents\Project methodology and templates\</w:t>
      </w:r>
      <w:r w:rsidDel="00000000" w:rsidR="00000000" w:rsidRPr="00000000">
        <w:rPr>
          <w:rtl w:val="0"/>
        </w:rPr>
      </w:r>
    </w:p>
    <w:p w:rsidR="00000000" w:rsidDel="00000000" w:rsidP="00000000" w:rsidRDefault="00000000" w:rsidRPr="00000000" w14:paraId="0000003F">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40">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41">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42">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43">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44">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45">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46">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47">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48">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49">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4A">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4B">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4C">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4D">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4E">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4F">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50">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51">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52">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53">
      <w:pPr>
        <w:rPr>
          <w:strike w:val="1"/>
          <w:sz w:val="36"/>
          <w:szCs w:val="36"/>
        </w:rPr>
      </w:pPr>
      <w:r w:rsidDel="00000000" w:rsidR="00000000" w:rsidRPr="00000000">
        <w:rPr>
          <w:rFonts w:ascii="Roboto Black" w:cs="Roboto Black" w:eastAsia="Roboto Black" w:hAnsi="Roboto Black"/>
          <w:sz w:val="28"/>
          <w:szCs w:val="28"/>
          <w:rtl w:val="0"/>
        </w:rPr>
        <w:t xml:space="preserve">Table of contents</w:t>
      </w:r>
      <w:r w:rsidDel="00000000" w:rsidR="00000000" w:rsidRPr="00000000">
        <w:rPr>
          <w:rtl w:val="0"/>
        </w:rPr>
      </w:r>
    </w:p>
    <w:sdt>
      <w:sdtPr>
        <w:id w:val="-2074621910"/>
        <w:docPartObj>
          <w:docPartGallery w:val="Table of Contents"/>
          <w:docPartUnique w:val="1"/>
        </w:docPartObj>
      </w:sdtPr>
      <w:sdtContent>
        <w:p w:rsidR="00000000" w:rsidDel="00000000" w:rsidP="00000000" w:rsidRDefault="00000000" w:rsidRPr="00000000" w14:paraId="0000005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dy6vk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nlflly9pm0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Executive summary</w:t>
              <w:tab/>
              <w:t xml:space="preserve">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Success Criteria and Critical Success Factors</w:t>
              <w:tab/>
              <w:t xml:space="preserve">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ruo4xwatops">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Background</w:t>
              <w:tab/>
              <w:t xml:space="preserve">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zoosvi3hgd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Deliverables</w:t>
              <w:tab/>
              <w:t xml:space="preserve">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8lsxe2alls4">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Justification</w:t>
              <w:tab/>
              <w:t xml:space="preserve">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xu6eggz5a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Transparency for the client</w:t>
              <w:tab/>
              <w:t xml:space="preserve">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xxpr05rb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Added value beyond the initial scope</w:t>
              <w:tab/>
              <w:t xml:space="preserve">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xrybme7ztlp">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Assumptions</w:t>
              <w:tab/>
              <w:t xml:space="preserve">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47y75jr7qaq">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Challenges</w:t>
              <w:tab/>
              <w:t xml:space="preserve">8</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omtlmljjhk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Next steps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spacing w:after="120" w:line="240" w:lineRule="auto"/>
        <w:jc w:val="both"/>
        <w:rPr>
          <w:b w:val="1"/>
          <w:bCs w:val="1"/>
          <w:sz w:val="21"/>
          <w:szCs w:val="21"/>
        </w:rPr>
      </w:pPr>
      <w:r w:rsidDel="00000000" w:rsidR="00000000" w:rsidRPr="00000000">
        <w:rPr>
          <w:rtl w:val="0"/>
        </w:rPr>
      </w:r>
    </w:p>
    <w:p w:rsidR="00000000" w:rsidDel="00000000" w:rsidP="00000000" w:rsidRDefault="00000000" w:rsidRPr="00000000" w14:paraId="00000060">
      <w:pPr>
        <w:spacing w:after="120" w:line="240" w:lineRule="auto"/>
        <w:jc w:val="both"/>
        <w:rPr>
          <w:b w:val="1"/>
          <w:bCs w:val="1"/>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numPr>
          <w:ilvl w:val="0"/>
          <w:numId w:val="1"/>
        </w:numPr>
        <w:spacing w:after="240" w:before="240" w:line="240" w:lineRule="auto"/>
        <w:rPr/>
      </w:pPr>
      <w:bookmarkStart w:colFirst="0" w:colLast="0" w:name="_3dy6vkm" w:id="0"/>
      <w:bookmarkEnd w:id="0"/>
      <w:r w:rsidDel="00000000" w:rsidR="00000000" w:rsidRPr="00000000">
        <w:rPr>
          <w:rtl w:val="0"/>
        </w:rPr>
        <w:t xml:space="preserve">Introduction</w:t>
      </w:r>
    </w:p>
    <w:p w:rsidR="00000000" w:rsidDel="00000000" w:rsidP="00000000" w:rsidRDefault="00000000" w:rsidRPr="00000000" w14:paraId="00000062">
      <w:pPr>
        <w:pStyle w:val="Heading2"/>
        <w:numPr>
          <w:ilvl w:val="1"/>
          <w:numId w:val="1"/>
        </w:numPr>
        <w:rPr>
          <w:rFonts w:ascii="Roboto" w:cs="Roboto" w:eastAsia="Roboto" w:hAnsi="Roboto"/>
          <w:sz w:val="26"/>
          <w:szCs w:val="26"/>
        </w:rPr>
      </w:pPr>
      <w:bookmarkStart w:colFirst="0" w:colLast="0" w:name="_6nlflly9pm01" w:id="1"/>
      <w:bookmarkEnd w:id="1"/>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63">
      <w:pPr>
        <w:spacing w:after="240" w:before="240" w:line="360" w:lineRule="auto"/>
        <w:rPr/>
      </w:pPr>
      <w:r w:rsidDel="00000000" w:rsidR="00000000" w:rsidRPr="00000000">
        <w:rPr>
          <w:rtl w:val="0"/>
        </w:rPr>
        <w:t xml:space="preserve">Advanced data analysis and machine learning techniques make it possible to detect abnormal water consumption patterns and anticipate issues such as leaks, technical failures, or unexpected behaviour. This project focuses on developing a first functional prototype capable of analysing real smart-meter data from Aigües de Barcelona to identify anomalous consumption patterns.</w:t>
      </w:r>
    </w:p>
    <w:p w:rsidR="00000000" w:rsidDel="00000000" w:rsidP="00000000" w:rsidRDefault="00000000" w:rsidRPr="00000000" w14:paraId="00000064">
      <w:pPr>
        <w:spacing w:after="240" w:before="240" w:line="360" w:lineRule="auto"/>
        <w:rPr/>
      </w:pPr>
      <w:r w:rsidDel="00000000" w:rsidR="00000000" w:rsidRPr="00000000">
        <w:rPr>
          <w:rtl w:val="0"/>
        </w:rPr>
        <w:t xml:space="preserve">Throughout the project, we have cleaned, processed, enriched, and analysed the dataset, tested anomaly detection models, and developed a categorisation function that can be applied to new records. Although the project has faced several technical and resource constraints, we have built a solid foundation that Aigües de Barcelona can use as a starting point for a fully deployable anomaly detection system.</w:t>
      </w:r>
    </w:p>
    <w:p w:rsidR="00000000" w:rsidDel="00000000" w:rsidP="00000000" w:rsidRDefault="00000000" w:rsidRPr="00000000" w14:paraId="00000065">
      <w:pPr>
        <w:spacing w:after="240" w:before="240" w:line="360" w:lineRule="auto"/>
        <w:rPr/>
      </w:pPr>
      <w:r w:rsidDel="00000000" w:rsidR="00000000" w:rsidRPr="00000000">
        <w:rPr>
          <w:rtl w:val="0"/>
        </w:rPr>
        <w:t xml:space="preserve">This final report summarises what we built, why we built it this way, the main challenges we faced, and the next steps needed to move the project forward.</w:t>
      </w:r>
      <w:r w:rsidDel="00000000" w:rsidR="00000000" w:rsidRPr="00000000">
        <w:rPr>
          <w:rtl w:val="0"/>
        </w:rPr>
      </w:r>
    </w:p>
    <w:p w:rsidR="00000000" w:rsidDel="00000000" w:rsidP="00000000" w:rsidRDefault="00000000" w:rsidRPr="00000000" w14:paraId="00000066">
      <w:pPr>
        <w:pStyle w:val="Heading2"/>
        <w:keepNext w:val="1"/>
        <w:numPr>
          <w:ilvl w:val="1"/>
          <w:numId w:val="1"/>
        </w:numPr>
        <w:spacing w:after="200" w:before="60" w:line="240" w:lineRule="auto"/>
        <w:rPr/>
      </w:pPr>
      <w:bookmarkStart w:colFirst="0" w:colLast="0" w:name="_2s8eyo1" w:id="2"/>
      <w:bookmarkEnd w:id="2"/>
      <w:r w:rsidDel="00000000" w:rsidR="00000000" w:rsidRPr="00000000">
        <w:rPr>
          <w:rtl w:val="0"/>
        </w:rPr>
        <w:t xml:space="preserve">Success Criteria and Critical Success Factors</w:t>
      </w:r>
    </w:p>
    <w:p w:rsidR="00000000" w:rsidDel="00000000" w:rsidP="00000000" w:rsidRDefault="00000000" w:rsidRPr="00000000" w14:paraId="00000067">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Success Criteria</w:t>
      </w:r>
    </w:p>
    <w:p w:rsidR="00000000" w:rsidDel="00000000" w:rsidP="00000000" w:rsidRDefault="00000000" w:rsidRPr="00000000" w14:paraId="00000068">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objective is to create a technological solution that allows for the automatic detection of anomalies in user consumption to prevent and find unusual patterns such as leaks. Success is measured based on whether the result obtained for our service coincides with a real case of anomalous consumption and whether this can be detected in advance. The SMART objectives are the following:</w:t>
      </w:r>
    </w:p>
    <w:p w:rsidR="00000000" w:rsidDel="00000000" w:rsidP="00000000" w:rsidRDefault="00000000" w:rsidRPr="00000000" w14:paraId="00000069">
      <w:pPr>
        <w:numPr>
          <w:ilvl w:val="0"/>
          <w:numId w:val="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Project objectives: meet all the milestones of the work plan within the established deadlines.</w:t>
      </w:r>
    </w:p>
    <w:p w:rsidR="00000000" w:rsidDel="00000000" w:rsidP="00000000" w:rsidRDefault="00000000" w:rsidRPr="00000000" w14:paraId="0000006A">
      <w:pPr>
        <w:numPr>
          <w:ilvl w:val="0"/>
          <w:numId w:val="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Product objectives: achieve a minimum accuracy of 75% in the detection of anomalies in the analyzed data.</w:t>
      </w:r>
    </w:p>
    <w:p w:rsidR="00000000" w:rsidDel="00000000" w:rsidP="00000000" w:rsidRDefault="00000000" w:rsidRPr="00000000" w14:paraId="0000006B">
      <w:pPr>
        <w:numPr>
          <w:ilvl w:val="0"/>
          <w:numId w:val="3"/>
        </w:numPr>
        <w:spacing w:after="12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objectives: demonstrate the technical feasibility and social value of the project to Aigües de Barcelona, ​​highlighting its positive impact on sustainability and efficiency.</w:t>
      </w:r>
    </w:p>
    <w:p w:rsidR="00000000" w:rsidDel="00000000" w:rsidP="00000000" w:rsidRDefault="00000000" w:rsidRPr="00000000" w14:paraId="0000006C">
      <w:pPr>
        <w:spacing w:after="120" w:line="360" w:lineRule="auto"/>
        <w:rPr>
          <w:rFonts w:ascii="Calibri" w:cs="Calibri" w:eastAsia="Calibri" w:hAnsi="Calibri"/>
          <w:sz w:val="20"/>
          <w:szCs w:val="20"/>
        </w:rPr>
      </w:pPr>
      <w:r w:rsidDel="00000000" w:rsidR="00000000" w:rsidRPr="00000000">
        <w:rPr>
          <w:rFonts w:ascii="Calibri" w:cs="Calibri" w:eastAsia="Calibri" w:hAnsi="Calibri"/>
          <w:rtl w:val="0"/>
        </w:rPr>
        <w:t xml:space="preserve">Basically, transform the environment and consumption of people in the metropolitan area of ​​Barcelona by improving management and promoting responsible consumption.</w:t>
      </w:r>
      <w:r w:rsidDel="00000000" w:rsidR="00000000" w:rsidRPr="00000000">
        <w:rPr>
          <w:rtl w:val="0"/>
        </w:rPr>
      </w:r>
    </w:p>
    <w:p w:rsidR="00000000" w:rsidDel="00000000" w:rsidP="00000000" w:rsidRDefault="00000000" w:rsidRPr="00000000" w14:paraId="0000006D">
      <w:pPr>
        <w:spacing w:after="120" w:before="12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Critical Success Factors</w:t>
      </w:r>
    </w:p>
    <w:p w:rsidR="00000000" w:rsidDel="00000000" w:rsidP="00000000" w:rsidRDefault="00000000" w:rsidRPr="00000000" w14:paraId="0000006E">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In order to successfully complete the project, we need the involvement of all stakeholders, good data quality, dedication from team members in the development of the project and having clear Statements and outs from the team and the mentor. It will also be necessary for team members to have the necessary technical knowledge to develop the alert system.</w:t>
      </w:r>
    </w:p>
    <w:p w:rsidR="00000000" w:rsidDel="00000000" w:rsidP="00000000" w:rsidRDefault="00000000" w:rsidRPr="00000000" w14:paraId="0000006F">
      <w:pPr>
        <w:pStyle w:val="Heading1"/>
        <w:rPr/>
      </w:pPr>
      <w:bookmarkStart w:colFirst="0" w:colLast="0" w:name="_uruo4xwatops" w:id="3"/>
      <w:bookmarkEnd w:id="3"/>
      <w:r w:rsidDel="00000000" w:rsidR="00000000" w:rsidRPr="00000000">
        <w:rPr>
          <w:rtl w:val="0"/>
        </w:rPr>
        <w:t xml:space="preserve">2. </w:t>
      </w:r>
      <w:r w:rsidDel="00000000" w:rsidR="00000000" w:rsidRPr="00000000">
        <w:rPr>
          <w:rtl w:val="0"/>
        </w:rPr>
        <w:t xml:space="preserve">Background</w:t>
      </w:r>
    </w:p>
    <w:p w:rsidR="00000000" w:rsidDel="00000000" w:rsidP="00000000" w:rsidRDefault="00000000" w:rsidRPr="00000000" w14:paraId="00000070">
      <w:pPr>
        <w:spacing w:after="240" w:before="240" w:lineRule="auto"/>
        <w:rPr/>
      </w:pPr>
      <w:r w:rsidDel="00000000" w:rsidR="00000000" w:rsidRPr="00000000">
        <w:rPr>
          <w:rtl w:val="0"/>
        </w:rPr>
        <w:t xml:space="preserve">As students at Universitat Pompeu Fabra, we share a strong environmental awareness and the willingness to contribute to projects that positively impact the Barcelona metropolitan area. Water is a limited and essential resource, and improving its management is key for sustainability.</w:t>
      </w:r>
    </w:p>
    <w:p w:rsidR="00000000" w:rsidDel="00000000" w:rsidP="00000000" w:rsidRDefault="00000000" w:rsidRPr="00000000" w14:paraId="00000071">
      <w:pPr>
        <w:spacing w:after="240" w:before="240" w:lineRule="auto"/>
        <w:rPr/>
      </w:pPr>
      <w:r w:rsidDel="00000000" w:rsidR="00000000" w:rsidRPr="00000000">
        <w:rPr>
          <w:rtl w:val="0"/>
        </w:rPr>
        <w:t xml:space="preserve">This is why we chose the challenge proposed by Aigües de Barcelona: detecting abnormal consumption patterns through real-world data. It allows us to apply our knowledge in data analysis and machine learning to a meaningful problem that directly affects our community.</w:t>
      </w:r>
      <w:r w:rsidDel="00000000" w:rsidR="00000000" w:rsidRPr="00000000">
        <w:rPr>
          <w:rtl w:val="0"/>
        </w:rPr>
      </w:r>
    </w:p>
    <w:p w:rsidR="00000000" w:rsidDel="00000000" w:rsidP="00000000" w:rsidRDefault="00000000" w:rsidRPr="00000000" w14:paraId="00000072">
      <w:pPr>
        <w:pStyle w:val="Heading1"/>
        <w:widowControl w:val="0"/>
        <w:spacing w:line="240" w:lineRule="auto"/>
        <w:rPr>
          <w:b w:val="1"/>
          <w:bCs w:val="1"/>
          <w:sz w:val="28"/>
          <w:szCs w:val="28"/>
        </w:rPr>
      </w:pPr>
      <w:bookmarkStart w:colFirst="0" w:colLast="0" w:name="_szoosvi3hgdk" w:id="4"/>
      <w:bookmarkEnd w:id="4"/>
      <w:r w:rsidDel="00000000" w:rsidR="00000000" w:rsidRPr="00000000">
        <w:rPr>
          <w:b w:val="1"/>
          <w:bCs w:val="1"/>
          <w:rtl w:val="0"/>
        </w:rPr>
        <w:t xml:space="preserve">3. </w:t>
      </w:r>
      <w:r w:rsidDel="00000000" w:rsidR="00000000" w:rsidRPr="00000000">
        <w:rPr>
          <w:b w:val="1"/>
          <w:bCs w:val="1"/>
          <w:sz w:val="28"/>
          <w:szCs w:val="28"/>
          <w:rtl w:val="0"/>
        </w:rPr>
        <w:t xml:space="preserve">Deliverables</w:t>
      </w:r>
    </w:p>
    <w:p w:rsidR="00000000" w:rsidDel="00000000" w:rsidP="00000000" w:rsidRDefault="00000000" w:rsidRPr="00000000" w14:paraId="00000073">
      <w:pPr>
        <w:rPr/>
      </w:pPr>
      <w:r w:rsidDel="00000000" w:rsidR="00000000" w:rsidRPr="00000000">
        <w:rPr>
          <w:rtl w:val="0"/>
        </w:rPr>
        <w:t xml:space="preserve">Develop a functional prototype capable of detecting patterns of anomalies in the water consumption of Aigües de Barcelona users using Machine Learning algorithms.</w:t>
      </w:r>
    </w:p>
    <w:p w:rsidR="00000000" w:rsidDel="00000000" w:rsidP="00000000" w:rsidRDefault="00000000" w:rsidRPr="00000000" w14:paraId="00000074">
      <w:pPr>
        <w:rPr/>
      </w:pPr>
      <w:r w:rsidDel="00000000" w:rsidR="00000000" w:rsidRPr="00000000">
        <w:rPr>
          <w:rtl w:val="0"/>
        </w:rPr>
        <w:t xml:space="preserve">We've done: </w:t>
      </w:r>
    </w:p>
    <w:p w:rsidR="00000000" w:rsidDel="00000000" w:rsidP="00000000" w:rsidRDefault="00000000" w:rsidRPr="00000000" w14:paraId="00000075">
      <w:pPr>
        <w:numPr>
          <w:ilvl w:val="0"/>
          <w:numId w:val="4"/>
        </w:numPr>
        <w:ind w:left="720" w:hanging="360"/>
      </w:pPr>
      <w:r w:rsidDel="00000000" w:rsidR="00000000" w:rsidRPr="00000000">
        <w:rPr>
          <w:b w:val="1"/>
          <w:bCs w:val="1"/>
          <w:rtl w:val="0"/>
        </w:rPr>
        <w:t xml:space="preserve">Data Processing</w:t>
      </w:r>
    </w:p>
    <w:p w:rsidR="00000000" w:rsidDel="00000000" w:rsidP="00000000" w:rsidRDefault="00000000" w:rsidRPr="00000000" w14:paraId="00000076">
      <w:pPr>
        <w:numPr>
          <w:ilvl w:val="1"/>
          <w:numId w:val="4"/>
        </w:numPr>
        <w:ind w:left="1440" w:hanging="360"/>
        <w:rPr/>
      </w:pPr>
      <w:r w:rsidDel="00000000" w:rsidR="00000000" w:rsidRPr="00000000">
        <w:rPr>
          <w:rtl w:val="0"/>
        </w:rPr>
        <w:t xml:space="preserve">Complete cleaning and preprocessing of the dataset provided by AB.</w:t>
      </w:r>
    </w:p>
    <w:p w:rsidR="00000000" w:rsidDel="00000000" w:rsidP="00000000" w:rsidRDefault="00000000" w:rsidRPr="00000000" w14:paraId="00000077">
      <w:pPr>
        <w:numPr>
          <w:ilvl w:val="1"/>
          <w:numId w:val="4"/>
        </w:numPr>
        <w:ind w:left="1440" w:hanging="360"/>
        <w:rPr/>
      </w:pPr>
      <w:r w:rsidDel="00000000" w:rsidR="00000000" w:rsidRPr="00000000">
        <w:rPr>
          <w:rtl w:val="0"/>
        </w:rPr>
        <w:t xml:space="preserve">Dataset enrichment using external information such as the municipal water price dataset.</w:t>
      </w:r>
    </w:p>
    <w:p w:rsidR="00000000" w:rsidDel="00000000" w:rsidP="00000000" w:rsidRDefault="00000000" w:rsidRPr="00000000" w14:paraId="00000078">
      <w:pPr>
        <w:numPr>
          <w:ilvl w:val="1"/>
          <w:numId w:val="4"/>
        </w:numPr>
        <w:ind w:left="1440" w:hanging="360"/>
        <w:rPr/>
      </w:pPr>
      <w:r w:rsidDel="00000000" w:rsidR="00000000" w:rsidRPr="00000000">
        <w:rPr>
          <w:rtl w:val="0"/>
        </w:rPr>
        <w:t xml:space="preserve">Standardisation of the geographical variable using Idescat codes to merge heterogeneous datasets</w:t>
      </w:r>
    </w:p>
    <w:p w:rsidR="00000000" w:rsidDel="00000000" w:rsidP="00000000" w:rsidRDefault="00000000" w:rsidRPr="00000000" w14:paraId="00000079">
      <w:pPr>
        <w:numPr>
          <w:ilvl w:val="0"/>
          <w:numId w:val="4"/>
        </w:numPr>
        <w:ind w:left="720" w:hanging="360"/>
        <w:rPr>
          <w:b w:val="1"/>
          <w:bCs w:val="1"/>
        </w:rPr>
      </w:pPr>
      <w:r w:rsidDel="00000000" w:rsidR="00000000" w:rsidRPr="00000000">
        <w:rPr>
          <w:b w:val="1"/>
          <w:bCs w:val="1"/>
          <w:rtl w:val="0"/>
        </w:rPr>
        <w:t xml:space="preserve">Analysis</w:t>
      </w:r>
    </w:p>
    <w:p w:rsidR="00000000" w:rsidDel="00000000" w:rsidP="00000000" w:rsidRDefault="00000000" w:rsidRPr="00000000" w14:paraId="0000007A">
      <w:pPr>
        <w:numPr>
          <w:ilvl w:val="1"/>
          <w:numId w:val="4"/>
        </w:numPr>
        <w:ind w:left="1440" w:hanging="360"/>
      </w:pPr>
      <w:r w:rsidDel="00000000" w:rsidR="00000000" w:rsidRPr="00000000">
        <w:rPr>
          <w:rtl w:val="0"/>
        </w:rPr>
        <w:t xml:space="preserve">Exploratory Data Analysis (EDA) of both raw and enriched datasets.</w:t>
      </w:r>
    </w:p>
    <w:p w:rsidR="00000000" w:rsidDel="00000000" w:rsidP="00000000" w:rsidRDefault="00000000" w:rsidRPr="00000000" w14:paraId="0000007B">
      <w:pPr>
        <w:numPr>
          <w:ilvl w:val="1"/>
          <w:numId w:val="4"/>
        </w:numPr>
        <w:ind w:left="1440" w:hanging="360"/>
      </w:pPr>
      <w:r w:rsidDel="00000000" w:rsidR="00000000" w:rsidRPr="00000000">
        <w:rPr>
          <w:rtl w:val="0"/>
        </w:rPr>
        <w:t xml:space="preserve">Analysis of correlations, distributions, consumption profiles, and anomaly patterns.</w:t>
      </w:r>
    </w:p>
    <w:p w:rsidR="00000000" w:rsidDel="00000000" w:rsidP="00000000" w:rsidRDefault="00000000" w:rsidRPr="00000000" w14:paraId="0000007C">
      <w:pPr>
        <w:numPr>
          <w:ilvl w:val="0"/>
          <w:numId w:val="4"/>
        </w:numPr>
        <w:ind w:left="720" w:hanging="360"/>
        <w:rPr>
          <w:b w:val="1"/>
          <w:bCs w:val="1"/>
        </w:rPr>
      </w:pPr>
      <w:r w:rsidDel="00000000" w:rsidR="00000000" w:rsidRPr="00000000">
        <w:rPr>
          <w:b w:val="1"/>
          <w:bCs w:val="1"/>
          <w:rtl w:val="0"/>
        </w:rPr>
        <w:t xml:space="preserve">Modelling</w:t>
      </w:r>
    </w:p>
    <w:p w:rsidR="00000000" w:rsidDel="00000000" w:rsidP="00000000" w:rsidRDefault="00000000" w:rsidRPr="00000000" w14:paraId="0000007D">
      <w:pPr>
        <w:numPr>
          <w:ilvl w:val="1"/>
          <w:numId w:val="4"/>
        </w:numPr>
        <w:ind w:left="1440" w:hanging="360"/>
      </w:pPr>
      <w:r w:rsidDel="00000000" w:rsidR="00000000" w:rsidRPr="00000000">
        <w:rPr>
          <w:rtl w:val="0"/>
        </w:rPr>
        <w:t xml:space="preserve">Development of a full preprocessing and engineering pipeline.</w:t>
      </w:r>
    </w:p>
    <w:p w:rsidR="00000000" w:rsidDel="00000000" w:rsidP="00000000" w:rsidRDefault="00000000" w:rsidRPr="00000000" w14:paraId="0000007E">
      <w:pPr>
        <w:numPr>
          <w:ilvl w:val="1"/>
          <w:numId w:val="4"/>
        </w:numPr>
        <w:ind w:left="1440" w:hanging="360"/>
      </w:pPr>
      <w:r w:rsidDel="00000000" w:rsidR="00000000" w:rsidRPr="00000000">
        <w:rPr>
          <w:rtl w:val="0"/>
        </w:rPr>
        <w:t xml:space="preserve">Testing simple but viable machine-learning models: Random Forest and Isolation Forest.</w:t>
      </w:r>
    </w:p>
    <w:p w:rsidR="00000000" w:rsidDel="00000000" w:rsidP="00000000" w:rsidRDefault="00000000" w:rsidRPr="00000000" w14:paraId="0000007F">
      <w:pPr>
        <w:numPr>
          <w:ilvl w:val="1"/>
          <w:numId w:val="4"/>
        </w:numPr>
        <w:ind w:left="1440" w:hanging="360"/>
      </w:pPr>
      <w:r w:rsidDel="00000000" w:rsidR="00000000" w:rsidRPr="00000000">
        <w:rPr>
          <w:rtl w:val="0"/>
        </w:rPr>
        <w:t xml:space="preserve">A functional anomaly categorisation function that can classify new unseen cases.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To deliver:</w:t>
      </w:r>
    </w:p>
    <w:p w:rsidR="00000000" w:rsidDel="00000000" w:rsidP="00000000" w:rsidRDefault="00000000" w:rsidRPr="00000000" w14:paraId="00000081">
      <w:pPr>
        <w:numPr>
          <w:ilvl w:val="0"/>
          <w:numId w:val="2"/>
        </w:numPr>
        <w:ind w:left="720" w:hanging="360"/>
        <w:rPr>
          <w:u w:val="none"/>
        </w:rPr>
      </w:pPr>
      <w:r w:rsidDel="00000000" w:rsidR="00000000" w:rsidRPr="00000000">
        <w:rPr>
          <w:rtl w:val="0"/>
        </w:rPr>
        <w:t xml:space="preserve">Trained model for future use</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All the code used (data cleaning, merging, modelling).</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Functional categorisation pipeline ready for reuse and improvement.</w:t>
      </w:r>
    </w:p>
    <w:p w:rsidR="00000000" w:rsidDel="00000000" w:rsidP="00000000" w:rsidRDefault="00000000" w:rsidRPr="00000000" w14:paraId="00000084">
      <w:pPr>
        <w:ind w:left="0" w:firstLine="0"/>
        <w:rPr/>
      </w:pPr>
      <w:r w:rsidDel="00000000" w:rsidR="00000000" w:rsidRPr="00000000">
        <w:rPr>
          <w:rtl w:val="0"/>
        </w:rPr>
      </w:r>
    </w:p>
    <w:p w:rsidR="00000000" w:rsidDel="00000000" w:rsidP="00000000" w:rsidRDefault="00000000" w:rsidRPr="00000000" w14:paraId="00000085">
      <w:pPr>
        <w:pStyle w:val="Heading1"/>
        <w:widowControl w:val="0"/>
        <w:spacing w:line="240" w:lineRule="auto"/>
        <w:rPr>
          <w:b w:val="1"/>
          <w:bCs w:val="1"/>
          <w:sz w:val="28"/>
          <w:szCs w:val="28"/>
        </w:rPr>
      </w:pPr>
      <w:bookmarkStart w:colFirst="0" w:colLast="0" w:name="_j8lsxe2alls4" w:id="5"/>
      <w:bookmarkEnd w:id="5"/>
      <w:r w:rsidDel="00000000" w:rsidR="00000000" w:rsidRPr="00000000">
        <w:rPr>
          <w:b w:val="1"/>
          <w:bCs w:val="1"/>
          <w:rtl w:val="0"/>
        </w:rPr>
        <w:t xml:space="preserve">4. </w:t>
      </w:r>
      <w:r w:rsidDel="00000000" w:rsidR="00000000" w:rsidRPr="00000000">
        <w:rPr>
          <w:b w:val="1"/>
          <w:bCs w:val="1"/>
          <w:sz w:val="28"/>
          <w:szCs w:val="28"/>
          <w:rtl w:val="0"/>
        </w:rPr>
        <w:t xml:space="preserve">Justification</w:t>
      </w:r>
    </w:p>
    <w:p w:rsidR="00000000" w:rsidDel="00000000" w:rsidP="00000000" w:rsidRDefault="00000000" w:rsidRPr="00000000" w14:paraId="00000086">
      <w:pPr>
        <w:spacing w:after="240" w:before="240" w:lineRule="auto"/>
        <w:rPr/>
      </w:pPr>
      <w:r w:rsidDel="00000000" w:rsidR="00000000" w:rsidRPr="00000000">
        <w:rPr>
          <w:rtl w:val="0"/>
        </w:rPr>
        <w:t xml:space="preserve">Our decisions were based on three main criteria:</w:t>
      </w:r>
    </w:p>
    <w:p w:rsidR="00000000" w:rsidDel="00000000" w:rsidP="00000000" w:rsidRDefault="00000000" w:rsidRPr="00000000" w14:paraId="00000087">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1) Feasibility within available resources</w:t>
      </w:r>
    </w:p>
    <w:p w:rsidR="00000000" w:rsidDel="00000000" w:rsidP="00000000" w:rsidRDefault="00000000" w:rsidRPr="00000000" w14:paraId="00000088">
      <w:pPr>
        <w:spacing w:after="240" w:before="240" w:lineRule="auto"/>
        <w:rPr/>
      </w:pPr>
      <w:r w:rsidDel="00000000" w:rsidR="00000000" w:rsidRPr="00000000">
        <w:rPr>
          <w:rtl w:val="0"/>
        </w:rPr>
        <w:t xml:space="preserve">Given the time constraints, limited computing power, and the volume of data, we prioritised interpretable and computationally efficient models that we could deliver reliably.</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rxu6eggz5ahp" w:id="6"/>
      <w:bookmarkEnd w:id="6"/>
      <w:r w:rsidDel="00000000" w:rsidR="00000000" w:rsidRPr="00000000">
        <w:rPr>
          <w:b w:val="1"/>
          <w:bCs w:val="1"/>
          <w:color w:val="000000"/>
          <w:sz w:val="26"/>
          <w:szCs w:val="26"/>
          <w:rtl w:val="0"/>
        </w:rPr>
        <w:t xml:space="preserve">2) Transparency for the client</w:t>
      </w:r>
    </w:p>
    <w:p w:rsidR="00000000" w:rsidDel="00000000" w:rsidP="00000000" w:rsidRDefault="00000000" w:rsidRPr="00000000" w14:paraId="0000008A">
      <w:pPr>
        <w:spacing w:after="240" w:before="240" w:lineRule="auto"/>
        <w:rPr/>
      </w:pPr>
      <w:r w:rsidDel="00000000" w:rsidR="00000000" w:rsidRPr="00000000">
        <w:rPr>
          <w:rtl w:val="0"/>
        </w:rPr>
        <w:t xml:space="preserve">AB needs a system that is easy to maintain, explain, and improve. Complex models (neural networks, LSTMs) were not necessary at this stage and would not have added realistic value under the current constraints.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fxxpr05rbjg" w:id="7"/>
      <w:bookmarkEnd w:id="7"/>
      <w:r w:rsidDel="00000000" w:rsidR="00000000" w:rsidRPr="00000000">
        <w:rPr>
          <w:b w:val="1"/>
          <w:bCs w:val="1"/>
          <w:color w:val="000000"/>
          <w:sz w:val="26"/>
          <w:szCs w:val="26"/>
          <w:rtl w:val="0"/>
        </w:rPr>
        <w:t xml:space="preserve">3) Added value beyond the initial scope</w:t>
      </w:r>
    </w:p>
    <w:p w:rsidR="00000000" w:rsidDel="00000000" w:rsidP="00000000" w:rsidRDefault="00000000" w:rsidRPr="00000000" w14:paraId="0000008C">
      <w:pPr>
        <w:spacing w:after="240" w:before="240" w:lineRule="auto"/>
        <w:rPr/>
      </w:pPr>
      <w:r w:rsidDel="00000000" w:rsidR="00000000" w:rsidRPr="00000000">
        <w:rPr>
          <w:rtl w:val="0"/>
        </w:rPr>
        <w:t xml:space="preserve">We enriched the dataset with water-price information because it could be relevant for future socio-economic or tariff-related analyses and adds depth to the anomaly detection pipeline.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widowControl w:val="0"/>
        <w:spacing w:line="240" w:lineRule="auto"/>
        <w:rPr/>
      </w:pPr>
      <w:bookmarkStart w:colFirst="0" w:colLast="0" w:name="_fxrybme7ztlp" w:id="8"/>
      <w:bookmarkEnd w:id="8"/>
      <w:r w:rsidDel="00000000" w:rsidR="00000000" w:rsidRPr="00000000">
        <w:rPr>
          <w:b w:val="1"/>
          <w:bCs w:val="1"/>
          <w:rtl w:val="0"/>
        </w:rPr>
        <w:t xml:space="preserve">5. </w:t>
      </w:r>
      <w:r w:rsidDel="00000000" w:rsidR="00000000" w:rsidRPr="00000000">
        <w:rPr>
          <w:b w:val="1"/>
          <w:bCs w:val="1"/>
          <w:sz w:val="28"/>
          <w:szCs w:val="28"/>
          <w:rtl w:val="0"/>
        </w:rPr>
        <w:t xml:space="preserve">Assumptions</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We assumed that the dataset provided by Aigües de Barcelona would be more structured and clean, so we could start developing the model earlier without dedicating so much time to fixing inconsistencies or missing data.</w:t>
      </w:r>
    </w:p>
    <w:p w:rsidR="00000000" w:rsidDel="00000000" w:rsidP="00000000" w:rsidRDefault="00000000" w:rsidRPr="00000000" w14:paraId="00000090">
      <w:pPr>
        <w:spacing w:after="240" w:before="240" w:lineRule="auto"/>
        <w:rPr/>
      </w:pPr>
      <w:r w:rsidDel="00000000" w:rsidR="00000000" w:rsidRPr="00000000">
        <w:rPr>
          <w:rtl w:val="0"/>
        </w:rPr>
        <w:t xml:space="preserve">We also expected that our team would be selected in the first stage of the challenge, mainly because our proposal aligned well with the client’s needs. Even though this didn’t happen, it didn’t affect our motivation or the core idea of our project and we continued with the same focus from the beginning.</w:t>
      </w:r>
      <w:r w:rsidDel="00000000" w:rsidR="00000000" w:rsidRPr="00000000">
        <w:rPr>
          <w:rtl w:val="0"/>
        </w:rPr>
      </w:r>
    </w:p>
    <w:p w:rsidR="00000000" w:rsidDel="00000000" w:rsidP="00000000" w:rsidRDefault="00000000" w:rsidRPr="00000000" w14:paraId="00000091">
      <w:pPr>
        <w:pStyle w:val="Heading1"/>
        <w:rPr/>
      </w:pPr>
      <w:bookmarkStart w:colFirst="0" w:colLast="0" w:name="_m47y75jr7qaq" w:id="9"/>
      <w:bookmarkEnd w:id="9"/>
      <w:r w:rsidDel="00000000" w:rsidR="00000000" w:rsidRPr="00000000">
        <w:rPr>
          <w:rtl w:val="0"/>
        </w:rPr>
        <w:t xml:space="preserve">6. </w:t>
      </w:r>
      <w:r w:rsidDel="00000000" w:rsidR="00000000" w:rsidRPr="00000000">
        <w:rPr>
          <w:rtl w:val="0"/>
        </w:rPr>
        <w:t xml:space="preserve">Challenges</w:t>
      </w:r>
    </w:p>
    <w:p w:rsidR="00000000" w:rsidDel="00000000" w:rsidP="00000000" w:rsidRDefault="00000000" w:rsidRPr="00000000" w14:paraId="00000092">
      <w:pPr>
        <w:ind w:left="0" w:firstLine="0"/>
        <w:rPr/>
      </w:pPr>
      <w:r w:rsidDel="00000000" w:rsidR="00000000" w:rsidRPr="00000000">
        <w:rPr>
          <w:rtl w:val="0"/>
        </w:rPr>
        <w:t xml:space="preserve">One of the main things we couldn’t implement was the graphical interface. Technically, we didn’t have the tools required to make it work: Streamlit is not compatible with Google Colab, and we don’t have access to an NVIDIA GPU or a proper environment to run it smoothly. Because of this, we focused our effort on the model and the pipeline instead of the interface.</w:t>
      </w:r>
      <w:r w:rsidDel="00000000" w:rsidR="00000000" w:rsidRPr="00000000">
        <w:rPr>
          <w:rtl w:val="0"/>
        </w:rPr>
      </w:r>
    </w:p>
    <w:p w:rsidR="00000000" w:rsidDel="00000000" w:rsidP="00000000" w:rsidRDefault="00000000" w:rsidRPr="00000000" w14:paraId="00000093">
      <w:pPr>
        <w:pStyle w:val="Heading1"/>
        <w:widowControl w:val="0"/>
        <w:spacing w:line="240" w:lineRule="auto"/>
        <w:rPr>
          <w:b w:val="1"/>
          <w:bCs w:val="1"/>
          <w:sz w:val="28"/>
          <w:szCs w:val="28"/>
        </w:rPr>
      </w:pPr>
      <w:bookmarkStart w:colFirst="0" w:colLast="0" w:name="_4omtlmljjhk8" w:id="10"/>
      <w:bookmarkEnd w:id="10"/>
      <w:r w:rsidDel="00000000" w:rsidR="00000000" w:rsidRPr="00000000">
        <w:rPr>
          <w:b w:val="1"/>
          <w:bCs w:val="1"/>
          <w:rtl w:val="0"/>
        </w:rPr>
        <w:t xml:space="preserve">7. </w:t>
      </w:r>
      <w:r w:rsidDel="00000000" w:rsidR="00000000" w:rsidRPr="00000000">
        <w:rPr>
          <w:b w:val="1"/>
          <w:bCs w:val="1"/>
          <w:sz w:val="28"/>
          <w:szCs w:val="28"/>
          <w:rtl w:val="0"/>
        </w:rPr>
        <w:t xml:space="preserve">Next steps</w:t>
      </w:r>
    </w:p>
    <w:p w:rsidR="00000000" w:rsidDel="00000000" w:rsidP="00000000" w:rsidRDefault="00000000" w:rsidRPr="00000000" w14:paraId="00000094">
      <w:pPr>
        <w:spacing w:after="240" w:before="240" w:lineRule="auto"/>
        <w:rPr/>
      </w:pPr>
      <w:r w:rsidDel="00000000" w:rsidR="00000000" w:rsidRPr="00000000">
        <w:rPr>
          <w:rtl w:val="0"/>
        </w:rPr>
        <w:t xml:space="preserve">A natural next step would be to try different models and compare them to the ones we have already tested, to see whether we can achieve better performance or detect anomalies more precisely.</w:t>
      </w:r>
    </w:p>
    <w:p w:rsidR="00000000" w:rsidDel="00000000" w:rsidP="00000000" w:rsidRDefault="00000000" w:rsidRPr="00000000" w14:paraId="00000095">
      <w:pPr>
        <w:spacing w:after="240" w:before="240" w:lineRule="auto"/>
        <w:rPr/>
      </w:pPr>
      <w:r w:rsidDel="00000000" w:rsidR="00000000" w:rsidRPr="00000000">
        <w:rPr>
          <w:rtl w:val="0"/>
        </w:rPr>
        <w:t xml:space="preserve">Also, developing the graphical interface using other software or hardware would make the solution much more complete and usable for Aigües de Barcelona. If the technical environment allows it, this should be one of the priorities moving forward.</w:t>
      </w:r>
    </w:p>
    <w:p w:rsidR="00000000" w:rsidDel="00000000" w:rsidP="00000000" w:rsidRDefault="00000000" w:rsidRPr="00000000" w14:paraId="00000096">
      <w:pPr>
        <w:ind w:left="0" w:firstLine="0"/>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rPr/>
    </w:pPr>
    <w:r w:rsidDel="00000000" w:rsidR="00000000" w:rsidRPr="00000000">
      <w:rPr>
        <w:rFonts w:ascii="Calibri" w:cs="Calibri" w:eastAsia="Calibri" w:hAnsi="Calibri"/>
        <w:sz w:val="18"/>
        <w:szCs w:val="18"/>
        <w:rtl w:val="0"/>
      </w:rPr>
      <w:t xml:space="preserve">Date: </w:t>
    </w:r>
    <w:r w:rsidDel="00000000" w:rsidR="00000000" w:rsidRPr="00000000">
      <w:rPr>
        <w:color w:val="984806"/>
        <w:sz w:val="18"/>
        <w:szCs w:val="18"/>
        <w:rtl w:val="0"/>
      </w:rPr>
      <w:t xml:space="preserve">30</w:t>
    </w:r>
    <w:r w:rsidDel="00000000" w:rsidR="00000000" w:rsidRPr="00000000">
      <w:rPr>
        <w:rFonts w:ascii="Calibri" w:cs="Calibri" w:eastAsia="Calibri" w:hAnsi="Calibri"/>
        <w:color w:val="984806"/>
        <w:sz w:val="18"/>
        <w:szCs w:val="18"/>
        <w:rtl w:val="0"/>
      </w:rPr>
      <w:t xml:space="preserve">/nov/2025</w:t>
    </w: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 / </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Fonts w:ascii="Calibri" w:cs="Calibri" w:eastAsia="Calibri" w:hAnsi="Calibri"/>
        <w:sz w:val="18"/>
        <w:szCs w:val="18"/>
        <w:rtl w:val="0"/>
      </w:rPr>
      <w:t xml:space="preserve"> pages</w:t>
      <w:tab/>
      <w:t xml:space="preserve">  </w:t>
      <w:tab/>
      <w:tab/>
      <w:t xml:space="preserve">Doc. Version:</w:t>
    </w:r>
    <w:r w:rsidDel="00000000" w:rsidR="00000000" w:rsidRPr="00000000">
      <w:rPr>
        <w:rFonts w:ascii="Calibri" w:cs="Calibri" w:eastAsia="Calibri" w:hAnsi="Calibri"/>
        <w:color w:val="984806"/>
        <w:sz w:val="18"/>
        <w:szCs w:val="18"/>
        <w:rtl w:val="0"/>
      </w:rPr>
      <w:t xml:space="preserve"> </w:t>
    </w:r>
    <w:r w:rsidDel="00000000" w:rsidR="00000000" w:rsidRPr="00000000">
      <w:rPr>
        <w:color w:val="984806"/>
        <w:sz w:val="18"/>
        <w:szCs w:val="18"/>
        <w:rtl w:val="0"/>
      </w:rPr>
      <w:t xml:space="preserve">0.1</w:t>
    </w:r>
    <w:r w:rsidDel="00000000" w:rsidR="00000000" w:rsidRPr="00000000">
      <w:rPr>
        <w:rFonts w:ascii="Calibri" w:cs="Calibri" w:eastAsia="Calibri" w:hAnsi="Calibri"/>
        <w:color w:val="1b6fb5"/>
        <w:sz w:val="18"/>
        <w:szCs w:val="18"/>
        <w:rtl w:val="0"/>
      </w:rPr>
      <w:t xml:space="preserve">  </w:t>
    </w:r>
    <w:r w:rsidDel="00000000" w:rsidR="00000000" w:rsidRPr="00000000">
      <w:rPr>
        <w:rFonts w:ascii="Calibri" w:cs="Calibri" w:eastAsia="Calibri" w:hAnsi="Calibri"/>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tabs>
        <w:tab w:val="center" w:leader="none" w:pos="4153"/>
        <w:tab w:val="right" w:leader="none" w:pos="8306"/>
      </w:tabs>
      <w:spacing w:after="120" w:line="240" w:lineRule="auto"/>
      <w:jc w:val="right"/>
      <w:rPr>
        <w:rFonts w:ascii="Times New Roman" w:cs="Times New Roman" w:eastAsia="Times New Roman" w:hAnsi="Times New Roman"/>
        <w:b w:val="1"/>
        <w:bCs w:val="1"/>
        <w:sz w:val="18"/>
        <w:szCs w:val="18"/>
      </w:rPr>
    </w:pPr>
    <w:r w:rsidDel="00000000" w:rsidR="00000000" w:rsidRPr="00000000">
      <w:rPr>
        <w:rFonts w:ascii="Calibri" w:cs="Calibri" w:eastAsia="Calibri" w:hAnsi="Calibri"/>
        <w:color w:val="1b6fb5"/>
        <w:sz w:val="20"/>
        <w:szCs w:val="20"/>
        <w:rtl w:val="0"/>
      </w:rPr>
      <w:t xml:space="preserve"> </w:t>
    </w:r>
    <w:r w:rsidDel="00000000" w:rsidR="00000000" w:rsidRPr="00000000">
      <w:rPr>
        <w:rFonts w:ascii="Calibri" w:cs="Calibri" w:eastAsia="Calibri" w:hAnsi="Calibri"/>
        <w:sz w:val="20"/>
        <w:szCs w:val="20"/>
        <w:rtl w:val="0"/>
      </w:rPr>
      <w:t xml:space="preserve">Aigua Clara</w:t>
    </w:r>
    <w:r w:rsidDel="00000000" w:rsidR="00000000" w:rsidRPr="00000000">
      <w:rPr>
        <w:rFonts w:ascii="Calibri" w:cs="Calibri" w:eastAsia="Calibri" w:hAnsi="Calibri"/>
        <w:b w:val="1"/>
        <w:bCs w:val="1"/>
        <w:sz w:val="18"/>
        <w:szCs w:val="18"/>
        <w:rtl w:val="0"/>
      </w:rPr>
      <w:t xml:space="preserve"> </w:t>
    </w:r>
    <w:r w:rsidDel="00000000" w:rsidR="00000000" w:rsidRPr="00000000">
      <w:rPr>
        <w:rFonts w:ascii="Calibri" w:cs="Calibri" w:eastAsia="Calibri" w:hAnsi="Calibri"/>
        <w:sz w:val="18"/>
        <w:szCs w:val="18"/>
        <w:rtl w:val="0"/>
      </w:rPr>
      <w:t xml:space="preserve">Challenge Final Report</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u w:val="none"/>
      </w:rPr>
    </w:lvl>
    <w:lvl w:ilvl="1">
      <w:start w:val="1"/>
      <w:numFmt w:val="decimal"/>
      <w:lvlText w:val="%1.%2."/>
      <w:lvlJc w:val="left"/>
      <w:pPr>
        <w:ind w:left="0" w:firstLine="0"/>
      </w:pPr>
      <w:rPr>
        <w:u w:val="none"/>
      </w:rPr>
    </w:lvl>
    <w:lvl w:ilvl="2">
      <w:start w:val="1"/>
      <w:numFmt w:val="decimal"/>
      <w:lvlText w:val="%1.%2.%3."/>
      <w:lvlJc w:val="left"/>
      <w:pPr>
        <w:ind w:left="0" w:firstLine="0"/>
      </w:pPr>
      <w:rPr>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lowerRoman"/>
      <w:lvlText w:val="%9."/>
      <w:lvlJc w:val="left"/>
      <w:pPr>
        <w:ind w:left="32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rFonts w:ascii="Arial" w:cs="Arial" w:eastAsia="Arial" w:hAnsi="Arial"/>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ca"/>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pPr>
    <w:rPr>
      <w:rFonts w:ascii="Roboto Black" w:cs="Roboto Black" w:eastAsia="Roboto Black" w:hAnsi="Roboto Black"/>
      <w:sz w:val="28"/>
      <w:szCs w:val="28"/>
    </w:rPr>
  </w:style>
  <w:style w:type="paragraph" w:styleId="Heading2">
    <w:name w:val="heading 2"/>
    <w:basedOn w:val="Normal"/>
    <w:next w:val="Normal"/>
    <w:pPr>
      <w:keepNext w:val="1"/>
      <w:keepLines w:val="1"/>
      <w:spacing w:after="200" w:before="60" w:line="240" w:lineRule="auto"/>
    </w:pPr>
    <w:rPr>
      <w:rFonts w:ascii="Roboto" w:cs="Roboto" w:eastAsia="Roboto" w:hAnsi="Roboto"/>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