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Ларшина</w:t>
      </w:r>
      <w:r>
        <w:t xml:space="preserve"> </w:t>
      </w:r>
      <w:r>
        <w:t xml:space="preserve">М.А.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12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импорт-данных"/>
      <w:r>
        <w:t xml:space="preserve">Импорт данных</w:t>
      </w:r>
      <w:bookmarkEnd w:id="20"/>
    </w:p>
    <w:p>
      <w:pPr>
        <w:pStyle w:val="FirstParagraph"/>
      </w:pPr>
      <w:r>
        <w:t xml:space="preserve">Импортируем объекты, сохранённые в рабочем пространстве по итогу лабораторной №1.</w:t>
      </w:r>
    </w:p>
    <w:p>
      <w:pPr>
        <w:pStyle w:val="SourceCode"/>
      </w:pPr>
      <w:r>
        <w:rPr>
          <w:rStyle w:val="VerbatimChar"/>
        </w:rPr>
        <w:t xml:space="preserve">##  [1] "coef.vars"  "coef.vars1" "DF"         "DF1"        "file.path" </w:t>
      </w:r>
      <w:r>
        <w:br/>
      </w:r>
      <w:r>
        <w:rPr>
          <w:rStyle w:val="VerbatimChar"/>
        </w:rPr>
        <w:t xml:space="preserve">##  [6] "i"          "matrix.cor" "matrix.p"   "mns"        "mns1"      </w:t>
      </w:r>
      <w:r>
        <w:br/>
      </w:r>
      <w:r>
        <w:rPr>
          <w:rStyle w:val="VerbatimChar"/>
        </w:rPr>
        <w:t xml:space="preserve">## [11] "p"          "pic.num"    "r.corr"     "reg.df"     "sds"       </w:t>
      </w:r>
      <w:r>
        <w:br/>
      </w:r>
      <w:r>
        <w:rPr>
          <w:rStyle w:val="VerbatimChar"/>
        </w:rPr>
        <w:t xml:space="preserve">## [16] "sds1"       "smm"        "smm1"       "table"      "table.num" </w:t>
      </w:r>
      <w:r>
        <w:br/>
      </w:r>
      <w:r>
        <w:rPr>
          <w:rStyle w:val="VerbatimChar"/>
        </w:rPr>
        <w:t xml:space="preserve">## [21] "table1"     "W"          "x"</w:t>
      </w:r>
    </w:p>
    <w:p>
      <w:pPr>
        <w:pStyle w:val="Heading1"/>
      </w:pPr>
      <w:bookmarkStart w:id="21" w:name="раздел-i."/>
      <w:r>
        <w:t xml:space="preserve">Раздел I.</w:t>
      </w:r>
      <w:bookmarkEnd w:id="21"/>
    </w:p>
    <w:p>
      <w:pPr>
        <w:pStyle w:val="Heading2"/>
      </w:pPr>
      <w:bookmarkStart w:id="22" w:name="X4fd7b8e34eb466b3fd8bc835302e1712901dae7"/>
      <w:r>
        <w:t xml:space="preserve">Изначальная регрессионная модель, основанная на Лабораторной №1</w:t>
      </w:r>
      <w:bookmarkEnd w:id="22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91450</m:t>
        </m:r>
        <m:r>
          <m:t>,</m:t>
        </m:r>
        <m:r>
          <m:t>5904</m:t>
        </m:r>
        <m:r>
          <m:t>+</m:t>
        </m:r>
        <m:r>
          <m:t>253</m:t>
        </m:r>
        <m:r>
          <m:t>,</m:t>
        </m:r>
        <m:r>
          <m:t>1642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1422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Y.Srmonpop.2014</w:t>
      </w:r>
      <w:r>
        <w:t xml:space="preserve">) – Среднедушевые денежные доходы населения;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VRPpop.2014</w:t>
      </w:r>
      <w:r>
        <w:t xml:space="preserve">) – ВРП на душу населения;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RKBSsocial.2013</w:t>
      </w:r>
      <w:r>
        <w:t xml:space="preserve">) – Расходы консолидированных бюджетов субъектов Российской Федерации: на социальную политику;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Heading2"/>
      </w:pPr>
      <w:bookmarkStart w:id="23" w:name="оценка-параметров-этой-модели"/>
      <w:r>
        <w:t xml:space="preserve">Оценка параметров этой модели</w:t>
      </w:r>
      <w:bookmarkEnd w:id="23"/>
    </w:p>
    <w:p>
      <w:pPr>
        <w:pStyle w:val="Heading4"/>
      </w:pPr>
      <w:bookmarkStart w:id="24" w:name="X8641c69e2127bf5ea01e1886d3d33e39df57123"/>
      <w:r>
        <w:t xml:space="preserve">Таблица 1 - описательные статистики модели 1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22200.8549</w:t>
            </w:r>
          </w:p>
        </w:tc>
        <w:tc>
          <w:p>
            <w:pPr>
              <w:pStyle w:val="Compact"/>
              <w:jc w:val="right"/>
            </w:pPr>
            <w:r>
              <w:t xml:space="preserve">1101.7566</w:t>
            </w:r>
          </w:p>
        </w:tc>
        <w:tc>
          <w:p>
            <w:pPr>
              <w:pStyle w:val="Compact"/>
              <w:jc w:val="right"/>
            </w:pPr>
            <w:r>
              <w:t xml:space="preserve">20.1504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0.0126</w:t>
            </w:r>
          </w:p>
        </w:tc>
        <w:tc>
          <w:p>
            <w:pPr>
              <w:pStyle w:val="Compact"/>
              <w:jc w:val="right"/>
            </w:pPr>
            <w:r>
              <w:t xml:space="preserve">0.0037</w:t>
            </w:r>
          </w:p>
        </w:tc>
        <w:tc>
          <w:p>
            <w:pPr>
              <w:pStyle w:val="Compact"/>
              <w:jc w:val="right"/>
            </w:pPr>
            <w:r>
              <w:t xml:space="preserve">3.3764</w:t>
            </w:r>
          </w:p>
        </w:tc>
        <w:tc>
          <w:p>
            <w:pPr>
              <w:pStyle w:val="Compact"/>
              <w:jc w:val="right"/>
            </w:pPr>
            <w:r>
              <w:t xml:space="preserve">0.0011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-0.3908</w:t>
            </w:r>
          </w:p>
        </w:tc>
        <w:tc>
          <w:p>
            <w:pPr>
              <w:pStyle w:val="Compact"/>
              <w:jc w:val="right"/>
            </w:pPr>
            <w:r>
              <w:t xml:space="preserve">0.1601</w:t>
            </w:r>
          </w:p>
        </w:tc>
        <w:tc>
          <w:p>
            <w:pPr>
              <w:pStyle w:val="Compact"/>
              <w:jc w:val="right"/>
            </w:pPr>
            <w:r>
              <w:t xml:space="preserve">-2.4412</w:t>
            </w:r>
          </w:p>
        </w:tc>
        <w:tc>
          <w:p>
            <w:pPr>
              <w:pStyle w:val="Compact"/>
              <w:jc w:val="right"/>
            </w:pPr>
            <w:r>
              <w:t xml:space="preserve">0.0168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-lab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6" w:name="рис.-2.-график-разброса-начальной-модели"/>
      <w:r>
        <w:t xml:space="preserve">Рис. 2. график разброса начальной модели</w:t>
      </w:r>
      <w:bookmarkEnd w:id="26"/>
    </w:p>
    <w:p>
      <w:pPr>
        <w:pStyle w:val="FirstParagraph"/>
      </w:pPr>
      <w:r>
        <w:rPr>
          <w:b/>
        </w:rPr>
        <w:t xml:space="preserve">Проверка значимости для коэффициента при VRPpop.2014</w:t>
      </w:r>
    </w:p>
    <w:p>
      <w:pPr>
        <w:pStyle w:val="BodyText"/>
      </w:pPr>
      <w:r>
        <w:t xml:space="preserve">Проверим значимость при помощи p-значения.</w:t>
      </w:r>
    </w:p>
    <w:p>
      <w:pPr>
        <w:pStyle w:val="BodyText"/>
      </w:pPr>
      <w:r>
        <w:rPr>
          <w:b/>
        </w:rPr>
        <w:t xml:space="preserve">Напоминание:</w:t>
      </w:r>
      <w:r>
        <w:t xml:space="preserve"> </w:t>
      </w:r>
      <w:r>
        <w:rPr>
          <w:i/>
        </w:rPr>
        <w:t xml:space="preserve">Сравниваем p-значение и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 </w:t>
      </w:r>
      <w:r>
        <w:rPr>
          <w:i/>
        </w:rPr>
        <w:t xml:space="preserve">(Уровень значимости = 0,05);</w:t>
      </w:r>
      <w:r>
        <w:t xml:space="preserve"> </w:t>
      </w:r>
      <w:r>
        <w:rPr>
          <w:i/>
        </w:rPr>
        <w:t xml:space="preserve">Если p-значение &gt;</w:t>
      </w:r>
      <w:r>
        <w:rPr>
          <w:i/>
        </w:rPr>
        <w:t xml:space="preserve"> </w:t>
      </w:r>
      <m:oMath>
        <m:r>
          <m:t>α</m:t>
        </m:r>
      </m:oMath>
      <w:r>
        <w:rPr>
          <w:i/>
        </w:rPr>
        <w:t xml:space="preserve">, то принимается гипотеза H0, в ином случае принимается противоположная гипотеза H1.</w:t>
      </w:r>
    </w:p>
    <w:p>
      <w:pPr>
        <w:pStyle w:val="BodyText"/>
      </w:pPr>
      <w:r>
        <w:t xml:space="preserve">P-значение при VRPpop.2014 =</w:t>
      </w:r>
      <w:r>
        <w:t xml:space="preserve"> </w:t>
      </w:r>
      <m:oMath>
        <m:r>
          <m:t>8</m:t>
        </m:r>
        <m:r>
          <m:t>,</m:t>
        </m:r>
        <m:r>
          <m:t>6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=</m:t>
        </m:r>
        <m:r>
          <m:t>0</m:t>
        </m:r>
        <m:r>
          <m:t>,</m:t>
        </m:r>
        <m:r>
          <m:t>0001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RKBSsocial.2013.</w:t>
      </w:r>
    </w:p>
    <w:p>
      <w:pPr>
        <w:pStyle w:val="BodyText"/>
      </w:pPr>
      <w:r>
        <w:t xml:space="preserve">P-значение при RKBSsocial.2013 =</w:t>
      </w:r>
      <w:r>
        <w:t xml:space="preserve"> </w:t>
      </w:r>
      <m:oMath>
        <m:r>
          <m:t>6</m:t>
        </m:r>
        <m:r>
          <m:t>,</m:t>
        </m:r>
        <m:r>
          <m:t>8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11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0.264.</w:t>
      </w:r>
    </w:p>
    <w:p>
      <w:pPr>
        <w:pStyle w:val="Heading2"/>
      </w:pPr>
      <w:bookmarkStart w:id="27" w:name="Xa66bcbf6631eca86b12a1781562c6bbfe8fbf8a"/>
      <w:r>
        <w:t xml:space="preserve">Модель с переменной структурой по федеральным округам.</w:t>
      </w:r>
      <w:bookmarkEnd w:id="27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28" w:name="X76e4d02da5c97e3882f89161576c1f07f6796e5"/>
      <w:r>
        <w:t xml:space="preserve">Таблица 2 - описательные статистики модели по федеральным округам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19397.0729</w:t>
            </w:r>
          </w:p>
        </w:tc>
        <w:tc>
          <w:p>
            <w:pPr>
              <w:pStyle w:val="Compact"/>
              <w:jc w:val="right"/>
            </w:pPr>
            <w:r>
              <w:t xml:space="preserve">2133.2923</w:t>
            </w:r>
          </w:p>
        </w:tc>
        <w:tc>
          <w:p>
            <w:pPr>
              <w:pStyle w:val="Compact"/>
              <w:jc w:val="right"/>
            </w:pPr>
            <w:r>
              <w:t xml:space="preserve">9.0926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FO‘”Ћ</w:t>
            </w:r>
          </w:p>
        </w:tc>
        <w:tc>
          <w:p>
            <w:pPr>
              <w:pStyle w:val="Compact"/>
              <w:jc w:val="right"/>
            </w:pPr>
            <w:r>
              <w:t xml:space="preserve">-3255.2055</w:t>
            </w:r>
          </w:p>
        </w:tc>
        <w:tc>
          <w:p>
            <w:pPr>
              <w:pStyle w:val="Compact"/>
              <w:jc w:val="right"/>
            </w:pPr>
            <w:r>
              <w:t xml:space="preserve">4344.4075</w:t>
            </w:r>
          </w:p>
        </w:tc>
        <w:tc>
          <w:p>
            <w:pPr>
              <w:pStyle w:val="Compact"/>
              <w:jc w:val="right"/>
            </w:pPr>
            <w:r>
              <w:t xml:space="preserve">-0.7493</w:t>
            </w:r>
          </w:p>
        </w:tc>
        <w:tc>
          <w:p>
            <w:pPr>
              <w:pStyle w:val="Compact"/>
              <w:jc w:val="right"/>
            </w:pPr>
            <w:r>
              <w:t xml:space="preserve">0.4567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FO‘‡”Ћ</w:t>
            </w:r>
          </w:p>
        </w:tc>
        <w:tc>
          <w:p>
            <w:pPr>
              <w:pStyle w:val="Compact"/>
              <w:jc w:val="right"/>
            </w:pPr>
            <w:r>
              <w:t xml:space="preserve">13803.8744</w:t>
            </w:r>
          </w:p>
        </w:tc>
        <w:tc>
          <w:p>
            <w:pPr>
              <w:pStyle w:val="Compact"/>
              <w:jc w:val="right"/>
            </w:pPr>
            <w:r>
              <w:t xml:space="preserve">4049.9837</w:t>
            </w:r>
          </w:p>
        </w:tc>
        <w:tc>
          <w:p>
            <w:pPr>
              <w:pStyle w:val="Compact"/>
              <w:jc w:val="right"/>
            </w:pPr>
            <w:r>
              <w:t xml:space="preserve">3.4084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FO‘Љ”Ћ</w:t>
            </w:r>
          </w:p>
        </w:tc>
        <w:tc>
          <w:p>
            <w:pPr>
              <w:pStyle w:val="Compact"/>
              <w:jc w:val="right"/>
            </w:pPr>
            <w:r>
              <w:t xml:space="preserve">-4750.5364</w:t>
            </w:r>
          </w:p>
        </w:tc>
        <w:tc>
          <w:p>
            <w:pPr>
              <w:pStyle w:val="Compact"/>
              <w:jc w:val="right"/>
            </w:pPr>
            <w:r>
              <w:t xml:space="preserve">5132.3501</w:t>
            </w:r>
          </w:p>
        </w:tc>
        <w:tc>
          <w:p>
            <w:pPr>
              <w:pStyle w:val="Compact"/>
              <w:jc w:val="right"/>
            </w:pPr>
            <w:r>
              <w:t xml:space="preserve">-0.9256</w:t>
            </w:r>
          </w:p>
        </w:tc>
        <w:tc>
          <w:p>
            <w:pPr>
              <w:pStyle w:val="Compact"/>
              <w:jc w:val="right"/>
            </w:pPr>
            <w:r>
              <w:t xml:space="preserve">0.3584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FO“”Ћ</w:t>
            </w:r>
          </w:p>
        </w:tc>
        <w:tc>
          <w:p>
            <w:pPr>
              <w:pStyle w:val="Compact"/>
              <w:jc w:val="right"/>
            </w:pPr>
            <w:r>
              <w:t xml:space="preserve">6892.5834</w:t>
            </w:r>
          </w:p>
        </w:tc>
        <w:tc>
          <w:p>
            <w:pPr>
              <w:pStyle w:val="Compact"/>
              <w:jc w:val="right"/>
            </w:pPr>
            <w:r>
              <w:t xml:space="preserve">7874.1825</w:t>
            </w:r>
          </w:p>
        </w:tc>
        <w:tc>
          <w:p>
            <w:pPr>
              <w:pStyle w:val="Compact"/>
              <w:jc w:val="right"/>
            </w:pPr>
            <w:r>
              <w:t xml:space="preserve">0.8753</w:t>
            </w:r>
          </w:p>
        </w:tc>
        <w:tc>
          <w:p>
            <w:pPr>
              <w:pStyle w:val="Compact"/>
              <w:jc w:val="right"/>
            </w:pPr>
            <w:r>
              <w:t xml:space="preserve">0.3849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FO„‚”Ћ</w:t>
            </w:r>
          </w:p>
        </w:tc>
        <w:tc>
          <w:p>
            <w:pPr>
              <w:pStyle w:val="Compact"/>
              <w:jc w:val="right"/>
            </w:pPr>
            <w:r>
              <w:t xml:space="preserve">21312.6064</w:t>
            </w:r>
          </w:p>
        </w:tc>
        <w:tc>
          <w:p>
            <w:pPr>
              <w:pStyle w:val="Compact"/>
              <w:jc w:val="right"/>
            </w:pPr>
            <w:r>
              <w:t xml:space="preserve">4870.7458</w:t>
            </w:r>
          </w:p>
        </w:tc>
        <w:tc>
          <w:p>
            <w:pPr>
              <w:pStyle w:val="Compact"/>
              <w:jc w:val="right"/>
            </w:pPr>
            <w:r>
              <w:t xml:space="preserve">4.3756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FOћ”Ћ</w:t>
            </w:r>
          </w:p>
        </w:tc>
        <w:tc>
          <w:p>
            <w:pPr>
              <w:pStyle w:val="Compact"/>
              <w:jc w:val="right"/>
            </w:pPr>
            <w:r>
              <w:t xml:space="preserve">-4057.9952</w:t>
            </w:r>
          </w:p>
        </w:tc>
        <w:tc>
          <w:p>
            <w:pPr>
              <w:pStyle w:val="Compact"/>
              <w:jc w:val="right"/>
            </w:pPr>
            <w:r>
              <w:t xml:space="preserve">4964.0800</w:t>
            </w:r>
          </w:p>
        </w:tc>
        <w:tc>
          <w:p>
            <w:pPr>
              <w:pStyle w:val="Compact"/>
              <w:jc w:val="right"/>
            </w:pPr>
            <w:r>
              <w:t xml:space="preserve">-0.8175</w:t>
            </w:r>
          </w:p>
        </w:tc>
        <w:tc>
          <w:p>
            <w:pPr>
              <w:pStyle w:val="Compact"/>
              <w:jc w:val="right"/>
            </w:pPr>
            <w:r>
              <w:t xml:space="preserve">0.4169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FOЏ”Ћ</w:t>
            </w:r>
          </w:p>
        </w:tc>
        <w:tc>
          <w:p>
            <w:pPr>
              <w:pStyle w:val="Compact"/>
              <w:jc w:val="right"/>
            </w:pPr>
            <w:r>
              <w:t xml:space="preserve">-6143.6066</w:t>
            </w:r>
          </w:p>
        </w:tc>
        <w:tc>
          <w:p>
            <w:pPr>
              <w:pStyle w:val="Compact"/>
              <w:jc w:val="right"/>
            </w:pPr>
            <w:r>
              <w:t xml:space="preserve">4495.9893</w:t>
            </w:r>
          </w:p>
        </w:tc>
        <w:tc>
          <w:p>
            <w:pPr>
              <w:pStyle w:val="Compact"/>
              <w:jc w:val="right"/>
            </w:pPr>
            <w:r>
              <w:t xml:space="preserve">-1.3665</w:t>
            </w:r>
          </w:p>
        </w:tc>
        <w:tc>
          <w:p>
            <w:pPr>
              <w:pStyle w:val="Compact"/>
              <w:jc w:val="right"/>
            </w:pPr>
            <w:r>
              <w:t xml:space="preserve">0.1770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0.0007</w:t>
            </w:r>
          </w:p>
        </w:tc>
        <w:tc>
          <w:p>
            <w:pPr>
              <w:pStyle w:val="Compact"/>
              <w:jc w:val="right"/>
            </w:pPr>
            <w:r>
              <w:t xml:space="preserve">0.0135</w:t>
            </w:r>
          </w:p>
        </w:tc>
        <w:tc>
          <w:p>
            <w:pPr>
              <w:pStyle w:val="Compact"/>
              <w:jc w:val="right"/>
            </w:pPr>
            <w:r>
              <w:t xml:space="preserve">0.0489</w:t>
            </w:r>
          </w:p>
        </w:tc>
        <w:tc>
          <w:p>
            <w:pPr>
              <w:pStyle w:val="Compact"/>
              <w:jc w:val="right"/>
            </w:pPr>
            <w:r>
              <w:t xml:space="preserve">0.9612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0.1166</w:t>
            </w:r>
          </w:p>
        </w:tc>
        <w:tc>
          <w:p>
            <w:pPr>
              <w:pStyle w:val="Compact"/>
              <w:jc w:val="right"/>
            </w:pPr>
            <w:r>
              <w:t xml:space="preserve">0.5671</w:t>
            </w:r>
          </w:p>
        </w:tc>
        <w:tc>
          <w:p>
            <w:pPr>
              <w:pStyle w:val="Compact"/>
              <w:jc w:val="right"/>
            </w:pPr>
            <w:r>
              <w:t xml:space="preserve">0.2056</w:t>
            </w:r>
          </w:p>
        </w:tc>
        <w:tc>
          <w:p>
            <w:pPr>
              <w:pStyle w:val="Compact"/>
              <w:jc w:val="right"/>
            </w:pPr>
            <w:r>
              <w:t xml:space="preserve">0.8378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0.0301</w:t>
            </w:r>
          </w:p>
        </w:tc>
        <w:tc>
          <w:p>
            <w:pPr>
              <w:pStyle w:val="Compact"/>
              <w:jc w:val="right"/>
            </w:pPr>
            <w:r>
              <w:t xml:space="preserve">0.1702</w:t>
            </w:r>
          </w:p>
        </w:tc>
        <w:tc>
          <w:p>
            <w:pPr>
              <w:pStyle w:val="Compact"/>
              <w:jc w:val="right"/>
            </w:pPr>
            <w:r>
              <w:t xml:space="preserve">0.8655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FO‘‡”Ћ:VRPpop.2014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0.0469</w:t>
            </w:r>
          </w:p>
        </w:tc>
        <w:tc>
          <w:p>
            <w:pPr>
              <w:pStyle w:val="Compact"/>
              <w:jc w:val="right"/>
            </w:pPr>
            <w:r>
              <w:t xml:space="preserve">0.0222</w:t>
            </w:r>
          </w:p>
        </w:tc>
        <w:tc>
          <w:p>
            <w:pPr>
              <w:pStyle w:val="Compact"/>
              <w:jc w:val="right"/>
            </w:pPr>
            <w:r>
              <w:t xml:space="preserve">2.1175</w:t>
            </w:r>
          </w:p>
        </w:tc>
        <w:tc>
          <w:p>
            <w:pPr>
              <w:pStyle w:val="Compact"/>
              <w:jc w:val="right"/>
            </w:pPr>
            <w:r>
              <w:t xml:space="preserve">0.0384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FO‘Љ”Ћ:VRPpop.2014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0.0179</w:t>
            </w:r>
          </w:p>
        </w:tc>
        <w:tc>
          <w:p>
            <w:pPr>
              <w:pStyle w:val="Compact"/>
              <w:jc w:val="right"/>
            </w:pPr>
            <w:r>
              <w:t xml:space="preserve">0.0400</w:t>
            </w:r>
          </w:p>
        </w:tc>
        <w:tc>
          <w:p>
            <w:pPr>
              <w:pStyle w:val="Compact"/>
              <w:jc w:val="right"/>
            </w:pPr>
            <w:r>
              <w:t xml:space="preserve">0.4463</w:t>
            </w:r>
          </w:p>
        </w:tc>
        <w:tc>
          <w:p>
            <w:pPr>
              <w:pStyle w:val="Compact"/>
              <w:jc w:val="right"/>
            </w:pPr>
            <w:r>
              <w:t xml:space="preserve">0.6570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FO“”Ћ:VRPpop.2014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0.0110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  <w:tc>
          <w:p>
            <w:pPr>
              <w:pStyle w:val="Compact"/>
              <w:jc w:val="right"/>
            </w:pPr>
            <w:r>
              <w:t xml:space="preserve">0.7570</w:t>
            </w:r>
          </w:p>
        </w:tc>
        <w:tc>
          <w:p>
            <w:pPr>
              <w:pStyle w:val="Compact"/>
              <w:jc w:val="right"/>
            </w:pPr>
            <w:r>
              <w:t xml:space="preserve">0.4521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FO„‚”Ћ:VRPpop.2014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0.0148</w:t>
            </w:r>
          </w:p>
        </w:tc>
        <w:tc>
          <w:p>
            <w:pPr>
              <w:pStyle w:val="Compact"/>
              <w:jc w:val="right"/>
            </w:pPr>
            <w:r>
              <w:t xml:space="preserve">0.0201</w:t>
            </w:r>
          </w:p>
        </w:tc>
        <w:tc>
          <w:p>
            <w:pPr>
              <w:pStyle w:val="Compact"/>
              <w:jc w:val="right"/>
            </w:pPr>
            <w:r>
              <w:t xml:space="preserve">0.7369</w:t>
            </w:r>
          </w:p>
        </w:tc>
        <w:tc>
          <w:p>
            <w:pPr>
              <w:pStyle w:val="Compact"/>
              <w:jc w:val="right"/>
            </w:pPr>
            <w:r>
              <w:t xml:space="preserve">0.4641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FOћ”Ћ:VRPpop.2014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0.0072</w:t>
            </w:r>
          </w:p>
        </w:tc>
        <w:tc>
          <w:p>
            <w:pPr>
              <w:pStyle w:val="Compact"/>
              <w:jc w:val="right"/>
            </w:pPr>
            <w:r>
              <w:t xml:space="preserve">0.0216</w:t>
            </w:r>
          </w:p>
        </w:tc>
        <w:tc>
          <w:p>
            <w:pPr>
              <w:pStyle w:val="Compact"/>
              <w:jc w:val="right"/>
            </w:pPr>
            <w:r>
              <w:t xml:space="preserve">0.3323</w:t>
            </w:r>
          </w:p>
        </w:tc>
        <w:tc>
          <w:p>
            <w:pPr>
              <w:pStyle w:val="Compact"/>
              <w:jc w:val="right"/>
            </w:pPr>
            <w:r>
              <w:t xml:space="preserve">0.7408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FOЏ”Ћ:VRPpop.2014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  <w:tc>
          <w:p>
            <w:pPr>
              <w:pStyle w:val="Compact"/>
              <w:jc w:val="right"/>
            </w:pPr>
            <w:r>
              <w:t xml:space="preserve">0.0159</w:t>
            </w:r>
          </w:p>
        </w:tc>
        <w:tc>
          <w:p>
            <w:pPr>
              <w:pStyle w:val="Compact"/>
              <w:jc w:val="right"/>
            </w:pPr>
            <w:r>
              <w:t xml:space="preserve">0.3207</w:t>
            </w:r>
          </w:p>
        </w:tc>
        <w:tc>
          <w:p>
            <w:pPr>
              <w:pStyle w:val="Compact"/>
              <w:jc w:val="right"/>
            </w:pPr>
            <w:r>
              <w:t xml:space="preserve">0.7496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-0.0688</w:t>
            </w:r>
          </w:p>
        </w:tc>
        <w:tc>
          <w:p>
            <w:pPr>
              <w:pStyle w:val="Compact"/>
              <w:jc w:val="right"/>
            </w:pPr>
            <w:r>
              <w:t xml:space="preserve">1.1196</w:t>
            </w:r>
          </w:p>
        </w:tc>
        <w:tc>
          <w:p>
            <w:pPr>
              <w:pStyle w:val="Compact"/>
              <w:jc w:val="right"/>
            </w:pPr>
            <w:r>
              <w:t xml:space="preserve">-0.0614</w:t>
            </w:r>
          </w:p>
        </w:tc>
        <w:tc>
          <w:p>
            <w:pPr>
              <w:pStyle w:val="Compact"/>
              <w:jc w:val="right"/>
            </w:pPr>
            <w:r>
              <w:t xml:space="preserve">0.9512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FO‘‡”Ћ:RKBSsocial.2013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-2.5117</w:t>
            </w:r>
          </w:p>
        </w:tc>
        <w:tc>
          <w:p>
            <w:pPr>
              <w:pStyle w:val="Compact"/>
              <w:jc w:val="right"/>
            </w:pPr>
            <w:r>
              <w:t xml:space="preserve">1.0435</w:t>
            </w:r>
          </w:p>
        </w:tc>
        <w:tc>
          <w:p>
            <w:pPr>
              <w:pStyle w:val="Compact"/>
              <w:jc w:val="right"/>
            </w:pPr>
            <w:r>
              <w:t xml:space="preserve">-2.4070</w:t>
            </w:r>
          </w:p>
        </w:tc>
        <w:tc>
          <w:p>
            <w:pPr>
              <w:pStyle w:val="Compact"/>
              <w:jc w:val="right"/>
            </w:pPr>
            <w:r>
              <w:t xml:space="preserve">0.0192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FO‘Љ”Ћ:RKBSsocial.2013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-0.2082</w:t>
            </w:r>
          </w:p>
        </w:tc>
        <w:tc>
          <w:p>
            <w:pPr>
              <w:pStyle w:val="Compact"/>
              <w:jc w:val="right"/>
            </w:pPr>
            <w:r>
              <w:t xml:space="preserve">1.1994</w:t>
            </w:r>
          </w:p>
        </w:tc>
        <w:tc>
          <w:p>
            <w:pPr>
              <w:pStyle w:val="Compact"/>
              <w:jc w:val="right"/>
            </w:pPr>
            <w:r>
              <w:t xml:space="preserve">-0.1736</w:t>
            </w:r>
          </w:p>
        </w:tc>
        <w:tc>
          <w:p>
            <w:pPr>
              <w:pStyle w:val="Compact"/>
              <w:jc w:val="right"/>
            </w:pPr>
            <w:r>
              <w:t xml:space="preserve">0.8628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FO“”Ћ:RKBSsocial.2013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-0.5018</w:t>
            </w:r>
          </w:p>
        </w:tc>
        <w:tc>
          <w:p>
            <w:pPr>
              <w:pStyle w:val="Compact"/>
              <w:jc w:val="right"/>
            </w:pPr>
            <w:r>
              <w:t xml:space="preserve">0.7372</w:t>
            </w:r>
          </w:p>
        </w:tc>
        <w:tc>
          <w:p>
            <w:pPr>
              <w:pStyle w:val="Compact"/>
              <w:jc w:val="right"/>
            </w:pPr>
            <w:r>
              <w:t xml:space="preserve">-0.6807</w:t>
            </w:r>
          </w:p>
        </w:tc>
        <w:tc>
          <w:p>
            <w:pPr>
              <w:pStyle w:val="Compact"/>
              <w:jc w:val="right"/>
            </w:pPr>
            <w:r>
              <w:t xml:space="preserve">0.4987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FO„‚”Ћ:RKBSsocial.2013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-1.2503</w:t>
            </w:r>
          </w:p>
        </w:tc>
        <w:tc>
          <w:p>
            <w:pPr>
              <w:pStyle w:val="Compact"/>
              <w:jc w:val="right"/>
            </w:pPr>
            <w:r>
              <w:t xml:space="preserve">0.7492</w:t>
            </w:r>
          </w:p>
        </w:tc>
        <w:tc>
          <w:p>
            <w:pPr>
              <w:pStyle w:val="Compact"/>
              <w:jc w:val="right"/>
            </w:pPr>
            <w:r>
              <w:t xml:space="preserve">-1.6687</w:t>
            </w:r>
          </w:p>
        </w:tc>
        <w:tc>
          <w:p>
            <w:pPr>
              <w:pStyle w:val="Compact"/>
              <w:jc w:val="right"/>
            </w:pPr>
            <w:r>
              <w:t xml:space="preserve">0.1005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FOћ”Ћ:RKBSsocial.2013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-0.1478</w:t>
            </w:r>
          </w:p>
        </w:tc>
        <w:tc>
          <w:p>
            <w:pPr>
              <w:pStyle w:val="Compact"/>
              <w:jc w:val="right"/>
            </w:pPr>
            <w:r>
              <w:t xml:space="preserve">0.8579</w:t>
            </w:r>
          </w:p>
        </w:tc>
        <w:tc>
          <w:p>
            <w:pPr>
              <w:pStyle w:val="Compact"/>
              <w:jc w:val="right"/>
            </w:pPr>
            <w:r>
              <w:t xml:space="preserve">-0.1722</w:t>
            </w:r>
          </w:p>
        </w:tc>
        <w:tc>
          <w:p>
            <w:pPr>
              <w:pStyle w:val="Compact"/>
              <w:jc w:val="right"/>
            </w:pPr>
            <w:r>
              <w:t xml:space="preserve">0.8638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FOЏ”Ћ:RKBSsocial.2013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0.1140</w:t>
            </w:r>
          </w:p>
        </w:tc>
        <w:tc>
          <w:p>
            <w:pPr>
              <w:pStyle w:val="Compact"/>
              <w:jc w:val="right"/>
            </w:pPr>
            <w:r>
              <w:t xml:space="preserve">0.6999</w:t>
            </w:r>
          </w:p>
        </w:tc>
        <w:tc>
          <w:p>
            <w:pPr>
              <w:pStyle w:val="Compact"/>
              <w:jc w:val="right"/>
            </w:pPr>
            <w:r>
              <w:t xml:space="preserve">0.1629</w:t>
            </w:r>
          </w:p>
        </w:tc>
        <w:tc>
          <w:p>
            <w:pPr>
              <w:pStyle w:val="Compact"/>
              <w:jc w:val="right"/>
            </w:pPr>
            <w:r>
              <w:t xml:space="preserve">0.8711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(62.4%).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29" w:name="модель-без-поправки"/>
      <w:r>
        <w:t xml:space="preserve">Модель без поправки:</w:t>
      </w:r>
      <w:bookmarkEnd w:id="29"/>
    </w:p>
    <w:p>
      <w:pPr>
        <w:pStyle w:val="Heading4"/>
      </w:pPr>
      <w:bookmarkStart w:id="30" w:name="X7a362782d34afc0e8c8fbf30eab24062d43f7c5"/>
      <w:r>
        <w:t xml:space="preserve">Таблица 3 - описательные статистики модели по федеральным округам без поправки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17736.9634</w:t>
            </w:r>
          </w:p>
        </w:tc>
        <w:tc>
          <w:p>
            <w:pPr>
              <w:pStyle w:val="Compact"/>
              <w:jc w:val="right"/>
            </w:pPr>
            <w:r>
              <w:t xml:space="preserve">980.6187</w:t>
            </w:r>
          </w:p>
        </w:tc>
        <w:tc>
          <w:p>
            <w:pPr>
              <w:pStyle w:val="Compact"/>
              <w:jc w:val="right"/>
            </w:pPr>
            <w:r>
              <w:t xml:space="preserve">18.0875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</w:t>
            </w:r>
          </w:p>
        </w:tc>
        <w:tc>
          <w:p>
            <w:pPr>
              <w:pStyle w:val="Compact"/>
              <w:jc w:val="right"/>
            </w:pPr>
            <w:r>
              <w:t xml:space="preserve">15463.9839</w:t>
            </w:r>
          </w:p>
        </w:tc>
        <w:tc>
          <w:p>
            <w:pPr>
              <w:pStyle w:val="Compact"/>
              <w:jc w:val="right"/>
            </w:pPr>
            <w:r>
              <w:t xml:space="preserve">3382.0689</w:t>
            </w:r>
          </w:p>
        </w:tc>
        <w:tc>
          <w:p>
            <w:pPr>
              <w:pStyle w:val="Compact"/>
              <w:jc w:val="right"/>
            </w:pPr>
            <w:r>
              <w:t xml:space="preserve">4.5723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FO…Ћ.1</w:t>
            </w:r>
          </w:p>
        </w:tc>
        <w:tc>
          <w:p>
            <w:pPr>
              <w:pStyle w:val="Compact"/>
              <w:jc w:val="right"/>
            </w:pPr>
            <w:r>
              <w:t xml:space="preserve">23780.5888</w:t>
            </w:r>
          </w:p>
        </w:tc>
        <w:tc>
          <w:p>
            <w:pPr>
              <w:pStyle w:val="Compact"/>
              <w:jc w:val="right"/>
            </w:pPr>
            <w:r>
              <w:t xml:space="preserve">4168.6460</w:t>
            </w:r>
          </w:p>
        </w:tc>
        <w:tc>
          <w:p>
            <w:pPr>
              <w:pStyle w:val="Compact"/>
              <w:jc w:val="right"/>
            </w:pPr>
            <w:r>
              <w:t xml:space="preserve">5.7046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0.1567</w:t>
            </w:r>
          </w:p>
        </w:tc>
        <w:tc>
          <w:p>
            <w:pPr>
              <w:pStyle w:val="Compact"/>
              <w:jc w:val="right"/>
            </w:pPr>
            <w:r>
              <w:t xml:space="preserve">0.0265</w:t>
            </w:r>
          </w:p>
        </w:tc>
        <w:tc>
          <w:p>
            <w:pPr>
              <w:pStyle w:val="Compact"/>
              <w:jc w:val="right"/>
            </w:pPr>
            <w:r>
              <w:t xml:space="preserve">5.9083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0.0476</w:t>
            </w:r>
          </w:p>
        </w:tc>
        <w:tc>
          <w:p>
            <w:pPr>
              <w:pStyle w:val="Compact"/>
              <w:jc w:val="right"/>
            </w:pPr>
            <w:r>
              <w:t xml:space="preserve">0.0165</w:t>
            </w:r>
          </w:p>
        </w:tc>
        <w:tc>
          <w:p>
            <w:pPr>
              <w:pStyle w:val="Compact"/>
              <w:jc w:val="right"/>
            </w:pPr>
            <w:r>
              <w:t xml:space="preserve">2.8852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FO..Ћ.VRPpop.2014.1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4.4211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-2.5519</w:t>
            </w:r>
          </w:p>
        </w:tc>
        <w:tc>
          <w:p>
            <w:pPr>
              <w:pStyle w:val="Compact"/>
              <w:jc w:val="right"/>
            </w:pPr>
            <w:r>
              <w:t xml:space="preserve">0.8240</w:t>
            </w:r>
          </w:p>
        </w:tc>
        <w:tc>
          <w:p>
            <w:pPr>
              <w:pStyle w:val="Compact"/>
              <w:jc w:val="right"/>
            </w:pPr>
            <w:r>
              <w:t xml:space="preserve">-3.0969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FO…Ћ.RKBSsocial.2013.1</w:t>
            </w:r>
          </w:p>
        </w:tc>
        <w:tc>
          <w:p>
            <w:pPr>
              <w:pStyle w:val="Compact"/>
              <w:jc w:val="right"/>
            </w:pPr>
            <w:r>
              <w:t xml:space="preserve">-0.9255</w:t>
            </w:r>
          </w:p>
        </w:tc>
        <w:tc>
          <w:p>
            <w:pPr>
              <w:pStyle w:val="Compact"/>
              <w:jc w:val="right"/>
            </w:pPr>
            <w:r>
              <w:t xml:space="preserve">0.3222</w:t>
            </w:r>
          </w:p>
        </w:tc>
        <w:tc>
          <w:p>
            <w:pPr>
              <w:pStyle w:val="Compact"/>
              <w:jc w:val="right"/>
            </w:pPr>
            <w:r>
              <w:t xml:space="preserve">-2.8724</w:t>
            </w:r>
          </w:p>
        </w:tc>
        <w:tc>
          <w:p>
            <w:pPr>
              <w:pStyle w:val="Compact"/>
              <w:jc w:val="right"/>
            </w:pPr>
            <w:r>
              <w:t xml:space="preserve">0.0053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0.577)</w:t>
      </w:r>
    </w:p>
    <w:p>
      <w:pPr>
        <w:pStyle w:val="BodyText"/>
      </w:pPr>
      <w:r>
        <w:t xml:space="preserve">Значимы константы для Северо-Западного, Северо-Кавказского и Центрального федеральных</w:t>
      </w:r>
      <w:r>
        <w:t xml:space="preserve"> </w:t>
      </w:r>
      <w:r>
        <w:t xml:space="preserve">округов, а также коэффициенты при независимых переменных для некоторых округов.</w:t>
      </w:r>
    </w:p>
    <w:p>
      <w:pPr>
        <w:pStyle w:val="Heading3"/>
      </w:pPr>
      <w:bookmarkStart w:id="31" w:name="модель-с-поправкой-бонферрони"/>
      <w:r>
        <w:t xml:space="preserve">Модель с поправкой Бонферрони:</w:t>
      </w:r>
      <w:bookmarkEnd w:id="31"/>
    </w:p>
    <w:p>
      <w:pPr>
        <w:pStyle w:val="FirstParagraph"/>
      </w:pPr>
      <w:r>
        <w:t xml:space="preserve">Явный вид модели 2:</w:t>
      </w:r>
      <w:r>
        <w:t xml:space="preserve"> </w:t>
      </w:r>
      <m:oMath>
        <m:r>
          <m:t>Y</m:t>
        </m:r>
        <m:r>
          <m:t>.</m:t>
        </m:r>
        <m:r>
          <m:t>S</m:t>
        </m:r>
        <m:r>
          <m:t>r</m:t>
        </m:r>
        <m:r>
          <m:t>m</m:t>
        </m:r>
        <m:r>
          <m:t>o</m:t>
        </m:r>
        <m:r>
          <m:t>n</m:t>
        </m:r>
        <m:r>
          <m:t>p</m:t>
        </m:r>
        <m:r>
          <m:t>o</m:t>
        </m:r>
        <m:r>
          <m:t>p</m:t>
        </m:r>
        <m:r>
          <m:t>.2014</m:t>
        </m:r>
        <m:r>
          <m:t>=</m:t>
        </m:r>
        <m:r>
          <m:t>94720</m:t>
        </m:r>
        <m:r>
          <m:t>,</m:t>
        </m:r>
        <m:r>
          <m:t>74</m:t>
        </m:r>
        <m:r>
          <m:t>+</m:t>
        </m:r>
        <m:r>
          <m:t>338</m:t>
        </m:r>
        <m:r>
          <m:t>,</m:t>
        </m:r>
        <m:r>
          <m:t>5</m:t>
        </m:r>
        <m:r>
          <m:t>⋅</m:t>
        </m:r>
        <m:r>
          <m:t>V</m:t>
        </m:r>
        <m:r>
          <m:t>R</m:t>
        </m:r>
        <m:r>
          <m:t>P</m:t>
        </m:r>
        <m:r>
          <m:t>p</m:t>
        </m:r>
        <m:r>
          <m:t>o</m:t>
        </m:r>
        <m:r>
          <m:t>p</m:t>
        </m:r>
        <m:r>
          <m:t>.2014</m:t>
        </m:r>
      </m:oMath>
      <w:r>
        <w:t xml:space="preserve">.</w:t>
      </w:r>
    </w:p>
    <w:p>
      <w:pPr>
        <w:pStyle w:val="Heading4"/>
      </w:pPr>
      <w:bookmarkStart w:id="32" w:name="X7c10a7147b372e0f52ef49e024e7f2f70991471"/>
      <w:r>
        <w:t xml:space="preserve">Таблица 4 - описательные статистики модели по федеральным округам с поправкой Бонферрони</w:t>
      </w:r>
      <w:bookmarkEnd w:id="3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17736.9634</w:t>
            </w:r>
          </w:p>
        </w:tc>
        <w:tc>
          <w:p>
            <w:pPr>
              <w:pStyle w:val="Compact"/>
              <w:jc w:val="right"/>
            </w:pPr>
            <w:r>
              <w:t xml:space="preserve">980.6187</w:t>
            </w:r>
          </w:p>
        </w:tc>
        <w:tc>
          <w:p>
            <w:pPr>
              <w:pStyle w:val="Compact"/>
              <w:jc w:val="right"/>
            </w:pPr>
            <w:r>
              <w:t xml:space="preserve">18.0875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</w:t>
            </w:r>
          </w:p>
        </w:tc>
        <w:tc>
          <w:p>
            <w:pPr>
              <w:pStyle w:val="Compact"/>
              <w:jc w:val="right"/>
            </w:pPr>
            <w:r>
              <w:t xml:space="preserve">15463.9839</w:t>
            </w:r>
          </w:p>
        </w:tc>
        <w:tc>
          <w:p>
            <w:pPr>
              <w:pStyle w:val="Compact"/>
              <w:jc w:val="right"/>
            </w:pPr>
            <w:r>
              <w:t xml:space="preserve">3382.0689</w:t>
            </w:r>
          </w:p>
        </w:tc>
        <w:tc>
          <w:p>
            <w:pPr>
              <w:pStyle w:val="Compact"/>
              <w:jc w:val="right"/>
            </w:pPr>
            <w:r>
              <w:t xml:space="preserve">4.5723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FO…Ћ.1</w:t>
            </w:r>
          </w:p>
        </w:tc>
        <w:tc>
          <w:p>
            <w:pPr>
              <w:pStyle w:val="Compact"/>
              <w:jc w:val="right"/>
            </w:pPr>
            <w:r>
              <w:t xml:space="preserve">23780.5888</w:t>
            </w:r>
          </w:p>
        </w:tc>
        <w:tc>
          <w:p>
            <w:pPr>
              <w:pStyle w:val="Compact"/>
              <w:jc w:val="right"/>
            </w:pPr>
            <w:r>
              <w:t xml:space="preserve">4168.6460</w:t>
            </w:r>
          </w:p>
        </w:tc>
        <w:tc>
          <w:p>
            <w:pPr>
              <w:pStyle w:val="Compact"/>
              <w:jc w:val="right"/>
            </w:pPr>
            <w:r>
              <w:t xml:space="preserve">5.7046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0.1567</w:t>
            </w:r>
          </w:p>
        </w:tc>
        <w:tc>
          <w:p>
            <w:pPr>
              <w:pStyle w:val="Compact"/>
              <w:jc w:val="right"/>
            </w:pPr>
            <w:r>
              <w:t xml:space="preserve">0.0265</w:t>
            </w:r>
          </w:p>
        </w:tc>
        <w:tc>
          <w:p>
            <w:pPr>
              <w:pStyle w:val="Compact"/>
              <w:jc w:val="right"/>
            </w:pPr>
            <w:r>
              <w:t xml:space="preserve">5.9083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0.0476</w:t>
            </w:r>
          </w:p>
        </w:tc>
        <w:tc>
          <w:p>
            <w:pPr>
              <w:pStyle w:val="Compact"/>
              <w:jc w:val="right"/>
            </w:pPr>
            <w:r>
              <w:t xml:space="preserve">0.0165</w:t>
            </w:r>
          </w:p>
        </w:tc>
        <w:tc>
          <w:p>
            <w:pPr>
              <w:pStyle w:val="Compact"/>
              <w:jc w:val="right"/>
            </w:pPr>
            <w:r>
              <w:t xml:space="preserve">2.8852</w:t>
            </w:r>
          </w:p>
        </w:tc>
        <w:tc>
          <w:p>
            <w:pPr>
              <w:pStyle w:val="Compact"/>
              <w:jc w:val="right"/>
            </w:pPr>
            <w:r>
              <w:t xml:space="preserve">0.0051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FO..Ћ.VRPpop.2014.1</w:t>
            </w:r>
          </w:p>
        </w:tc>
        <w:tc>
          <w:p>
            <w:pPr>
              <w:pStyle w:val="Compact"/>
              <w:jc w:val="right"/>
            </w:pPr>
            <w:r>
              <w:t xml:space="preserve">0.0088</w:t>
            </w:r>
          </w:p>
        </w:tc>
        <w:tc>
          <w:p>
            <w:pPr>
              <w:pStyle w:val="Compact"/>
              <w:jc w:val="right"/>
            </w:pPr>
            <w:r>
              <w:t xml:space="preserve">0.0020</w:t>
            </w:r>
          </w:p>
        </w:tc>
        <w:tc>
          <w:p>
            <w:pPr>
              <w:pStyle w:val="Compact"/>
              <w:jc w:val="right"/>
            </w:pPr>
            <w:r>
              <w:t xml:space="preserve">4.4211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-2.5519</w:t>
            </w:r>
          </w:p>
        </w:tc>
        <w:tc>
          <w:p>
            <w:pPr>
              <w:pStyle w:val="Compact"/>
              <w:jc w:val="right"/>
            </w:pPr>
            <w:r>
              <w:t xml:space="preserve">0.8240</w:t>
            </w:r>
          </w:p>
        </w:tc>
        <w:tc>
          <w:p>
            <w:pPr>
              <w:pStyle w:val="Compact"/>
              <w:jc w:val="right"/>
            </w:pPr>
            <w:r>
              <w:t xml:space="preserve">-3.0969</w:t>
            </w:r>
          </w:p>
        </w:tc>
        <w:tc>
          <w:p>
            <w:pPr>
              <w:pStyle w:val="Compact"/>
              <w:jc w:val="right"/>
            </w:pPr>
            <w:r>
              <w:t xml:space="preserve">0.0028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FO…Ћ.RKBSsocial.2013.1</w:t>
            </w:r>
          </w:p>
        </w:tc>
        <w:tc>
          <w:p>
            <w:pPr>
              <w:pStyle w:val="Compact"/>
              <w:jc w:val="right"/>
            </w:pPr>
            <w:r>
              <w:t xml:space="preserve">-0.9255</w:t>
            </w:r>
          </w:p>
        </w:tc>
        <w:tc>
          <w:p>
            <w:pPr>
              <w:pStyle w:val="Compact"/>
              <w:jc w:val="right"/>
            </w:pPr>
            <w:r>
              <w:t xml:space="preserve">0.3222</w:t>
            </w:r>
          </w:p>
        </w:tc>
        <w:tc>
          <w:p>
            <w:pPr>
              <w:pStyle w:val="Compact"/>
              <w:jc w:val="right"/>
            </w:pPr>
            <w:r>
              <w:t xml:space="preserve">-2.8724</w:t>
            </w:r>
          </w:p>
        </w:tc>
        <w:tc>
          <w:p>
            <w:pPr>
              <w:pStyle w:val="Compact"/>
              <w:jc w:val="right"/>
            </w:pPr>
            <w:r>
              <w:t xml:space="preserve">0.0053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VRPpop.2014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0.577).</w:t>
      </w:r>
    </w:p>
    <w:p>
      <w:pPr>
        <w:pStyle w:val="Heading2"/>
      </w:pPr>
      <w:bookmarkStart w:id="33" w:name="сравнение-моделей-по-качеству."/>
      <w:r>
        <w:t xml:space="preserve">Сравнение моделей по качеству.</w:t>
      </w:r>
      <w:bookmarkEnd w:id="33"/>
    </w:p>
    <w:p>
      <w:pPr>
        <w:pStyle w:val="FirstParagraph"/>
      </w:pPr>
      <w:r>
        <w:t xml:space="preserve">Сравним три полученные модели: изначальную, с поправкой по ФО и без поправки по ФО.</w:t>
      </w:r>
    </w:p>
    <w:p>
      <w:pPr>
        <w:pStyle w:val="Heading4"/>
      </w:pPr>
      <w:bookmarkStart w:id="34" w:name="таблица-5---сравнение-трёх-моделей"/>
      <w:r>
        <w:t xml:space="preserve">Таблица 5 - сравнение трёх моделей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14.35</w:t>
            </w:r>
          </w:p>
        </w:tc>
        <w:tc>
          <w:p>
            <w:pPr>
              <w:pStyle w:val="Compact"/>
              <w:jc w:val="right"/>
            </w:pPr>
            <w:r>
              <w:t xml:space="preserve">8565.9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fit.1.foBonferroni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14.64</w:t>
            </w:r>
          </w:p>
        </w:tc>
        <w:tc>
          <w:p>
            <w:pPr>
              <w:pStyle w:val="Compact"/>
              <w:jc w:val="right"/>
            </w:pPr>
            <w:r>
              <w:t xml:space="preserve">6704.5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fit.1.fo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14.64</w:t>
            </w:r>
          </w:p>
        </w:tc>
        <w:tc>
          <w:p>
            <w:pPr>
              <w:pStyle w:val="Compact"/>
              <w:jc w:val="right"/>
            </w:pPr>
            <w:r>
              <w:t xml:space="preserve">6704.5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138420.6 (~ 16% стандартной ошибки);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третья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третья.</w:t>
      </w:r>
    </w:p>
    <w:p>
      <w:pPr>
        <w:pStyle w:val="BodyText"/>
      </w:pPr>
      <w:r>
        <w:t xml:space="preserve">Таким образом, модель по федеральным округам без поправки (fit.1.fo) наиболее предпочтительна.</w:t>
      </w:r>
    </w:p>
    <w:p>
      <w:pPr>
        <w:pStyle w:val="BodyText"/>
      </w:pPr>
      <w:r>
        <w:rPr>
          <w:b/>
        </w:rPr>
        <w:t xml:space="preserve">Явный вид модели 3:</w:t>
      </w:r>
      <w:r>
        <w:rPr>
          <w:b/>
        </w:rPr>
        <w:t xml:space="preserve"> </w:t>
      </w:r>
      <m:oMath>
        <m:r>
          <m:t>Y</m:t>
        </m:r>
        <m:r>
          <m:t>.</m:t>
        </m:r>
        <m:r>
          <m:t>S</m:t>
        </m:r>
        <m:r>
          <m:t>r</m:t>
        </m:r>
        <m:r>
          <m:t>m</m:t>
        </m:r>
        <m:r>
          <m:t>o</m:t>
        </m:r>
        <m:r>
          <m:t>n</m:t>
        </m:r>
        <m:r>
          <m:t>p</m:t>
        </m:r>
        <m:r>
          <m:t>o</m:t>
        </m:r>
        <m:r>
          <m:t>p</m:t>
        </m:r>
        <m:r>
          <m:t>.2014</m:t>
        </m:r>
        <m:r>
          <m:t>=</m:t>
        </m:r>
        <m:r>
          <m:t>67679</m:t>
        </m:r>
        <m:r>
          <m:t>,</m:t>
        </m:r>
        <m:r>
          <m:t>22</m:t>
        </m:r>
        <m:r>
          <m:t>+</m:t>
        </m:r>
        <m:r>
          <m:t>534</m:t>
        </m:r>
        <m:r>
          <m:t>,</m:t>
        </m:r>
        <m:r>
          <m:t>57</m:t>
        </m:r>
        <m:r>
          <m:t>⋅</m:t>
        </m:r>
        <m:r>
          <m:t>V</m:t>
        </m:r>
        <m:r>
          <m:t>R</m:t>
        </m:r>
        <m:r>
          <m:t>P</m:t>
        </m:r>
        <m:r>
          <m:t>p</m:t>
        </m:r>
        <m:r>
          <m:t>o</m:t>
        </m:r>
        <m:r>
          <m:t>p</m:t>
        </m:r>
        <m:r>
          <m:t>.2014</m:t>
        </m:r>
        <m:r>
          <m:t>+</m:t>
        </m:r>
        <m:r>
          <m:t>0</m:t>
        </m:r>
        <m:r>
          <m:t>,</m:t>
        </m:r>
        <m:r>
          <m:t>1485</m:t>
        </m:r>
        <m:r>
          <m:t>⋅</m:t>
        </m:r>
        <m:r>
          <m:t>R</m:t>
        </m:r>
        <m:r>
          <m:t>K</m:t>
        </m:r>
        <m:r>
          <m:t>B</m:t>
        </m:r>
        <m:r>
          <m:t>S</m:t>
        </m:r>
        <m:r>
          <m:t>s</m:t>
        </m:r>
        <m:r>
          <m:t>o</m:t>
        </m:r>
        <m:r>
          <m:t>c</m:t>
        </m:r>
        <m:r>
          <m:t>i</m:t>
        </m:r>
        <m:r>
          <m:t>a</m:t>
        </m:r>
        <m:r>
          <m:t>l</m:t>
        </m:r>
        <m:r>
          <m:t>.2013</m:t>
        </m:r>
        <m:r>
          <m:t>+</m:t>
        </m:r>
        <m:r>
          <m:t>73515</m:t>
        </m:r>
        <m:r>
          <m:t>,</m:t>
        </m:r>
        <m:r>
          <m:t>34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−</m:t>
        </m:r>
        <m:r>
          <m:t>44010</m:t>
        </m:r>
        <m:r>
          <m:t>,</m:t>
        </m:r>
        <m:r>
          <m:t>31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+</m:t>
        </m:r>
        <m:r>
          <m:t>76386</m:t>
        </m:r>
        <m:r>
          <m:t>,</m:t>
        </m:r>
        <m:r>
          <m:t>54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−</m:t>
        </m:r>
        <m:r>
          <m:t>436</m:t>
        </m:r>
        <m:r>
          <m:t>,</m:t>
        </m:r>
        <m:r>
          <m:t>07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V</m:t>
        </m:r>
        <m:r>
          <m:t>R</m:t>
        </m:r>
        <m:r>
          <m:t>P</m:t>
        </m:r>
        <m:r>
          <m:t>p</m:t>
        </m:r>
        <m:r>
          <m:t>o</m:t>
        </m:r>
        <m:r>
          <m:t>p</m:t>
        </m:r>
        <m:r>
          <m:t>.2014</m:t>
        </m:r>
        <m:r>
          <m:t>−</m:t>
        </m:r>
        <m:r>
          <m:t>466</m:t>
        </m:r>
        <m:r>
          <m:t>,</m:t>
        </m:r>
        <m:r>
          <m:t>93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V</m:t>
        </m:r>
        <m:r>
          <m:t>R</m:t>
        </m:r>
        <m:r>
          <m:t>P</m:t>
        </m:r>
        <m:r>
          <m:t>p</m:t>
        </m:r>
        <m:r>
          <m:t>o</m:t>
        </m:r>
        <m:r>
          <m:t>p</m:t>
        </m:r>
        <m:r>
          <m:t>.2014</m:t>
        </m:r>
        <m:r>
          <m:t>−</m:t>
        </m:r>
        <m:r>
          <m:t>230</m:t>
        </m:r>
        <m:r>
          <m:t>,</m:t>
        </m:r>
        <m:r>
          <m:t>93</m:t>
        </m:r>
        <m:r>
          <m:t>⋅</m:t>
        </m:r>
        <m:r>
          <m:t>F</m:t>
        </m:r>
        <m:r>
          <m:t>O</m:t>
        </m:r>
        <m:r>
          <m:t>С</m:t>
        </m:r>
        <m:r>
          <m:t>Ф</m:t>
        </m:r>
        <m:r>
          <m:t>О</m:t>
        </m:r>
        <m:r>
          <m:t>.</m:t>
        </m:r>
        <m:r>
          <m:t>V</m:t>
        </m:r>
        <m:r>
          <m:t>R</m:t>
        </m:r>
        <m:r>
          <m:t>P</m:t>
        </m:r>
        <m:r>
          <m:t>p</m:t>
        </m:r>
        <m:r>
          <m:t>o</m:t>
        </m:r>
        <m:r>
          <m:t>p</m:t>
        </m:r>
        <m:r>
          <m:t>.2014</m:t>
        </m:r>
        <m:r>
          <m:t>−</m:t>
        </m:r>
        <m:r>
          <m:t>681</m:t>
        </m:r>
        <m:r>
          <m:t>,</m:t>
        </m:r>
        <m:r>
          <m:t>37</m:t>
        </m:r>
        <m:r>
          <m:t>⋅</m:t>
        </m:r>
        <m:r>
          <m:t>F</m:t>
        </m:r>
        <m:r>
          <m:t>O</m:t>
        </m:r>
        <m:r>
          <m:t>Ц</m:t>
        </m:r>
        <m:r>
          <m:t>Ф</m:t>
        </m:r>
        <m:r>
          <m:t>О</m:t>
        </m:r>
        <m:r>
          <m:t>.</m:t>
        </m:r>
        <m:r>
          <m:t>V</m:t>
        </m:r>
        <m:r>
          <m:t>R</m:t>
        </m:r>
        <m:r>
          <m:t>P</m:t>
        </m:r>
        <m:r>
          <m:t>p</m:t>
        </m:r>
        <m:r>
          <m:t>o</m:t>
        </m:r>
        <m:r>
          <m:t>p</m:t>
        </m:r>
        <m:r>
          <m:t>.2014</m:t>
        </m:r>
        <m:r>
          <m:t>+</m:t>
        </m:r>
        <m:r>
          <m:t>0</m:t>
        </m:r>
        <m:r>
          <m:t>,</m:t>
        </m:r>
        <m:r>
          <m:t>4182</m:t>
        </m:r>
        <m:r>
          <m:t>⋅</m:t>
        </m:r>
        <m:r>
          <m:t>F</m:t>
        </m:r>
        <m:r>
          <m:t>O</m:t>
        </m:r>
        <m:r>
          <m:t>П</m:t>
        </m:r>
        <m:r>
          <m:t>Ф</m:t>
        </m:r>
        <m:r>
          <m:t>О</m:t>
        </m:r>
        <m:r>
          <m:t>.</m:t>
        </m:r>
        <m:r>
          <m:t>R</m:t>
        </m:r>
        <m:r>
          <m:t>K</m:t>
        </m:r>
        <m:r>
          <m:t>B</m:t>
        </m:r>
        <m:r>
          <m:t>S</m:t>
        </m:r>
        <m:r>
          <m:t>s</m:t>
        </m:r>
        <m:r>
          <m:t>o</m:t>
        </m:r>
        <m:r>
          <m:t>c</m:t>
        </m:r>
        <m:r>
          <m:t>i</m:t>
        </m:r>
        <m:r>
          <m:t>a</m:t>
        </m:r>
        <m:r>
          <m:t>l</m:t>
        </m:r>
        <m:r>
          <m:t>.2013</m:t>
        </m:r>
        <m:r>
          <m:t>−</m:t>
        </m:r>
        <m:r>
          <m:t>0</m:t>
        </m:r>
        <m:r>
          <m:t>,</m:t>
        </m:r>
        <m:r>
          <m:t>2125</m:t>
        </m:r>
        <m:r>
          <m:t>⋅</m:t>
        </m:r>
        <m:r>
          <m:t>F</m:t>
        </m:r>
        <m:r>
          <m:t>O</m:t>
        </m:r>
        <m:r>
          <m:t>С</m:t>
        </m:r>
        <m:r>
          <m:t>З</m:t>
        </m:r>
        <m:r>
          <m:t>Ф</m:t>
        </m:r>
        <m:r>
          <m:t>О</m:t>
        </m:r>
        <m:r>
          <m:t>.</m:t>
        </m:r>
        <m:r>
          <m:t>R</m:t>
        </m:r>
        <m:r>
          <m:t>K</m:t>
        </m:r>
        <m:r>
          <m:t>B</m:t>
        </m:r>
        <m:r>
          <m:t>S</m:t>
        </m:r>
        <m:r>
          <m:t>s</m:t>
        </m:r>
        <m:r>
          <m:t>o</m:t>
        </m:r>
        <m:r>
          <m:t>c</m:t>
        </m:r>
        <m:r>
          <m:t>i</m:t>
        </m:r>
        <m:r>
          <m:t>a</m:t>
        </m:r>
        <m:r>
          <m:t>l</m:t>
        </m:r>
        <m:r>
          <m:t>.2013</m:t>
        </m:r>
        <m:r>
          <m:t>+</m:t>
        </m:r>
        <m:r>
          <m:t>0</m:t>
        </m:r>
        <m:r>
          <m:t>,</m:t>
        </m:r>
        <m:r>
          <m:t>8091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R</m:t>
        </m:r>
        <m:r>
          <m:t>K</m:t>
        </m:r>
        <m:r>
          <m:t>B</m:t>
        </m:r>
        <m:r>
          <m:t>S</m:t>
        </m:r>
        <m:r>
          <m:t>s</m:t>
        </m:r>
        <m:r>
          <m:t>o</m:t>
        </m:r>
        <m:r>
          <m:t>c</m:t>
        </m:r>
        <m:r>
          <m:t>i</m:t>
        </m:r>
        <m:r>
          <m:t>a</m:t>
        </m:r>
        <m:r>
          <m:t>l</m:t>
        </m:r>
        <m:r>
          <m:t>.2013</m:t>
        </m:r>
      </m:oMath>
      <w:r>
        <w:rPr>
          <w:b/>
        </w:rP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5" w:name="раздел-ii."/>
      <w:r>
        <w:t xml:space="preserve">Раздел II.</w:t>
      </w:r>
      <w:bookmarkEnd w:id="35"/>
    </w:p>
    <w:p>
      <w:pPr>
        <w:pStyle w:val="Heading2"/>
      </w:pPr>
      <w:bookmarkStart w:id="36" w:name="Xc5109ae5a9db592125481fb15bb56c7019db2ff"/>
      <w:r>
        <w:t xml:space="preserve">Изначальная регрессионная модель для логарифмированных данных, основанная на Лабораторной №1</w:t>
      </w:r>
      <w:bookmarkEnd w:id="36"/>
    </w:p>
    <w:p>
      <w:pPr>
        <w:pStyle w:val="FirstParagraph"/>
      </w:pPr>
      <w:r>
        <w:t xml:space="preserve">Модель 0:</w:t>
      </w:r>
      <w:r>
        <w:t xml:space="preserve"> </w:t>
      </w:r>
      <m:oMath>
        <m:r>
          <m:t>Y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X</m:t>
        </m:r>
        <m:r>
          <m:t>1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X</m:t>
        </m:r>
        <m:r>
          <m:t>3</m:t>
        </m:r>
      </m:oMath>
      <w:r>
        <w:t xml:space="preserve">, где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i/>
        </w:rPr>
        <w:t xml:space="preserve">Y.Srmonpop.2014</w:t>
      </w:r>
      <w:r>
        <w:t xml:space="preserve">) – Среднедушевые денежные доходы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X1</w:t>
      </w:r>
      <w:r>
        <w:t xml:space="preserve"> </w:t>
      </w:r>
      <w:r>
        <w:t xml:space="preserve">(</w:t>
      </w:r>
      <w:r>
        <w:rPr>
          <w:i/>
        </w:rPr>
        <w:t xml:space="preserve">VRPpop.2014</w:t>
      </w:r>
      <w:r>
        <w:t xml:space="preserve">) – ВРП на душу населения;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X3</w:t>
      </w:r>
      <w:r>
        <w:t xml:space="preserve"> </w:t>
      </w:r>
      <w:r>
        <w:t xml:space="preserve">(</w:t>
      </w:r>
      <w:r>
        <w:rPr>
          <w:i/>
        </w:rPr>
        <w:t xml:space="preserve">RKBSsocial.2013</w:t>
      </w:r>
      <w:r>
        <w:t xml:space="preserve">) – Расходы консолидированных бюджетов субъектов Российской Федерации: на социальную политику;</w:t>
      </w:r>
    </w:p>
    <w:p>
      <w:pPr>
        <w:pStyle w:val="FirstParagraph"/>
      </w:pPr>
      <w:r>
        <w:t xml:space="preserve">По количеству 83-x наблюдений.</w:t>
      </w:r>
    </w:p>
    <w:p>
      <w:pPr>
        <w:pStyle w:val="Heading2"/>
      </w:pPr>
      <w:bookmarkStart w:id="37" w:name="оценка-параметров-этой-модели-1"/>
      <w:r>
        <w:t xml:space="preserve">Оценка параметров этой модели</w:t>
      </w:r>
      <w:bookmarkEnd w:id="37"/>
    </w:p>
    <w:p>
      <w:pPr>
        <w:pStyle w:val="Heading4"/>
      </w:pPr>
      <w:bookmarkStart w:id="38" w:name="Xff31dc8a22170c0e164fe47359284a8350afce2"/>
      <w:r>
        <w:t xml:space="preserve">Таблица 6 - описательные статистики логарифмированной модели 1</w:t>
      </w:r>
      <w:bookmarkEnd w:id="3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8.0160</w:t>
            </w:r>
          </w:p>
        </w:tc>
        <w:tc>
          <w:p>
            <w:pPr>
              <w:pStyle w:val="Compact"/>
              <w:jc w:val="right"/>
            </w:pPr>
            <w:r>
              <w:t xml:space="preserve">0.3516</w:t>
            </w:r>
          </w:p>
        </w:tc>
        <w:tc>
          <w:p>
            <w:pPr>
              <w:pStyle w:val="Compact"/>
              <w:jc w:val="right"/>
            </w:pPr>
            <w:r>
              <w:t xml:space="preserve">22.7960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0.3801</w:t>
            </w:r>
          </w:p>
        </w:tc>
        <w:tc>
          <w:p>
            <w:pPr>
              <w:pStyle w:val="Compact"/>
              <w:jc w:val="right"/>
            </w:pPr>
            <w:r>
              <w:t xml:space="preserve">0.0715</w:t>
            </w:r>
          </w:p>
        </w:tc>
        <w:tc>
          <w:p>
            <w:pPr>
              <w:pStyle w:val="Compact"/>
              <w:jc w:val="right"/>
            </w:pPr>
            <w:r>
              <w:t xml:space="preserve">5.3151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-0.3061</w:t>
            </w:r>
          </w:p>
        </w:tc>
        <w:tc>
          <w:p>
            <w:pPr>
              <w:pStyle w:val="Compact"/>
              <w:jc w:val="right"/>
            </w:pPr>
            <w:r>
              <w:t xml:space="preserve">0.0872</w:t>
            </w:r>
          </w:p>
        </w:tc>
        <w:tc>
          <w:p>
            <w:pPr>
              <w:pStyle w:val="Compact"/>
              <w:jc w:val="right"/>
            </w:pPr>
            <w:r>
              <w:t xml:space="preserve">-3.5107</w:t>
            </w:r>
          </w:p>
        </w:tc>
        <w:tc>
          <w:p>
            <w:pPr>
              <w:pStyle w:val="Compact"/>
              <w:jc w:val="right"/>
            </w:pPr>
            <w:r>
              <w:t xml:space="preserve">7e-04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отчет-lab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40" w:name="X26d7c428bda64dde7d40d8d57be7990b04ef88a"/>
      <w:r>
        <w:t xml:space="preserve">Рис. 3. график разброса начальной логарифмированной модели</w:t>
      </w:r>
      <w:bookmarkEnd w:id="40"/>
    </w:p>
    <w:p>
      <w:pPr>
        <w:pStyle w:val="Heading2"/>
      </w:pPr>
      <w:bookmarkStart w:id="41" w:name="X77a036a1eeb372881b5516b5c6a5b5447b7fc37"/>
      <w:r>
        <w:t xml:space="preserve">Проверка значимости для логарифмированных значений:</w:t>
      </w:r>
      <w:bookmarkEnd w:id="41"/>
    </w:p>
    <w:p>
      <w:pPr>
        <w:pStyle w:val="FirstParagraph"/>
      </w:pPr>
      <w:r>
        <w:rPr>
          <w:b/>
        </w:rPr>
        <w:t xml:space="preserve">Проверка значимости для коэффициента при VRPpop.2014.</w:t>
      </w:r>
    </w:p>
    <w:p>
      <w:pPr>
        <w:pStyle w:val="BodyText"/>
      </w:pPr>
      <w:r>
        <w:t xml:space="preserve">H0: (параметр) коэфф. при VRPpop.2014 равен 0 в генеральной совокупности (не значим);</w:t>
      </w:r>
    </w:p>
    <w:p>
      <w:pPr>
        <w:pStyle w:val="BodyText"/>
      </w:pPr>
      <w:r>
        <w:t xml:space="preserve">H1: (параметр) коэфф. при VRPpop.2014 не равен 0 в генеральной совокупности (значим).</w:t>
      </w:r>
    </w:p>
    <w:p>
      <w:pPr>
        <w:pStyle w:val="BodyText"/>
      </w:pPr>
      <w:r>
        <w:t xml:space="preserve">Проверим значимость при помощи p-значения. (</w:t>
      </w:r>
      <w:r>
        <w:t xml:space="preserve"> </w:t>
      </w:r>
      <m:oMath>
        <m:r>
          <m:t>α</m:t>
        </m:r>
        <m:r>
          <m:t>=</m:t>
        </m:r>
        <m:r>
          <m:t>0</m:t>
        </m:r>
        <m:r>
          <m:t>,</m:t>
        </m:r>
        <m:r>
          <m:t>05</m:t>
        </m:r>
      </m:oMath>
      <w:r>
        <w:t xml:space="preserve"> </w:t>
      </w:r>
      <w:r>
        <w:t xml:space="preserve">)</w:t>
      </w:r>
    </w:p>
    <w:p>
      <w:pPr>
        <w:pStyle w:val="BodyText"/>
      </w:pPr>
      <w:r>
        <w:t xml:space="preserve">P-значение при VRPpop.2014 =</w:t>
      </w:r>
      <w:r>
        <w:t xml:space="preserve"> </w:t>
      </w:r>
      <m:oMath>
        <m:r>
          <m:t>5</m:t>
        </m:r>
        <m:r>
          <m:t>,</m:t>
        </m:r>
        <m:r>
          <m:t>9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5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rPr>
          <w:b/>
        </w:rPr>
        <w:t xml:space="preserve">Проведём похожую проверку коэффициента при RKBSsocial.2013.</w:t>
      </w:r>
    </w:p>
    <w:p>
      <w:pPr>
        <w:pStyle w:val="BodyText"/>
      </w:pPr>
      <w:r>
        <w:t xml:space="preserve">P-значение при RKBSsocial.2013 =</w:t>
      </w:r>
      <w:r>
        <w:t xml:space="preserve"> </w:t>
      </w:r>
      <m:oMath>
        <m:r>
          <m:t>7</m:t>
        </m:r>
        <m:r>
          <m:t>,</m:t>
        </m:r>
        <m:r>
          <m:t>7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9</m:t>
            </m:r>
          </m:sup>
        </m:sSup>
        <m:r>
          <m:t>=</m:t>
        </m:r>
        <m:r>
          <m:t>0</m:t>
        </m:r>
        <m:r>
          <m:t>,</m:t>
        </m:r>
        <m:r>
          <m:t>0000</m:t>
        </m:r>
        <m:r>
          <m:t>&lt;</m:t>
        </m:r>
        <m:r>
          <m:t>α</m:t>
        </m:r>
      </m:oMath>
      <w:r>
        <w:t xml:space="preserve"> </w:t>
      </w:r>
      <w:r>
        <w:t xml:space="preserve">=&gt; принимается гипотеза H1.</w:t>
      </w:r>
      <w:r>
        <w:t xml:space="preserve"> </w:t>
      </w:r>
      <w:r>
        <w:rPr>
          <w:b/>
        </w:rPr>
        <w:t xml:space="preserve">Параметр значим.</w:t>
      </w:r>
    </w:p>
    <w:p>
      <w:pPr>
        <w:pStyle w:val="BodyText"/>
      </w:pPr>
      <w:r>
        <w:t xml:space="preserve">Все имеющиеся параметры значимы, исключать регрессоры не требуется.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0.34. 51% исходного разброса зависимой переменной Y (оборота розничной торговли на душу населения) объясняет разброс объясняющих переменных X1 (число малых предприятий на 10000 человек населения), X3 (расходы консолидированных бюджетов субъектов Российской Федерации: всего).</w:t>
      </w:r>
    </w:p>
    <w:p>
      <w:pPr>
        <w:pStyle w:val="BodyText"/>
      </w:pPr>
      <w:r>
        <w:t xml:space="preserve">Явный вид модели 1:</w:t>
      </w:r>
      <w:r>
        <w:t xml:space="preserve"> </w:t>
      </w:r>
      <m:oMath>
        <m:r>
          <m:t>Y</m:t>
        </m:r>
        <m:r>
          <m:t>.</m:t>
        </m:r>
        <m:r>
          <m:t>S</m:t>
        </m:r>
        <m:r>
          <m:t>r</m:t>
        </m:r>
        <m:r>
          <m:t>m</m:t>
        </m:r>
        <m:r>
          <m:t>o</m:t>
        </m:r>
        <m:r>
          <m:t>n</m:t>
        </m:r>
        <m:r>
          <m:t>p</m:t>
        </m:r>
        <m:r>
          <m:t>o</m:t>
        </m:r>
        <m:r>
          <m:t>p</m:t>
        </m:r>
        <m:r>
          <m:t>.2014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V</m:t>
        </m:r>
        <m:r>
          <m:t>R</m:t>
        </m:r>
        <m:r>
          <m:t>P</m:t>
        </m:r>
        <m:r>
          <m:t>p</m:t>
        </m:r>
        <m:r>
          <m:t>o</m:t>
        </m:r>
        <m:r>
          <m:t>p</m:t>
        </m:r>
        <m:r>
          <m:t>.2014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R</m:t>
        </m:r>
        <m:r>
          <m:t>K</m:t>
        </m:r>
        <m:r>
          <m:t>B</m:t>
        </m:r>
        <m:r>
          <m:t>S</m:t>
        </m:r>
        <m:r>
          <m:t>s</m:t>
        </m:r>
        <m:r>
          <m:t>o</m:t>
        </m:r>
        <m:r>
          <m:t>c</m:t>
        </m:r>
        <m:r>
          <m:t>i</m:t>
        </m:r>
        <m:r>
          <m:t>a</m:t>
        </m:r>
        <m:r>
          <m:t>l</m:t>
        </m:r>
        <m:r>
          <m:t>.2013</m:t>
        </m:r>
      </m:oMath>
      <w:r>
        <w:t xml:space="preserve">.</w:t>
      </w:r>
    </w:p>
    <w:p>
      <w:pPr>
        <w:pStyle w:val="Heading2"/>
      </w:pPr>
      <w:bookmarkStart w:id="42" w:name="X6ba7a55efc295f5947e7beb3b926d7c2eed5b64"/>
      <w:r>
        <w:t xml:space="preserve">Модель с переменной структурой по федеральным округам (логарифмированные данные).</w:t>
      </w:r>
      <w:bookmarkEnd w:id="42"/>
    </w:p>
    <w:p>
      <w:pPr>
        <w:pStyle w:val="FirstParagraph"/>
      </w:pPr>
      <w:r>
        <w:t xml:space="preserve">Построим модель с переменной структурой, используя принадлежность каждого региона к одному из восьми федеральных округов.</w:t>
      </w:r>
      <w:r>
        <w:t xml:space="preserve"> </w:t>
      </w:r>
      <w:r>
        <w:t xml:space="preserve">Включим фиктивные переменные как в константу, так и в коэффициенты.</w:t>
      </w:r>
      <w:r>
        <w:t xml:space="preserve"> </w:t>
      </w:r>
      <w:r>
        <w:t xml:space="preserve">Общий вид модели с переменной структурой.</w:t>
      </w:r>
    </w:p>
    <w:p>
      <w:pPr>
        <w:pStyle w:val="Heading4"/>
      </w:pPr>
      <w:bookmarkStart w:id="43" w:name="X95e71226535f453d430aecd780e73b9e517ec54"/>
      <w:r>
        <w:t xml:space="preserve">Таблица 7 - описательные статистики логарифмированной модели по федеральным округам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6.9444</w:t>
            </w:r>
          </w:p>
        </w:tc>
        <w:tc>
          <w:p>
            <w:pPr>
              <w:pStyle w:val="Compact"/>
              <w:jc w:val="right"/>
            </w:pPr>
            <w:r>
              <w:t xml:space="preserve">0.5976</w:t>
            </w:r>
          </w:p>
        </w:tc>
        <w:tc>
          <w:p>
            <w:pPr>
              <w:pStyle w:val="Compact"/>
              <w:jc w:val="right"/>
            </w:pPr>
            <w:r>
              <w:t xml:space="preserve">11.6197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FO‘”Ћ</w:t>
            </w:r>
          </w:p>
        </w:tc>
        <w:tc>
          <w:p>
            <w:pPr>
              <w:pStyle w:val="Compact"/>
              <w:jc w:val="right"/>
            </w:pPr>
            <w:r>
              <w:t xml:space="preserve">1.3213</w:t>
            </w:r>
          </w:p>
        </w:tc>
        <w:tc>
          <w:p>
            <w:pPr>
              <w:pStyle w:val="Compact"/>
              <w:jc w:val="right"/>
            </w:pPr>
            <w:r>
              <w:t xml:space="preserve">0.8101</w:t>
            </w:r>
          </w:p>
        </w:tc>
        <w:tc>
          <w:p>
            <w:pPr>
              <w:pStyle w:val="Compact"/>
              <w:jc w:val="right"/>
            </w:pPr>
            <w:r>
              <w:t xml:space="preserve">1.6310</w:t>
            </w:r>
          </w:p>
        </w:tc>
        <w:tc>
          <w:p>
            <w:pPr>
              <w:pStyle w:val="Compact"/>
              <w:jc w:val="right"/>
            </w:pPr>
            <w:r>
              <w:t xml:space="preserve">0.1082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FO‘‡”Ћ</w:t>
            </w:r>
          </w:p>
        </w:tc>
        <w:tc>
          <w:p>
            <w:pPr>
              <w:pStyle w:val="Compact"/>
              <w:jc w:val="right"/>
            </w:pPr>
            <w:r>
              <w:t xml:space="preserve">1.9997</w:t>
            </w:r>
          </w:p>
        </w:tc>
        <w:tc>
          <w:p>
            <w:pPr>
              <w:pStyle w:val="Compact"/>
              <w:jc w:val="right"/>
            </w:pPr>
            <w:r>
              <w:t xml:space="preserve">1.0105</w:t>
            </w:r>
          </w:p>
        </w:tc>
        <w:tc>
          <w:p>
            <w:pPr>
              <w:pStyle w:val="Compact"/>
              <w:jc w:val="right"/>
            </w:pPr>
            <w:r>
              <w:t xml:space="preserve">1.9788</w:t>
            </w:r>
          </w:p>
        </w:tc>
        <w:tc>
          <w:p>
            <w:pPr>
              <w:pStyle w:val="Compact"/>
              <w:jc w:val="right"/>
            </w:pPr>
            <w:r>
              <w:t xml:space="preserve">0.0525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FO‘Љ”Ћ</w:t>
            </w:r>
          </w:p>
        </w:tc>
        <w:tc>
          <w:p>
            <w:pPr>
              <w:pStyle w:val="Compact"/>
              <w:jc w:val="right"/>
            </w:pPr>
            <w:r>
              <w:t xml:space="preserve">0.8256</w:t>
            </w:r>
          </w:p>
        </w:tc>
        <w:tc>
          <w:p>
            <w:pPr>
              <w:pStyle w:val="Compact"/>
              <w:jc w:val="right"/>
            </w:pPr>
            <w:r>
              <w:t xml:space="preserve">1.0817</w:t>
            </w:r>
          </w:p>
        </w:tc>
        <w:tc>
          <w:p>
            <w:pPr>
              <w:pStyle w:val="Compact"/>
              <w:jc w:val="right"/>
            </w:pPr>
            <w:r>
              <w:t xml:space="preserve">0.7633</w:t>
            </w:r>
          </w:p>
        </w:tc>
        <w:tc>
          <w:p>
            <w:pPr>
              <w:pStyle w:val="Compact"/>
              <w:jc w:val="right"/>
            </w:pPr>
            <w:r>
              <w:t xml:space="preserve">0.4483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FO“”Ћ</w:t>
            </w:r>
          </w:p>
        </w:tc>
        <w:tc>
          <w:p>
            <w:pPr>
              <w:pStyle w:val="Compact"/>
              <w:jc w:val="right"/>
            </w:pPr>
            <w:r>
              <w:t xml:space="preserve">1.0612</w:t>
            </w:r>
          </w:p>
        </w:tc>
        <w:tc>
          <w:p>
            <w:pPr>
              <w:pStyle w:val="Compact"/>
              <w:jc w:val="right"/>
            </w:pPr>
            <w:r>
              <w:t xml:space="preserve">1.4448</w:t>
            </w:r>
          </w:p>
        </w:tc>
        <w:tc>
          <w:p>
            <w:pPr>
              <w:pStyle w:val="Compact"/>
              <w:jc w:val="right"/>
            </w:pPr>
            <w:r>
              <w:t xml:space="preserve">0.7345</w:t>
            </w:r>
          </w:p>
        </w:tc>
        <w:tc>
          <w:p>
            <w:pPr>
              <w:pStyle w:val="Compact"/>
              <w:jc w:val="right"/>
            </w:pPr>
            <w:r>
              <w:t xml:space="preserve">0.4656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FO„‚”Ћ</w:t>
            </w:r>
          </w:p>
        </w:tc>
        <w:tc>
          <w:p>
            <w:pPr>
              <w:pStyle w:val="Compact"/>
              <w:jc w:val="right"/>
            </w:pPr>
            <w:r>
              <w:t xml:space="preserve">3.7811</w:t>
            </w:r>
          </w:p>
        </w:tc>
        <w:tc>
          <w:p>
            <w:pPr>
              <w:pStyle w:val="Compact"/>
              <w:jc w:val="right"/>
            </w:pPr>
            <w:r>
              <w:t xml:space="preserve">0.8987</w:t>
            </w:r>
          </w:p>
        </w:tc>
        <w:tc>
          <w:p>
            <w:pPr>
              <w:pStyle w:val="Compact"/>
              <w:jc w:val="right"/>
            </w:pPr>
            <w:r>
              <w:t xml:space="preserve">4.2073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FOћ”Ћ</w:t>
            </w:r>
          </w:p>
        </w:tc>
        <w:tc>
          <w:p>
            <w:pPr>
              <w:pStyle w:val="Compact"/>
              <w:jc w:val="right"/>
            </w:pPr>
            <w:r>
              <w:t xml:space="preserve">0.2077</w:t>
            </w:r>
          </w:p>
        </w:tc>
        <w:tc>
          <w:p>
            <w:pPr>
              <w:pStyle w:val="Compact"/>
              <w:jc w:val="right"/>
            </w:pPr>
            <w:r>
              <w:t xml:space="preserve">1.2333</w:t>
            </w:r>
          </w:p>
        </w:tc>
        <w:tc>
          <w:p>
            <w:pPr>
              <w:pStyle w:val="Compact"/>
              <w:jc w:val="right"/>
            </w:pPr>
            <w:r>
              <w:t xml:space="preserve">0.1684</w:t>
            </w:r>
          </w:p>
        </w:tc>
        <w:tc>
          <w:p>
            <w:pPr>
              <w:pStyle w:val="Compact"/>
              <w:jc w:val="right"/>
            </w:pPr>
            <w:r>
              <w:t xml:space="preserve">0.8668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FOЏ”Ћ</w:t>
            </w:r>
          </w:p>
        </w:tc>
        <w:tc>
          <w:p>
            <w:pPr>
              <w:pStyle w:val="Compact"/>
              <w:jc w:val="right"/>
            </w:pPr>
            <w:r>
              <w:t xml:space="preserve">-0.2533</w:t>
            </w:r>
          </w:p>
        </w:tc>
        <w:tc>
          <w:p>
            <w:pPr>
              <w:pStyle w:val="Compact"/>
              <w:jc w:val="right"/>
            </w:pPr>
            <w:r>
              <w:t xml:space="preserve">0.9467</w:t>
            </w:r>
          </w:p>
        </w:tc>
        <w:tc>
          <w:p>
            <w:pPr>
              <w:pStyle w:val="Compact"/>
              <w:jc w:val="right"/>
            </w:pPr>
            <w:r>
              <w:t xml:space="preserve">-0.2676</w:t>
            </w:r>
          </w:p>
        </w:tc>
        <w:tc>
          <w:p>
            <w:pPr>
              <w:pStyle w:val="Compact"/>
              <w:jc w:val="right"/>
            </w:pPr>
            <w:r>
              <w:t xml:space="preserve">0.7900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0.2279</w:t>
            </w:r>
          </w:p>
        </w:tc>
        <w:tc>
          <w:p>
            <w:pPr>
              <w:pStyle w:val="Compact"/>
              <w:jc w:val="right"/>
            </w:pPr>
            <w:r>
              <w:t xml:space="preserve">0.1566</w:t>
            </w:r>
          </w:p>
        </w:tc>
        <w:tc>
          <w:p>
            <w:pPr>
              <w:pStyle w:val="Compact"/>
              <w:jc w:val="right"/>
            </w:pPr>
            <w:r>
              <w:t xml:space="preserve">1.4551</w:t>
            </w:r>
          </w:p>
        </w:tc>
        <w:tc>
          <w:p>
            <w:pPr>
              <w:pStyle w:val="Compact"/>
              <w:jc w:val="right"/>
            </w:pPr>
            <w:r>
              <w:t xml:space="preserve">0.1509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0.0155</w:t>
            </w:r>
          </w:p>
        </w:tc>
        <w:tc>
          <w:p>
            <w:pPr>
              <w:pStyle w:val="Compact"/>
              <w:jc w:val="right"/>
            </w:pPr>
            <w:r>
              <w:t xml:space="preserve">0.1719</w:t>
            </w:r>
          </w:p>
        </w:tc>
        <w:tc>
          <w:p>
            <w:pPr>
              <w:pStyle w:val="Compact"/>
              <w:jc w:val="right"/>
            </w:pPr>
            <w:r>
              <w:t xml:space="preserve">0.0899</w:t>
            </w:r>
          </w:p>
        </w:tc>
        <w:tc>
          <w:p>
            <w:pPr>
              <w:pStyle w:val="Compact"/>
              <w:jc w:val="right"/>
            </w:pPr>
            <w:r>
              <w:t xml:space="preserve">0.9287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-0.0235</w:t>
            </w:r>
          </w:p>
        </w:tc>
        <w:tc>
          <w:p>
            <w:pPr>
              <w:pStyle w:val="Compact"/>
              <w:jc w:val="right"/>
            </w:pPr>
            <w:r>
              <w:t xml:space="preserve">0.2232</w:t>
            </w:r>
          </w:p>
        </w:tc>
        <w:tc>
          <w:p>
            <w:pPr>
              <w:pStyle w:val="Compact"/>
              <w:jc w:val="right"/>
            </w:pPr>
            <w:r>
              <w:t xml:space="preserve">-0.1052</w:t>
            </w:r>
          </w:p>
        </w:tc>
        <w:tc>
          <w:p>
            <w:pPr>
              <w:pStyle w:val="Compact"/>
              <w:jc w:val="right"/>
            </w:pPr>
            <w:r>
              <w:t xml:space="preserve">0.9166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FO‘‡”Ћ:VRPpop.2014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0.2283</w:t>
            </w:r>
          </w:p>
        </w:tc>
        <w:tc>
          <w:p>
            <w:pPr>
              <w:pStyle w:val="Compact"/>
              <w:jc w:val="right"/>
            </w:pPr>
            <w:r>
              <w:t xml:space="preserve">0.1883</w:t>
            </w:r>
          </w:p>
        </w:tc>
        <w:tc>
          <w:p>
            <w:pPr>
              <w:pStyle w:val="Compact"/>
              <w:jc w:val="right"/>
            </w:pPr>
            <w:r>
              <w:t xml:space="preserve">1.2127</w:t>
            </w:r>
          </w:p>
        </w:tc>
        <w:tc>
          <w:p>
            <w:pPr>
              <w:pStyle w:val="Compact"/>
              <w:jc w:val="right"/>
            </w:pPr>
            <w:r>
              <w:t xml:space="preserve">0.2301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FO‘Љ”Ћ:VRPpop.2014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-0.0602</w:t>
            </w:r>
          </w:p>
        </w:tc>
        <w:tc>
          <w:p>
            <w:pPr>
              <w:pStyle w:val="Compact"/>
              <w:jc w:val="right"/>
            </w:pPr>
            <w:r>
              <w:t xml:space="preserve">0.2171</w:t>
            </w:r>
          </w:p>
        </w:tc>
        <w:tc>
          <w:p>
            <w:pPr>
              <w:pStyle w:val="Compact"/>
              <w:jc w:val="right"/>
            </w:pPr>
            <w:r>
              <w:t xml:space="preserve">-0.2772</w:t>
            </w:r>
          </w:p>
        </w:tc>
        <w:tc>
          <w:p>
            <w:pPr>
              <w:pStyle w:val="Compact"/>
              <w:jc w:val="right"/>
            </w:pPr>
            <w:r>
              <w:t xml:space="preserve">0.7826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FO“”Ћ:VRPpop.2014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0.5118</w:t>
            </w:r>
          </w:p>
        </w:tc>
        <w:tc>
          <w:p>
            <w:pPr>
              <w:pStyle w:val="Compact"/>
              <w:jc w:val="right"/>
            </w:pPr>
            <w:r>
              <w:t xml:space="preserve">0.2454</w:t>
            </w:r>
          </w:p>
        </w:tc>
        <w:tc>
          <w:p>
            <w:pPr>
              <w:pStyle w:val="Compact"/>
              <w:jc w:val="right"/>
            </w:pPr>
            <w:r>
              <w:t xml:space="preserve">2.0854</w:t>
            </w:r>
          </w:p>
        </w:tc>
        <w:tc>
          <w:p>
            <w:pPr>
              <w:pStyle w:val="Compact"/>
              <w:jc w:val="right"/>
            </w:pPr>
            <w:r>
              <w:t xml:space="preserve">0.0414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FO„‚”Ћ:VRPpop.2014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0.1035</w:t>
            </w:r>
          </w:p>
        </w:tc>
        <w:tc>
          <w:p>
            <w:pPr>
              <w:pStyle w:val="Compact"/>
              <w:jc w:val="right"/>
            </w:pPr>
            <w:r>
              <w:t xml:space="preserve">0.1957</w:t>
            </w:r>
          </w:p>
        </w:tc>
        <w:tc>
          <w:p>
            <w:pPr>
              <w:pStyle w:val="Compact"/>
              <w:jc w:val="right"/>
            </w:pPr>
            <w:r>
              <w:t xml:space="preserve">0.5288</w:t>
            </w:r>
          </w:p>
        </w:tc>
        <w:tc>
          <w:p>
            <w:pPr>
              <w:pStyle w:val="Compact"/>
              <w:jc w:val="right"/>
            </w:pPr>
            <w:r>
              <w:t xml:space="preserve">0.5989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FOћ”Ћ:VRPpop.2014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0.2772</w:t>
            </w:r>
          </w:p>
        </w:tc>
        <w:tc>
          <w:p>
            <w:pPr>
              <w:pStyle w:val="Compact"/>
              <w:jc w:val="right"/>
            </w:pPr>
            <w:r>
              <w:t xml:space="preserve">0.4242</w:t>
            </w:r>
          </w:p>
        </w:tc>
        <w:tc>
          <w:p>
            <w:pPr>
              <w:pStyle w:val="Compact"/>
              <w:jc w:val="right"/>
            </w:pPr>
            <w:r>
              <w:t xml:space="preserve">0.6535</w:t>
            </w:r>
          </w:p>
        </w:tc>
        <w:tc>
          <w:p>
            <w:pPr>
              <w:pStyle w:val="Compact"/>
              <w:jc w:val="right"/>
            </w:pPr>
            <w:r>
              <w:t xml:space="preserve">0.5160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FOЏ”Ћ:VRPpop.2014</w:t>
            </w:r>
          </w:p>
        </w:tc>
        <w:tc>
          <w:p>
            <w:pPr>
              <w:pStyle w:val="Compact"/>
              <w:jc w:val="right"/>
            </w:pPr>
            <w:r>
              <w:t xml:space="preserve">-0.0345</w:t>
            </w:r>
          </w:p>
        </w:tc>
        <w:tc>
          <w:p>
            <w:pPr>
              <w:pStyle w:val="Compact"/>
              <w:jc w:val="right"/>
            </w:pPr>
            <w:r>
              <w:t xml:space="preserve">0.2220</w:t>
            </w:r>
          </w:p>
        </w:tc>
        <w:tc>
          <w:p>
            <w:pPr>
              <w:pStyle w:val="Compact"/>
              <w:jc w:val="right"/>
            </w:pPr>
            <w:r>
              <w:t xml:space="preserve">-0.1554</w:t>
            </w:r>
          </w:p>
        </w:tc>
        <w:tc>
          <w:p>
            <w:pPr>
              <w:pStyle w:val="Compact"/>
              <w:jc w:val="right"/>
            </w:pPr>
            <w:r>
              <w:t xml:space="preserve">0.8771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-0.1211</w:t>
            </w:r>
          </w:p>
        </w:tc>
        <w:tc>
          <w:p>
            <w:pPr>
              <w:pStyle w:val="Compact"/>
              <w:jc w:val="right"/>
            </w:pPr>
            <w:r>
              <w:t xml:space="preserve">0.2658</w:t>
            </w:r>
          </w:p>
        </w:tc>
        <w:tc>
          <w:p>
            <w:pPr>
              <w:pStyle w:val="Compact"/>
              <w:jc w:val="right"/>
            </w:pPr>
            <w:r>
              <w:t xml:space="preserve">-0.4557</w:t>
            </w:r>
          </w:p>
        </w:tc>
        <w:tc>
          <w:p>
            <w:pPr>
              <w:pStyle w:val="Compact"/>
              <w:jc w:val="right"/>
            </w:pPr>
            <w:r>
              <w:t xml:space="preserve">0.6503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FO‘‡”Ћ:RKBSsocial.2013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-0.5208</w:t>
            </w:r>
          </w:p>
        </w:tc>
        <w:tc>
          <w:p>
            <w:pPr>
              <w:pStyle w:val="Compact"/>
              <w:jc w:val="right"/>
            </w:pPr>
            <w:r>
              <w:t xml:space="preserve">0.1989</w:t>
            </w:r>
          </w:p>
        </w:tc>
        <w:tc>
          <w:p>
            <w:pPr>
              <w:pStyle w:val="Compact"/>
              <w:jc w:val="right"/>
            </w:pPr>
            <w:r>
              <w:t xml:space="preserve">-2.6187</w:t>
            </w:r>
          </w:p>
        </w:tc>
        <w:tc>
          <w:p>
            <w:pPr>
              <w:pStyle w:val="Compact"/>
              <w:jc w:val="right"/>
            </w:pPr>
            <w:r>
              <w:t xml:space="preserve">0.0112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FO‘Љ”Ћ:RKBSsocial.2013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-0.0148</w:t>
            </w:r>
          </w:p>
        </w:tc>
        <w:tc>
          <w:p>
            <w:pPr>
              <w:pStyle w:val="Compact"/>
              <w:jc w:val="right"/>
            </w:pPr>
            <w:r>
              <w:t xml:space="preserve">0.2552</w:t>
            </w:r>
          </w:p>
        </w:tc>
        <w:tc>
          <w:p>
            <w:pPr>
              <w:pStyle w:val="Compact"/>
              <w:jc w:val="right"/>
            </w:pPr>
            <w:r>
              <w:t xml:space="preserve">-0.0578</w:t>
            </w:r>
          </w:p>
        </w:tc>
        <w:tc>
          <w:p>
            <w:pPr>
              <w:pStyle w:val="Compact"/>
              <w:jc w:val="right"/>
            </w:pPr>
            <w:r>
              <w:t xml:space="preserve">0.9541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FO“”Ћ:RKBSsocial.2013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-0.8127</w:t>
            </w:r>
          </w:p>
        </w:tc>
        <w:tc>
          <w:p>
            <w:pPr>
              <w:pStyle w:val="Compact"/>
              <w:jc w:val="right"/>
            </w:pPr>
            <w:r>
              <w:t xml:space="preserve">0.3654</w:t>
            </w:r>
          </w:p>
        </w:tc>
        <w:tc>
          <w:p>
            <w:pPr>
              <w:pStyle w:val="Compact"/>
              <w:jc w:val="right"/>
            </w:pPr>
            <w:r>
              <w:t xml:space="preserve">-2.2243</w:t>
            </w:r>
          </w:p>
        </w:tc>
        <w:tc>
          <w:p>
            <w:pPr>
              <w:pStyle w:val="Compact"/>
              <w:jc w:val="right"/>
            </w:pPr>
            <w:r>
              <w:t xml:space="preserve">0.0300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FO„‚”Ћ:RKBSsocial.2013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-0.5064</w:t>
            </w:r>
          </w:p>
        </w:tc>
        <w:tc>
          <w:p>
            <w:pPr>
              <w:pStyle w:val="Compact"/>
              <w:jc w:val="right"/>
            </w:pPr>
            <w:r>
              <w:t xml:space="preserve">0.2180</w:t>
            </w:r>
          </w:p>
        </w:tc>
        <w:tc>
          <w:p>
            <w:pPr>
              <w:pStyle w:val="Compact"/>
              <w:jc w:val="right"/>
            </w:pPr>
            <w:r>
              <w:t xml:space="preserve">-2.3224</w:t>
            </w:r>
          </w:p>
        </w:tc>
        <w:tc>
          <w:p>
            <w:pPr>
              <w:pStyle w:val="Compact"/>
              <w:jc w:val="right"/>
            </w:pPr>
            <w:r>
              <w:t xml:space="preserve">0.0237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FOћ”Ћ:RKBSsocial.2013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-0.4169</w:t>
            </w:r>
          </w:p>
        </w:tc>
        <w:tc>
          <w:p>
            <w:pPr>
              <w:pStyle w:val="Compact"/>
              <w:jc w:val="right"/>
            </w:pPr>
            <w:r>
              <w:t xml:space="preserve">0.4751</w:t>
            </w:r>
          </w:p>
        </w:tc>
        <w:tc>
          <w:p>
            <w:pPr>
              <w:pStyle w:val="Compact"/>
              <w:jc w:val="right"/>
            </w:pPr>
            <w:r>
              <w:t xml:space="preserve">-0.8774</w:t>
            </w:r>
          </w:p>
        </w:tc>
        <w:tc>
          <w:p>
            <w:pPr>
              <w:pStyle w:val="Compact"/>
              <w:jc w:val="right"/>
            </w:pPr>
            <w:r>
              <w:t xml:space="preserve">0.3838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FOЏ”Ћ:RKBSsocial.2013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0.0567</w:t>
            </w:r>
          </w:p>
        </w:tc>
        <w:tc>
          <w:p>
            <w:pPr>
              <w:pStyle w:val="Compact"/>
              <w:jc w:val="right"/>
            </w:pPr>
            <w:r>
              <w:t xml:space="preserve">0.2674</w:t>
            </w:r>
          </w:p>
        </w:tc>
        <w:tc>
          <w:p>
            <w:pPr>
              <w:pStyle w:val="Compact"/>
              <w:jc w:val="right"/>
            </w:pPr>
            <w:r>
              <w:t xml:space="preserve">0.2121</w:t>
            </w:r>
          </w:p>
        </w:tc>
        <w:tc>
          <w:p>
            <w:pPr>
              <w:pStyle w:val="Compact"/>
              <w:jc w:val="right"/>
            </w:pPr>
            <w:r>
              <w:t xml:space="preserve">0.8327</w:t>
            </w:r>
          </w:p>
        </w:tc>
      </w:tr>
    </w:tbl>
    <w:p>
      <w:pPr>
        <w:pStyle w:val="BodyText"/>
      </w:pPr>
      <w:r>
        <w:t xml:space="preserve">Модель в целом незначима, но скорректированный коэффициент</w:t>
      </w:r>
      <w:r>
        <w:t xml:space="preserve"> </w:t>
      </w:r>
      <w:r>
        <w:t xml:space="preserve">детерминации у неё выше, чем у модели по всем регионам (81.4%). У неё много незначимых параметров.</w:t>
      </w:r>
      <w:r>
        <w:t xml:space="preserve"> </w:t>
      </w:r>
      <w:r>
        <w:t xml:space="preserve">Исключать их последовательно вручную трудоёмко, поэтому мы воспользуемся пользовательской функцией, которая</w:t>
      </w:r>
      <w:r>
        <w:t xml:space="preserve"> </w:t>
      </w:r>
      <w:r>
        <w:t xml:space="preserve">проводит процедуру последовательного исключения регрессоров.</w:t>
      </w:r>
    </w:p>
    <w:p>
      <w:pPr>
        <w:pStyle w:val="BodyText"/>
      </w:pPr>
      <w:r>
        <w:t xml:space="preserve">Сначала сгенерируем матрицу независимых переменных функцией</w:t>
      </w:r>
      <w:r>
        <w:t xml:space="preserve"> </w:t>
      </w:r>
      <w:r>
        <w:rPr>
          <w:i/>
        </w:rPr>
        <w:t xml:space="preserve">model.matrix()</w:t>
      </w:r>
      <w:r>
        <w:t xml:space="preserve">. После загружаем функцию для исключения незначимых регрессоров</w:t>
      </w:r>
      <w:r>
        <w:t xml:space="preserve"> </w:t>
      </w:r>
      <w:r>
        <w:t xml:space="preserve">из файла «removeFactorsByPValue.R» в рабочей директории и применяем её</w:t>
      </w:r>
      <w:r>
        <w:t xml:space="preserve"> </w:t>
      </w:r>
      <w:r>
        <w:t xml:space="preserve">к модели с переменной структурой.</w:t>
      </w:r>
    </w:p>
    <w:p>
      <w:pPr>
        <w:pStyle w:val="Heading3"/>
      </w:pPr>
      <w:bookmarkStart w:id="44" w:name="модель-без-поправки-1"/>
      <w:r>
        <w:t xml:space="preserve">Модель без поправки:</w:t>
      </w:r>
      <w:bookmarkEnd w:id="44"/>
    </w:p>
    <w:p>
      <w:pPr>
        <w:pStyle w:val="Heading4"/>
      </w:pPr>
      <w:bookmarkStart w:id="45" w:name="Xff7901ad5c1941ed8793829822315597490d6de"/>
      <w:r>
        <w:t xml:space="preserve">Таблица 8 - описательные статистики логарифмированной модели по федеральным округам без поправки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7.6268</w:t>
            </w:r>
          </w:p>
        </w:tc>
        <w:tc>
          <w:p>
            <w:pPr>
              <w:pStyle w:val="Compact"/>
              <w:jc w:val="right"/>
            </w:pPr>
            <w:r>
              <w:t xml:space="preserve">0.2441</w:t>
            </w:r>
          </w:p>
        </w:tc>
        <w:tc>
          <w:p>
            <w:pPr>
              <w:pStyle w:val="Compact"/>
              <w:jc w:val="right"/>
            </w:pPr>
            <w:r>
              <w:t xml:space="preserve">31.2467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FO…Ћ.1</w:t>
            </w:r>
          </w:p>
        </w:tc>
        <w:tc>
          <w:p>
            <w:pPr>
              <w:pStyle w:val="Compact"/>
              <w:jc w:val="right"/>
            </w:pPr>
            <w:r>
              <w:t xml:space="preserve">3.5760</w:t>
            </w:r>
          </w:p>
        </w:tc>
        <w:tc>
          <w:p>
            <w:pPr>
              <w:pStyle w:val="Compact"/>
              <w:jc w:val="right"/>
            </w:pPr>
            <w:r>
              <w:t xml:space="preserve">0.6001</w:t>
            </w:r>
          </w:p>
        </w:tc>
        <w:tc>
          <w:p>
            <w:pPr>
              <w:pStyle w:val="Compact"/>
              <w:jc w:val="right"/>
            </w:pPr>
            <w:r>
              <w:t xml:space="preserve">5.9586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0.1795</w:t>
            </w:r>
          </w:p>
        </w:tc>
        <w:tc>
          <w:p>
            <w:pPr>
              <w:pStyle w:val="Compact"/>
              <w:jc w:val="right"/>
            </w:pPr>
            <w:r>
              <w:t xml:space="preserve">0.0193</w:t>
            </w:r>
          </w:p>
        </w:tc>
        <w:tc>
          <w:p>
            <w:pPr>
              <w:pStyle w:val="Compact"/>
              <w:jc w:val="right"/>
            </w:pPr>
            <w:r>
              <w:t xml:space="preserve">9.2992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0.4018</w:t>
            </w:r>
          </w:p>
        </w:tc>
        <w:tc>
          <w:p>
            <w:pPr>
              <w:pStyle w:val="Compact"/>
              <w:jc w:val="right"/>
            </w:pPr>
            <w:r>
              <w:t xml:space="preserve">0.0716</w:t>
            </w:r>
          </w:p>
        </w:tc>
        <w:tc>
          <w:p>
            <w:pPr>
              <w:pStyle w:val="Compact"/>
              <w:jc w:val="right"/>
            </w:pPr>
            <w:r>
              <w:t xml:space="preserve">5.6093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FO..Ћ.VRPpop.2014.1</w:t>
            </w:r>
          </w:p>
        </w:tc>
        <w:tc>
          <w:p>
            <w:pPr>
              <w:pStyle w:val="Compact"/>
              <w:jc w:val="right"/>
            </w:pPr>
            <w:r>
              <w:t xml:space="preserve">0.5473</w:t>
            </w:r>
          </w:p>
        </w:tc>
        <w:tc>
          <w:p>
            <w:pPr>
              <w:pStyle w:val="Compact"/>
              <w:jc w:val="right"/>
            </w:pPr>
            <w:r>
              <w:t xml:space="preserve">0.1890</w:t>
            </w:r>
          </w:p>
        </w:tc>
        <w:tc>
          <w:p>
            <w:pPr>
              <w:pStyle w:val="Compact"/>
              <w:jc w:val="right"/>
            </w:pPr>
            <w:r>
              <w:t xml:space="preserve">2.8950</w:t>
            </w:r>
          </w:p>
        </w:tc>
        <w:tc>
          <w:p>
            <w:pPr>
              <w:pStyle w:val="Compact"/>
              <w:jc w:val="right"/>
            </w:pPr>
            <w:r>
              <w:t xml:space="preserve">0.0050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-0.5354</w:t>
            </w:r>
          </w:p>
        </w:tc>
        <w:tc>
          <w:p>
            <w:pPr>
              <w:pStyle w:val="Compact"/>
              <w:jc w:val="right"/>
            </w:pPr>
            <w:r>
              <w:t xml:space="preserve">0.1003</w:t>
            </w:r>
          </w:p>
        </w:tc>
        <w:tc>
          <w:p>
            <w:pPr>
              <w:pStyle w:val="Compact"/>
              <w:jc w:val="right"/>
            </w:pPr>
            <w:r>
              <w:t xml:space="preserve">-5.3403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FO..Ћ.RKBSsocial.2013.1</w:t>
            </w:r>
          </w:p>
        </w:tc>
        <w:tc>
          <w:p>
            <w:pPr>
              <w:pStyle w:val="Compact"/>
              <w:jc w:val="right"/>
            </w:pPr>
            <w:r>
              <w:t xml:space="preserve">-0.7407</w:t>
            </w:r>
          </w:p>
        </w:tc>
        <w:tc>
          <w:p>
            <w:pPr>
              <w:pStyle w:val="Compact"/>
              <w:jc w:val="right"/>
            </w:pPr>
            <w:r>
              <w:t xml:space="preserve">0.2632</w:t>
            </w:r>
          </w:p>
        </w:tc>
        <w:tc>
          <w:p>
            <w:pPr>
              <w:pStyle w:val="Compact"/>
              <w:jc w:val="right"/>
            </w:pPr>
            <w:r>
              <w:t xml:space="preserve">-2.8139</w:t>
            </w:r>
          </w:p>
        </w:tc>
        <w:tc>
          <w:p>
            <w:pPr>
              <w:pStyle w:val="Compact"/>
              <w:jc w:val="right"/>
            </w:pPr>
            <w:r>
              <w:t xml:space="preserve">0.0062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FO…Ћ.RKBSsocial.2013.1</w:t>
            </w:r>
          </w:p>
        </w:tc>
        <w:tc>
          <w:p>
            <w:pPr>
              <w:pStyle w:val="Compact"/>
              <w:jc w:val="right"/>
            </w:pPr>
            <w:r>
              <w:t xml:space="preserve">-0.3373</w:t>
            </w:r>
          </w:p>
        </w:tc>
        <w:tc>
          <w:p>
            <w:pPr>
              <w:pStyle w:val="Compact"/>
              <w:jc w:val="right"/>
            </w:pPr>
            <w:r>
              <w:t xml:space="preserve">0.0666</w:t>
            </w:r>
          </w:p>
        </w:tc>
        <w:tc>
          <w:p>
            <w:pPr>
              <w:pStyle w:val="Compact"/>
              <w:jc w:val="right"/>
            </w:pPr>
            <w:r>
              <w:t xml:space="preserve">-5.0677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</w:tbl>
    <w:p>
      <w:pPr>
        <w:pStyle w:val="BodyText"/>
      </w:pPr>
      <w:r>
        <w:t xml:space="preserve">Все коэффициенты модели значимы и она имеет высокий уровень коэффициента детерминации.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0.755.</w:t>
      </w:r>
    </w:p>
    <w:p>
      <w:pPr>
        <w:pStyle w:val="BodyText"/>
      </w:pPr>
      <w:r>
        <w:t xml:space="preserve">Значимы константы для Приволжского, Северо-Западного, Северо-Кавказского и Северного федеральных</w:t>
      </w:r>
      <w:r>
        <w:t xml:space="preserve"> </w:t>
      </w:r>
      <w:r>
        <w:t xml:space="preserve">округов, коэффициент при RKBSsocial.2013, а также коэффициенты при независимых переменных для некоторых округов.</w:t>
      </w:r>
    </w:p>
    <w:p>
      <w:pPr>
        <w:pStyle w:val="BodyText"/>
      </w:pPr>
      <w:r>
        <w:rPr>
          <w:i/>
        </w:rPr>
        <w:t xml:space="preserve">(VRPpop.2014 с Южным федеральным округом;</w:t>
      </w:r>
      <w:r>
        <w:t xml:space="preserve"> </w:t>
      </w:r>
      <w:r>
        <w:rPr>
          <w:i/>
        </w:rPr>
        <w:t xml:space="preserve">RKBSsocial.2013 с Северо-Западным и Южным федеральными округами)</w:t>
      </w:r>
    </w:p>
    <w:p>
      <w:pPr>
        <w:pStyle w:val="Heading3"/>
      </w:pPr>
      <w:bookmarkStart w:id="46" w:name="модель-с-поправкой-бонферрони-1"/>
      <w:r>
        <w:t xml:space="preserve">Модель с поправкой Бонферрони:</w:t>
      </w:r>
      <w:bookmarkEnd w:id="46"/>
    </w:p>
    <w:p>
      <w:pPr>
        <w:pStyle w:val="FirstParagraph"/>
      </w:pPr>
      <w:r>
        <w:t xml:space="preserve">Явный вид модели 3:</w:t>
      </w:r>
      <w:r>
        <w:t xml:space="preserve"> </w:t>
      </w:r>
      <m:oMath>
        <m:r>
          <m:t>Y</m:t>
        </m:r>
        <m:r>
          <m:t>.</m:t>
        </m:r>
        <m:r>
          <m:t>S</m:t>
        </m:r>
        <m:r>
          <m:t>r</m:t>
        </m:r>
        <m:r>
          <m:t>m</m:t>
        </m:r>
        <m:r>
          <m:t>o</m:t>
        </m:r>
        <m:r>
          <m:t>n</m:t>
        </m:r>
        <m:r>
          <m:t>p</m:t>
        </m:r>
        <m:r>
          <m:t>o</m:t>
        </m:r>
        <m:r>
          <m:t>p</m:t>
        </m:r>
        <m:r>
          <m:t>.2014</m:t>
        </m:r>
        <m:r>
          <m:t>=</m:t>
        </m:r>
        <m:r>
          <m:t>11</m:t>
        </m:r>
        <m:r>
          <m:t>,</m:t>
        </m:r>
        <m:r>
          <m:t>821</m:t>
        </m:r>
        <m:r>
          <m:t>−</m:t>
        </m:r>
        <m:r>
          <m:t>0</m:t>
        </m:r>
        <m:r>
          <m:t>,</m:t>
        </m:r>
        <m:r>
          <m:t>034</m:t>
        </m:r>
        <m:r>
          <m:t>⋅</m:t>
        </m:r>
        <m:r>
          <m:t>F</m:t>
        </m:r>
        <m:r>
          <m:t>O</m:t>
        </m:r>
        <m:r>
          <m:t>С</m:t>
        </m:r>
        <m:r>
          <m:t>К</m:t>
        </m:r>
        <m:r>
          <m:t>Ф</m:t>
        </m:r>
        <m:r>
          <m:t>О</m:t>
        </m:r>
        <m:r>
          <m:t>.</m:t>
        </m:r>
        <m:r>
          <m:t>R</m:t>
        </m:r>
        <m:r>
          <m:t>K</m:t>
        </m:r>
        <m:r>
          <m:t>B</m:t>
        </m:r>
        <m:r>
          <m:t>S</m:t>
        </m:r>
        <m:r>
          <m:t>s</m:t>
        </m:r>
        <m:r>
          <m:t>o</m:t>
        </m:r>
        <m:r>
          <m:t>c</m:t>
        </m:r>
        <m:r>
          <m:t>i</m:t>
        </m:r>
        <m:r>
          <m:t>a</m:t>
        </m:r>
        <m:r>
          <m:t>l</m:t>
        </m:r>
        <m:r>
          <m:t>.2013</m:t>
        </m:r>
      </m:oMath>
      <w:r>
        <w:t xml:space="preserve">.</w:t>
      </w:r>
    </w:p>
    <w:p>
      <w:pPr>
        <w:pStyle w:val="Heading4"/>
      </w:pPr>
      <w:bookmarkStart w:id="47" w:name="X8416048d16bedc0ef945379f23c062cfdf9a22e"/>
      <w:r>
        <w:t xml:space="preserve">Таблица 9 - описательные статистики логарифмированной модели по федеральным округам с поправкой Бонферрони</w:t>
      </w:r>
      <w:bookmarkEnd w:id="4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7.9773</w:t>
            </w:r>
          </w:p>
        </w:tc>
        <w:tc>
          <w:p>
            <w:pPr>
              <w:pStyle w:val="Compact"/>
              <w:jc w:val="right"/>
            </w:pPr>
            <w:r>
              <w:t xml:space="preserve">0.2405</w:t>
            </w:r>
          </w:p>
        </w:tc>
        <w:tc>
          <w:p>
            <w:pPr>
              <w:pStyle w:val="Compact"/>
              <w:jc w:val="right"/>
            </w:pPr>
            <w:r>
              <w:t xml:space="preserve">33.1652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FO…Ћ.1</w:t>
            </w:r>
          </w:p>
        </w:tc>
        <w:tc>
          <w:p>
            <w:pPr>
              <w:pStyle w:val="Compact"/>
              <w:jc w:val="right"/>
            </w:pPr>
            <w:r>
              <w:t xml:space="preserve">3.7898</w:t>
            </w:r>
          </w:p>
        </w:tc>
        <w:tc>
          <w:p>
            <w:pPr>
              <w:pStyle w:val="Compact"/>
              <w:jc w:val="right"/>
            </w:pPr>
            <w:r>
              <w:t xml:space="preserve">0.6617</w:t>
            </w:r>
          </w:p>
        </w:tc>
        <w:tc>
          <w:p>
            <w:pPr>
              <w:pStyle w:val="Compact"/>
              <w:jc w:val="right"/>
            </w:pPr>
            <w:r>
              <w:t xml:space="preserve">5.7269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0.2077</w:t>
            </w:r>
          </w:p>
        </w:tc>
        <w:tc>
          <w:p>
            <w:pPr>
              <w:pStyle w:val="Compact"/>
              <w:jc w:val="right"/>
            </w:pPr>
            <w:r>
              <w:t xml:space="preserve">0.0260</w:t>
            </w:r>
          </w:p>
        </w:tc>
        <w:tc>
          <w:p>
            <w:pPr>
              <w:pStyle w:val="Compact"/>
              <w:jc w:val="right"/>
            </w:pPr>
            <w:r>
              <w:t xml:space="preserve">7.9799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FO…Ћ.VRPpop.2014</w:t>
            </w:r>
          </w:p>
        </w:tc>
        <w:tc>
          <w:p>
            <w:pPr>
              <w:pStyle w:val="Compact"/>
              <w:jc w:val="right"/>
            </w:pPr>
            <w:r>
              <w:t xml:space="preserve">0.5480</w:t>
            </w:r>
          </w:p>
        </w:tc>
        <w:tc>
          <w:p>
            <w:pPr>
              <w:pStyle w:val="Compact"/>
              <w:jc w:val="right"/>
            </w:pPr>
            <w:r>
              <w:t xml:space="preserve">0.0805</w:t>
            </w:r>
          </w:p>
        </w:tc>
        <w:tc>
          <w:p>
            <w:pPr>
              <w:pStyle w:val="Compact"/>
              <w:jc w:val="right"/>
            </w:pPr>
            <w:r>
              <w:t xml:space="preserve">6.8114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FO..Ћ.VRPpop.2014.1</w:t>
            </w:r>
          </w:p>
        </w:tc>
        <w:tc>
          <w:p>
            <w:pPr>
              <w:pStyle w:val="Compact"/>
              <w:jc w:val="right"/>
            </w:pPr>
            <w:r>
              <w:t xml:space="preserve">0.7388</w:t>
            </w:r>
          </w:p>
        </w:tc>
        <w:tc>
          <w:p>
            <w:pPr>
              <w:pStyle w:val="Compact"/>
              <w:jc w:val="right"/>
            </w:pPr>
            <w:r>
              <w:t xml:space="preserve">0.2020</w:t>
            </w:r>
          </w:p>
        </w:tc>
        <w:tc>
          <w:p>
            <w:pPr>
              <w:pStyle w:val="Compact"/>
              <w:jc w:val="right"/>
            </w:pPr>
            <w:r>
              <w:t xml:space="preserve">3.6578</w:t>
            </w:r>
          </w:p>
        </w:tc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FO…Ћ.RKBSsocial.2013</w:t>
            </w:r>
          </w:p>
        </w:tc>
        <w:tc>
          <w:p>
            <w:pPr>
              <w:pStyle w:val="Compact"/>
              <w:jc w:val="right"/>
            </w:pPr>
            <w:r>
              <w:t xml:space="preserve">-0.7352</w:t>
            </w:r>
          </w:p>
        </w:tc>
        <w:tc>
          <w:p>
            <w:pPr>
              <w:pStyle w:val="Compact"/>
              <w:jc w:val="right"/>
            </w:pPr>
            <w:r>
              <w:t xml:space="preserve">0.1125</w:t>
            </w:r>
          </w:p>
        </w:tc>
        <w:tc>
          <w:p>
            <w:pPr>
              <w:pStyle w:val="Compact"/>
              <w:jc w:val="right"/>
            </w:pPr>
            <w:r>
              <w:t xml:space="preserve">-6.5334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FO..Ћ.RKBSsocial.2013.1</w:t>
            </w:r>
          </w:p>
        </w:tc>
        <w:tc>
          <w:p>
            <w:pPr>
              <w:pStyle w:val="Compact"/>
              <w:jc w:val="right"/>
            </w:pPr>
            <w:r>
              <w:t xml:space="preserve">-1.0007</w:t>
            </w:r>
          </w:p>
        </w:tc>
        <w:tc>
          <w:p>
            <w:pPr>
              <w:pStyle w:val="Compact"/>
              <w:jc w:val="right"/>
            </w:pPr>
            <w:r>
              <w:t xml:space="preserve">0.2815</w:t>
            </w:r>
          </w:p>
        </w:tc>
        <w:tc>
          <w:p>
            <w:pPr>
              <w:pStyle w:val="Compact"/>
              <w:jc w:val="right"/>
            </w:pPr>
            <w:r>
              <w:t xml:space="preserve">-3.5547</w:t>
            </w:r>
          </w:p>
        </w:tc>
        <w:tc>
          <w:p>
            <w:pPr>
              <w:pStyle w:val="Compact"/>
              <w:jc w:val="right"/>
            </w:pPr>
            <w:r>
              <w:t xml:space="preserve">7e-04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FO…Ћ.RKBSsocial.2013.1</w:t>
            </w:r>
          </w:p>
        </w:tc>
        <w:tc>
          <w:p>
            <w:pPr>
              <w:pStyle w:val="Compact"/>
              <w:jc w:val="right"/>
            </w:pPr>
            <w:r>
              <w:t xml:space="preserve">-0.3635</w:t>
            </w:r>
          </w:p>
        </w:tc>
        <w:tc>
          <w:p>
            <w:pPr>
              <w:pStyle w:val="Compact"/>
              <w:jc w:val="right"/>
            </w:pPr>
            <w:r>
              <w:t xml:space="preserve">0.0734</w:t>
            </w:r>
          </w:p>
        </w:tc>
        <w:tc>
          <w:p>
            <w:pPr>
              <w:pStyle w:val="Compact"/>
              <w:jc w:val="right"/>
            </w:pPr>
            <w:r>
              <w:t xml:space="preserve">-4.9494</w:t>
            </w:r>
          </w:p>
        </w:tc>
        <w:tc>
          <w:p>
            <w:pPr>
              <w:pStyle w:val="Compact"/>
              <w:jc w:val="right"/>
            </w:pPr>
            <w:r>
              <w:t xml:space="preserve">0e+00</w:t>
            </w:r>
          </w:p>
        </w:tc>
      </w:tr>
    </w:tbl>
    <w:p>
      <w:pPr>
        <w:pStyle w:val="BodyText"/>
      </w:pPr>
      <w:r>
        <w:t xml:space="preserve">Коэффициент модели при</w:t>
      </w:r>
      <w:r>
        <w:t xml:space="preserve"> </w:t>
      </w:r>
      <w:r>
        <w:rPr>
          <w:i/>
        </w:rPr>
        <w:t xml:space="preserve">FOСКФО.RKBSsocial.2013</w:t>
      </w:r>
      <w:r>
        <w:t xml:space="preserve"> </w:t>
      </w:r>
      <w:r>
        <w:t xml:space="preserve">значим, однако коэффициент детерминации заметно понизился (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0.714).</w:t>
      </w:r>
    </w:p>
    <w:p>
      <w:pPr>
        <w:pStyle w:val="BodyText"/>
      </w:pPr>
      <w:r>
        <w:t xml:space="preserve">Сравнивать эту модель с двумя другими нет смысла, так как в ней отсутствуют главные независимые переменные.</w:t>
      </w:r>
    </w:p>
    <w:p>
      <w:pPr>
        <w:pStyle w:val="Heading2"/>
      </w:pPr>
      <w:bookmarkStart w:id="48" w:name="сравнение-моделей-по-качеству.-1"/>
      <w:r>
        <w:t xml:space="preserve">Сравнение моделей по качеству.</w:t>
      </w:r>
      <w:bookmarkEnd w:id="48"/>
    </w:p>
    <w:p>
      <w:pPr>
        <w:pStyle w:val="FirstParagraph"/>
      </w:pPr>
      <w:r>
        <w:t xml:space="preserve">Сравним две полученные модели: изначальную и без поправки по ФО.</w:t>
      </w:r>
    </w:p>
    <w:p>
      <w:pPr>
        <w:pStyle w:val="Heading4"/>
      </w:pPr>
      <w:bookmarkStart w:id="49" w:name="Xe70b41ee1f26c8e3f4c66322f701904834e633a"/>
      <w:r>
        <w:t xml:space="preserve">Таблица 10 - сравнение двух логарифмированных моделей</w:t>
      </w:r>
      <w:bookmarkEnd w:id="4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Модель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R.2.скорр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F.расч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Станд.Ошибка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20.63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fit.11.fo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32.98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</w:tr>
    </w:tbl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Среднее по Y = 11,7907 (~ 1% стандартной ошибки);</w:t>
      </w:r>
    </w:p>
    <w:p>
      <w:pPr>
        <w:pStyle w:val="BodyText"/>
      </w:pPr>
      <w:r>
        <w:t xml:space="preserve">По столбцу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больше всего подходит вторая модель;</w:t>
      </w:r>
      <w:r>
        <w:t xml:space="preserve"> </w:t>
      </w:r>
      <w:r>
        <w:t xml:space="preserve">По столбцу F.расч - первая;</w:t>
      </w:r>
      <w:r>
        <w:t xml:space="preserve"> </w:t>
      </w:r>
      <w:r>
        <w:t xml:space="preserve">По минимальной Стандартной ошибке - вторая, но при том, что у обеих моделей она приблизительно похожа, выбор наилучшей становится сложнее.</w:t>
      </w:r>
    </w:p>
    <w:p>
      <w:pPr>
        <w:pStyle w:val="BodyText"/>
      </w:pPr>
      <w:r>
        <w:t xml:space="preserve">При отношении F расчётного к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скорректированному выбор падает на первую модель. Хоть её коэффициент детерминации ниже, чем у второй, но F в 2,3 раза больше.</w:t>
      </w:r>
    </w:p>
    <w:p>
      <w:pPr>
        <w:pStyle w:val="BodyText"/>
      </w:pPr>
      <w:r>
        <w:rPr>
          <w:b/>
        </w:rPr>
        <w:t xml:space="preserve">Явный вид модели:</w:t>
      </w:r>
      <w:r>
        <w:rPr>
          <w:b/>
        </w:rPr>
        <w:t xml:space="preserve"> </w:t>
      </w:r>
      <m:oMath>
        <m:r>
          <m:t>Y</m:t>
        </m:r>
        <m:r>
          <m:t>.</m:t>
        </m:r>
        <m:r>
          <m:t>S</m:t>
        </m:r>
        <m:r>
          <m:t>r</m:t>
        </m:r>
        <m:r>
          <m:t>m</m:t>
        </m:r>
        <m:r>
          <m:t>o</m:t>
        </m:r>
        <m:r>
          <m:t>n</m:t>
        </m:r>
        <m:r>
          <m:t>p</m:t>
        </m:r>
        <m:r>
          <m:t>o</m:t>
        </m:r>
        <m:r>
          <m:t>p</m:t>
        </m:r>
        <m:r>
          <m:t>.2014</m:t>
        </m:r>
        <m:r>
          <m:t>=</m:t>
        </m:r>
        <m:r>
          <m:t>8</m:t>
        </m:r>
        <m:r>
          <m:t>,</m:t>
        </m:r>
        <m:r>
          <m:t>41</m:t>
        </m:r>
        <m:r>
          <m:t>+</m:t>
        </m:r>
        <m:r>
          <m:t>0</m:t>
        </m:r>
        <m:r>
          <m:t>,</m:t>
        </m:r>
        <m:r>
          <m:t>2581</m:t>
        </m:r>
        <m:r>
          <m:t>⋅</m:t>
        </m:r>
        <m:r>
          <m:t>V</m:t>
        </m:r>
        <m:r>
          <m:t>R</m:t>
        </m:r>
        <m:r>
          <m:t>P</m:t>
        </m:r>
        <m:r>
          <m:t>p</m:t>
        </m:r>
        <m:r>
          <m:t>o</m:t>
        </m:r>
        <m:r>
          <m:t>p</m:t>
        </m:r>
        <m:r>
          <m:t>.2014</m:t>
        </m:r>
        <m:r>
          <m:t>+</m:t>
        </m:r>
        <m:r>
          <m:t>0</m:t>
        </m:r>
        <m:r>
          <m:t>,</m:t>
        </m:r>
        <m:r>
          <m:t>1947</m:t>
        </m:r>
        <m:r>
          <m:t>⋅</m:t>
        </m:r>
        <m:r>
          <m:t>R</m:t>
        </m:r>
        <m:r>
          <m:t>K</m:t>
        </m:r>
        <m:r>
          <m:t>B</m:t>
        </m:r>
        <m:r>
          <m:t>S</m:t>
        </m:r>
        <m:r>
          <m:t>s</m:t>
        </m:r>
        <m:r>
          <m:t>o</m:t>
        </m:r>
        <m:r>
          <m:t>c</m:t>
        </m:r>
        <m:r>
          <m:t>i</m:t>
        </m:r>
        <m:r>
          <m:t>a</m:t>
        </m:r>
        <m:r>
          <m:t>l</m:t>
        </m:r>
        <m:r>
          <m:t>.2013</m:t>
        </m:r>
      </m:oMath>
      <w:r>
        <w:rPr>
          <w:b/>
        </w:rPr>
        <w:t xml:space="preserve">.</w:t>
      </w:r>
    </w:p>
    <w:p>
      <w:pPr>
        <w:pStyle w:val="BodyText"/>
      </w:pPr>
      <w:r>
        <w:t xml:space="preserve">Сохраним нужные данные для дальнейших лабораторных и пойдём спатеньки uwu.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Ларшина М.А.</dc:creator>
  <cp:keywords/>
  <dcterms:created xsi:type="dcterms:W3CDTF">2020-12-21T12:46:11Z</dcterms:created>
  <dcterms:modified xsi:type="dcterms:W3CDTF">2020-12-21T12:46:11Z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21 12 2020</vt:lpwstr>
  </property>
  <property fmtid="{D5CDD505-2E9C-101B-9397-08002B2CF9AE}" pid="3" name="output">
    <vt:lpwstr>word_document</vt:lpwstr>
  </property>
</Properties>
</file>