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B4ED" w14:textId="77777777" w:rsidR="00D50480" w:rsidRPr="00D50480" w:rsidRDefault="00D50480" w:rsidP="00D50480">
      <w:pPr>
        <w:spacing w:line="480" w:lineRule="auto"/>
        <w:jc w:val="both"/>
        <w:rPr>
          <w:rFonts w:ascii="Times New Roman" w:eastAsia="Arial" w:hAnsi="Times New Roman"/>
          <w:b/>
          <w:sz w:val="24"/>
          <w:szCs w:val="24"/>
          <w:lang w:val="en-GB"/>
        </w:rPr>
      </w:pPr>
      <w:bookmarkStart w:id="0" w:name="_Hlk61202224"/>
      <w:r w:rsidRPr="00D50480">
        <w:rPr>
          <w:rFonts w:ascii="Times New Roman" w:eastAsia="Arial" w:hAnsi="Times New Roman"/>
          <w:b/>
          <w:sz w:val="24"/>
          <w:szCs w:val="24"/>
          <w:lang w:val="en-GB"/>
        </w:rPr>
        <w:t>Using eDNA to reveal detrimental predator prey interactions caused by invasive species</w:t>
      </w:r>
    </w:p>
    <w:bookmarkEnd w:id="0"/>
    <w:p w14:paraId="0BDA2E68" w14:textId="77777777" w:rsidR="00CB4580" w:rsidRPr="00CB1A77" w:rsidRDefault="00CB4580" w:rsidP="00CB4580">
      <w:pPr>
        <w:spacing w:line="480" w:lineRule="auto"/>
        <w:jc w:val="both"/>
        <w:rPr>
          <w:rFonts w:ascii="Times New Roman" w:hAnsi="Times New Roman"/>
          <w:b/>
          <w:sz w:val="24"/>
          <w:szCs w:val="24"/>
          <w:vertAlign w:val="superscript"/>
          <w:lang w:val="en-GB"/>
        </w:rPr>
      </w:pPr>
      <w:r w:rsidRPr="00CB1A77">
        <w:rPr>
          <w:rFonts w:ascii="Times New Roman" w:hAnsi="Times New Roman"/>
          <w:b/>
          <w:sz w:val="24"/>
          <w:szCs w:val="24"/>
          <w:lang w:val="en-GB"/>
        </w:rPr>
        <w:t>Maria Riaz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1,2,3*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Dan Warren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4,5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Claudia Wittwer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1,2,3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 xml:space="preserve">, </w:t>
      </w:r>
      <w:proofErr w:type="spellStart"/>
      <w:r w:rsidRPr="00CB1A77">
        <w:rPr>
          <w:rFonts w:ascii="Times New Roman" w:hAnsi="Times New Roman"/>
          <w:b/>
          <w:sz w:val="24"/>
          <w:szCs w:val="24"/>
          <w:lang w:val="en-GB"/>
        </w:rPr>
        <w:t>Berardino</w:t>
      </w:r>
      <w:proofErr w:type="spellEnd"/>
      <w:r w:rsidRPr="00CB1A77">
        <w:rPr>
          <w:rFonts w:ascii="Times New Roman" w:hAnsi="Times New Roman"/>
          <w:b/>
          <w:sz w:val="24"/>
          <w:szCs w:val="24"/>
          <w:lang w:val="en-GB"/>
        </w:rPr>
        <w:t xml:space="preserve"> Cocchiararo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Inga Hundertmark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6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Tobias Erik Reiners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1,6</w:t>
      </w:r>
      <w:r w:rsidRPr="00CB1A77">
        <w:rPr>
          <w:rFonts w:ascii="Times New Roman" w:hAnsi="Times New Roman"/>
          <w:b/>
          <w:sz w:val="24"/>
          <w:szCs w:val="24"/>
          <w:vertAlign w:val="subscript"/>
          <w:lang w:val="en-GB"/>
        </w:rPr>
        <w:t xml:space="preserve">, 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Sven Klimpel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2,3,5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Markus Pfenninger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2,5,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7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Imran Khaliq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8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,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9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,1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0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Carsten Nowak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1,2*</w:t>
      </w:r>
    </w:p>
    <w:p w14:paraId="4E665886" w14:textId="5639DD9F" w:rsidR="00E849ED" w:rsidRPr="002C3490" w:rsidRDefault="00CB4580" w:rsidP="00E849ED">
      <w:pPr>
        <w:pStyle w:val="Caption"/>
        <w:keepNext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Appendix</w:t>
      </w:r>
      <w:r w:rsidR="00E849ED" w:rsidRPr="002C349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CB4C9C" w:rsidRPr="002C3490"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="00D32086" w:rsidRPr="002C3490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  <w:r w:rsidR="00E849ED" w:rsidRPr="002C349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E849ED" w:rsidRPr="002C349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List of fish </w:t>
      </w:r>
      <w:r w:rsidR="00B9234B" w:rsidRPr="002C349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and amphibian </w:t>
      </w:r>
      <w:r w:rsidR="00E849ED" w:rsidRPr="002C349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species used for assay specificity tests</w:t>
      </w:r>
    </w:p>
    <w:tbl>
      <w:tblPr>
        <w:tblStyle w:val="LightShading-Accent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070"/>
        <w:gridCol w:w="3071"/>
      </w:tblGrid>
      <w:tr w:rsidR="00E849ED" w:rsidRPr="002C3490" w14:paraId="1B2AFD6F" w14:textId="77777777" w:rsidTr="00C3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475EF0B5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Common Name</w:t>
            </w:r>
          </w:p>
        </w:tc>
        <w:tc>
          <w:tcPr>
            <w:tcW w:w="3071" w:type="dxa"/>
            <w:shd w:val="clear" w:color="auto" w:fill="FFFFFF" w:themeFill="background1"/>
          </w:tcPr>
          <w:p w14:paraId="20453C6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Scientific Name</w:t>
            </w:r>
          </w:p>
        </w:tc>
      </w:tr>
      <w:tr w:rsidR="00E849ED" w:rsidRPr="002C3490" w14:paraId="0B3A956A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5B493FC6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Atlantic Salmon</w:t>
            </w:r>
          </w:p>
        </w:tc>
        <w:tc>
          <w:tcPr>
            <w:tcW w:w="3071" w:type="dxa"/>
            <w:shd w:val="clear" w:color="auto" w:fill="FFFFFF" w:themeFill="background1"/>
          </w:tcPr>
          <w:p w14:paraId="24206E7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Salmo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salar</w:t>
            </w:r>
            <w:proofErr w:type="spellEnd"/>
          </w:p>
        </w:tc>
      </w:tr>
      <w:tr w:rsidR="00E849ED" w:rsidRPr="002C3490" w14:paraId="13D10A94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6182B03D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Brown Trout</w:t>
            </w:r>
          </w:p>
        </w:tc>
        <w:tc>
          <w:tcPr>
            <w:tcW w:w="3071" w:type="dxa"/>
            <w:shd w:val="clear" w:color="auto" w:fill="FFFFFF" w:themeFill="background1"/>
          </w:tcPr>
          <w:p w14:paraId="6DAFFEDB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Salmo trutta</w:t>
            </w:r>
          </w:p>
        </w:tc>
      </w:tr>
      <w:tr w:rsidR="00E849ED" w:rsidRPr="002C3490" w14:paraId="775B509C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558F7C59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Stone Loach</w:t>
            </w:r>
          </w:p>
        </w:tc>
        <w:tc>
          <w:tcPr>
            <w:tcW w:w="3071" w:type="dxa"/>
            <w:shd w:val="clear" w:color="auto" w:fill="FFFFFF" w:themeFill="background1"/>
          </w:tcPr>
          <w:p w14:paraId="7CA23F1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Barbatula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barbatula</w:t>
            </w:r>
            <w:proofErr w:type="spellEnd"/>
          </w:p>
        </w:tc>
      </w:tr>
      <w:tr w:rsidR="00E849ED" w:rsidRPr="002C3490" w14:paraId="53473BC5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0530693C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Burbot</w:t>
            </w:r>
          </w:p>
        </w:tc>
        <w:tc>
          <w:tcPr>
            <w:tcW w:w="3071" w:type="dxa"/>
            <w:shd w:val="clear" w:color="auto" w:fill="FFFFFF" w:themeFill="background1"/>
          </w:tcPr>
          <w:p w14:paraId="2D41E051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Lota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lota</w:t>
            </w:r>
            <w:proofErr w:type="spellEnd"/>
          </w:p>
        </w:tc>
      </w:tr>
      <w:tr w:rsidR="00E849ED" w:rsidRPr="002C3490" w14:paraId="043B2372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6ECCE52E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Tench</w:t>
            </w:r>
            <w:proofErr w:type="spellEnd"/>
          </w:p>
        </w:tc>
        <w:tc>
          <w:tcPr>
            <w:tcW w:w="3071" w:type="dxa"/>
            <w:shd w:val="clear" w:color="auto" w:fill="FFFFFF" w:themeFill="background1"/>
          </w:tcPr>
          <w:p w14:paraId="45811623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Tinca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tinca</w:t>
            </w:r>
            <w:proofErr w:type="spellEnd"/>
          </w:p>
        </w:tc>
      </w:tr>
      <w:tr w:rsidR="00E849ED" w:rsidRPr="002C3490" w14:paraId="0B437F54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6BCB8103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Roach</w:t>
            </w:r>
          </w:p>
        </w:tc>
        <w:tc>
          <w:tcPr>
            <w:tcW w:w="3071" w:type="dxa"/>
            <w:shd w:val="clear" w:color="auto" w:fill="FFFFFF" w:themeFill="background1"/>
          </w:tcPr>
          <w:p w14:paraId="79213D8F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Rutilus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rutilus</w:t>
            </w:r>
            <w:proofErr w:type="spellEnd"/>
          </w:p>
        </w:tc>
      </w:tr>
      <w:tr w:rsidR="00E849ED" w:rsidRPr="002C3490" w14:paraId="1B3570C6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37786E0B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Perch</w:t>
            </w:r>
          </w:p>
        </w:tc>
        <w:tc>
          <w:tcPr>
            <w:tcW w:w="3071" w:type="dxa"/>
            <w:shd w:val="clear" w:color="auto" w:fill="FFFFFF" w:themeFill="background1"/>
          </w:tcPr>
          <w:p w14:paraId="22225C23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Perca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fluviatilis</w:t>
            </w:r>
            <w:proofErr w:type="spellEnd"/>
          </w:p>
        </w:tc>
      </w:tr>
      <w:tr w:rsidR="00E849ED" w:rsidRPr="002C3490" w14:paraId="301F0CEB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6C342F66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Ruffe</w:t>
            </w:r>
          </w:p>
        </w:tc>
        <w:tc>
          <w:tcPr>
            <w:tcW w:w="3071" w:type="dxa"/>
            <w:shd w:val="clear" w:color="auto" w:fill="FFFFFF" w:themeFill="background1"/>
          </w:tcPr>
          <w:p w14:paraId="290B433C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Gymnocephalus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cernua</w:t>
            </w:r>
            <w:proofErr w:type="spellEnd"/>
          </w:p>
        </w:tc>
      </w:tr>
      <w:tr w:rsidR="00E849ED" w:rsidRPr="002C3490" w14:paraId="6B6C8189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323F6F16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Dace</w:t>
            </w:r>
          </w:p>
        </w:tc>
        <w:tc>
          <w:tcPr>
            <w:tcW w:w="3071" w:type="dxa"/>
            <w:shd w:val="clear" w:color="auto" w:fill="FFFFFF" w:themeFill="background1"/>
          </w:tcPr>
          <w:p w14:paraId="46955F0E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Leuciscus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leuciscus</w:t>
            </w:r>
            <w:proofErr w:type="spellEnd"/>
          </w:p>
        </w:tc>
      </w:tr>
      <w:tr w:rsidR="00E849ED" w:rsidRPr="002C3490" w14:paraId="78FB2086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3CB262B9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Rainbow Trout</w:t>
            </w:r>
          </w:p>
        </w:tc>
        <w:tc>
          <w:tcPr>
            <w:tcW w:w="3071" w:type="dxa"/>
            <w:shd w:val="clear" w:color="auto" w:fill="FFFFFF" w:themeFill="background1"/>
          </w:tcPr>
          <w:p w14:paraId="22823A16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Oncorhynchus mykiss</w:t>
            </w:r>
          </w:p>
        </w:tc>
      </w:tr>
      <w:tr w:rsidR="00E849ED" w:rsidRPr="002C3490" w14:paraId="75902B91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551BC045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Wels Catfish</w:t>
            </w:r>
          </w:p>
        </w:tc>
        <w:tc>
          <w:tcPr>
            <w:tcW w:w="3071" w:type="dxa"/>
            <w:shd w:val="clear" w:color="auto" w:fill="FFFFFF" w:themeFill="background1"/>
          </w:tcPr>
          <w:p w14:paraId="24AC0031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Silurus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glanis</w:t>
            </w:r>
            <w:proofErr w:type="spellEnd"/>
          </w:p>
        </w:tc>
      </w:tr>
      <w:tr w:rsidR="00E849ED" w:rsidRPr="002C3490" w14:paraId="57CFD340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36E45CBA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Three-spined Stickleback</w:t>
            </w:r>
          </w:p>
        </w:tc>
        <w:tc>
          <w:tcPr>
            <w:tcW w:w="3071" w:type="dxa"/>
            <w:shd w:val="clear" w:color="auto" w:fill="FFFFFF" w:themeFill="background1"/>
          </w:tcPr>
          <w:p w14:paraId="71C61991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Gasterosteus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aculeatus</w:t>
            </w:r>
          </w:p>
        </w:tc>
      </w:tr>
      <w:tr w:rsidR="00E849ED" w:rsidRPr="002C3490" w14:paraId="5E812C1E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5AE8169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Pike-perch</w:t>
            </w:r>
          </w:p>
        </w:tc>
        <w:tc>
          <w:tcPr>
            <w:tcW w:w="3071" w:type="dxa"/>
            <w:shd w:val="clear" w:color="auto" w:fill="FFFFFF" w:themeFill="background1"/>
          </w:tcPr>
          <w:p w14:paraId="14B77E9E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Sander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lucioperca</w:t>
            </w:r>
            <w:proofErr w:type="spellEnd"/>
          </w:p>
        </w:tc>
      </w:tr>
      <w:tr w:rsidR="00E849ED" w:rsidRPr="002C3490" w14:paraId="068FEC2C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1C8667FF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Gudgeon</w:t>
            </w:r>
          </w:p>
        </w:tc>
        <w:tc>
          <w:tcPr>
            <w:tcW w:w="3071" w:type="dxa"/>
            <w:shd w:val="clear" w:color="auto" w:fill="FFFFFF" w:themeFill="background1"/>
          </w:tcPr>
          <w:p w14:paraId="6B506718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Gobio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gobio</w:t>
            </w:r>
            <w:proofErr w:type="spellEnd"/>
          </w:p>
        </w:tc>
      </w:tr>
      <w:tr w:rsidR="00E849ED" w:rsidRPr="002C3490" w14:paraId="0C9F32B8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5A640F8D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Bream</w:t>
            </w:r>
          </w:p>
        </w:tc>
        <w:tc>
          <w:tcPr>
            <w:tcW w:w="3071" w:type="dxa"/>
            <w:shd w:val="clear" w:color="auto" w:fill="FFFFFF" w:themeFill="background1"/>
          </w:tcPr>
          <w:p w14:paraId="4BB57D92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Abramis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brama</w:t>
            </w:r>
            <w:proofErr w:type="spellEnd"/>
          </w:p>
        </w:tc>
      </w:tr>
      <w:tr w:rsidR="00E849ED" w:rsidRPr="002C3490" w14:paraId="14C9BF25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526966CE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Grayling</w:t>
            </w:r>
          </w:p>
        </w:tc>
        <w:tc>
          <w:tcPr>
            <w:tcW w:w="3071" w:type="dxa"/>
            <w:shd w:val="clear" w:color="auto" w:fill="FFFFFF" w:themeFill="background1"/>
          </w:tcPr>
          <w:p w14:paraId="3099BBE3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Thymallus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thymallus</w:t>
            </w:r>
            <w:proofErr w:type="spellEnd"/>
          </w:p>
        </w:tc>
      </w:tr>
      <w:tr w:rsidR="00E849ED" w:rsidRPr="002C3490" w14:paraId="5675F7CD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1AB6B374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Brook Lamprey</w:t>
            </w:r>
          </w:p>
        </w:tc>
        <w:tc>
          <w:tcPr>
            <w:tcW w:w="3071" w:type="dxa"/>
            <w:shd w:val="clear" w:color="auto" w:fill="FFFFFF" w:themeFill="background1"/>
          </w:tcPr>
          <w:p w14:paraId="6E0F27C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Lampetra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planeri</w:t>
            </w:r>
            <w:proofErr w:type="spellEnd"/>
          </w:p>
        </w:tc>
      </w:tr>
      <w:tr w:rsidR="00E849ED" w:rsidRPr="002C3490" w14:paraId="0BD20191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06B04CB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Common Carp</w:t>
            </w:r>
          </w:p>
        </w:tc>
        <w:tc>
          <w:tcPr>
            <w:tcW w:w="3071" w:type="dxa"/>
            <w:shd w:val="clear" w:color="auto" w:fill="FFFFFF" w:themeFill="background1"/>
          </w:tcPr>
          <w:p w14:paraId="347BC8C5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Cyprinus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carpio</w:t>
            </w:r>
            <w:proofErr w:type="spellEnd"/>
          </w:p>
        </w:tc>
      </w:tr>
      <w:tr w:rsidR="00E849ED" w:rsidRPr="002C3490" w14:paraId="208830D1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1292BC8B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Pumpkinseed</w:t>
            </w:r>
          </w:p>
        </w:tc>
        <w:tc>
          <w:tcPr>
            <w:tcW w:w="3071" w:type="dxa"/>
            <w:shd w:val="clear" w:color="auto" w:fill="FFFFFF" w:themeFill="background1"/>
          </w:tcPr>
          <w:p w14:paraId="2257E20F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Lepomis gibbosus</w:t>
            </w:r>
          </w:p>
        </w:tc>
      </w:tr>
      <w:tr w:rsidR="00E849ED" w:rsidRPr="002C3490" w14:paraId="320FB55B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23C593D3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Bighead Goby</w:t>
            </w:r>
          </w:p>
        </w:tc>
        <w:tc>
          <w:tcPr>
            <w:tcW w:w="3071" w:type="dxa"/>
            <w:shd w:val="clear" w:color="auto" w:fill="FFFFFF" w:themeFill="background1"/>
          </w:tcPr>
          <w:p w14:paraId="6DC4CD95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Ponticola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kessleri</w:t>
            </w:r>
            <w:proofErr w:type="spellEnd"/>
          </w:p>
        </w:tc>
      </w:tr>
      <w:tr w:rsidR="00E849ED" w:rsidRPr="002C3490" w14:paraId="30D7CF44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1FAD3103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lastRenderedPageBreak/>
              <w:t>Round Goby</w:t>
            </w:r>
          </w:p>
        </w:tc>
        <w:tc>
          <w:tcPr>
            <w:tcW w:w="3071" w:type="dxa"/>
            <w:shd w:val="clear" w:color="auto" w:fill="FFFFFF" w:themeFill="background1"/>
          </w:tcPr>
          <w:p w14:paraId="523E0878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Neogobius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melanostomus</w:t>
            </w:r>
            <w:proofErr w:type="spellEnd"/>
          </w:p>
        </w:tc>
      </w:tr>
      <w:tr w:rsidR="00E849ED" w:rsidRPr="002C3490" w14:paraId="3DD23707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62373E3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Asp</w:t>
            </w:r>
          </w:p>
        </w:tc>
        <w:tc>
          <w:tcPr>
            <w:tcW w:w="3071" w:type="dxa"/>
            <w:shd w:val="clear" w:color="auto" w:fill="FFFFFF" w:themeFill="background1"/>
          </w:tcPr>
          <w:p w14:paraId="7C5AAE00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Aspius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aspius</w:t>
            </w:r>
            <w:proofErr w:type="spellEnd"/>
          </w:p>
        </w:tc>
      </w:tr>
      <w:tr w:rsidR="00E849ED" w:rsidRPr="002C3490" w14:paraId="635130A0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4495D94A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Western Tubenose Goby</w:t>
            </w:r>
          </w:p>
        </w:tc>
        <w:tc>
          <w:tcPr>
            <w:tcW w:w="3071" w:type="dxa"/>
            <w:shd w:val="clear" w:color="auto" w:fill="FFFFFF" w:themeFill="background1"/>
          </w:tcPr>
          <w:p w14:paraId="43BDCC3E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Proterorhinus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semilunaris</w:t>
            </w:r>
          </w:p>
        </w:tc>
      </w:tr>
      <w:tr w:rsidR="00E849ED" w:rsidRPr="002C3490" w14:paraId="75195AD5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3CC35C9E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White-finned Gudgeon</w:t>
            </w:r>
          </w:p>
        </w:tc>
        <w:tc>
          <w:tcPr>
            <w:tcW w:w="3071" w:type="dxa"/>
            <w:shd w:val="clear" w:color="auto" w:fill="FFFFFF" w:themeFill="background1"/>
          </w:tcPr>
          <w:p w14:paraId="2DC4E1DB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Gobio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albipinnatus</w:t>
            </w:r>
            <w:proofErr w:type="spellEnd"/>
          </w:p>
        </w:tc>
      </w:tr>
      <w:tr w:rsidR="00E849ED" w:rsidRPr="002C3490" w14:paraId="785C20C2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68BE9A22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Bleak</w:t>
            </w:r>
          </w:p>
        </w:tc>
        <w:tc>
          <w:tcPr>
            <w:tcW w:w="3071" w:type="dxa"/>
            <w:shd w:val="clear" w:color="auto" w:fill="FFFFFF" w:themeFill="background1"/>
          </w:tcPr>
          <w:p w14:paraId="732BF4D2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Alburnus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alburnus</w:t>
            </w:r>
            <w:proofErr w:type="spellEnd"/>
          </w:p>
        </w:tc>
      </w:tr>
      <w:tr w:rsidR="00E849ED" w:rsidRPr="002C3490" w14:paraId="4616F57E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0161B814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Ide</w:t>
            </w:r>
          </w:p>
        </w:tc>
        <w:tc>
          <w:tcPr>
            <w:tcW w:w="3071" w:type="dxa"/>
            <w:shd w:val="clear" w:color="auto" w:fill="FFFFFF" w:themeFill="background1"/>
          </w:tcPr>
          <w:p w14:paraId="1CDF85A6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Leuciscus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idus</w:t>
            </w:r>
            <w:proofErr w:type="spellEnd"/>
          </w:p>
        </w:tc>
      </w:tr>
      <w:tr w:rsidR="00E849ED" w:rsidRPr="002C3490" w14:paraId="06E7BEE1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79D4ACFD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European mudminnow</w:t>
            </w:r>
          </w:p>
        </w:tc>
        <w:tc>
          <w:tcPr>
            <w:tcW w:w="3071" w:type="dxa"/>
            <w:shd w:val="clear" w:color="auto" w:fill="FFFFFF" w:themeFill="background1"/>
          </w:tcPr>
          <w:p w14:paraId="6EFD4FB5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Umbra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krameri</w:t>
            </w:r>
            <w:proofErr w:type="spellEnd"/>
          </w:p>
        </w:tc>
      </w:tr>
      <w:tr w:rsidR="00E849ED" w:rsidRPr="002C3490" w14:paraId="6BD535EF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0392756A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Allis Shad</w:t>
            </w:r>
          </w:p>
        </w:tc>
        <w:tc>
          <w:tcPr>
            <w:tcW w:w="3071" w:type="dxa"/>
            <w:shd w:val="clear" w:color="auto" w:fill="FFFFFF" w:themeFill="background1"/>
          </w:tcPr>
          <w:p w14:paraId="24AF1569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Alosa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alosa</w:t>
            </w:r>
            <w:proofErr w:type="spellEnd"/>
          </w:p>
        </w:tc>
      </w:tr>
      <w:tr w:rsidR="00E849ED" w:rsidRPr="002C3490" w14:paraId="77D3CBC1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6D82F50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Weatherfish</w:t>
            </w:r>
            <w:proofErr w:type="spellEnd"/>
          </w:p>
        </w:tc>
        <w:tc>
          <w:tcPr>
            <w:tcW w:w="3071" w:type="dxa"/>
            <w:shd w:val="clear" w:color="auto" w:fill="FFFFFF" w:themeFill="background1"/>
          </w:tcPr>
          <w:p w14:paraId="53FEFA43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Misgurnus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fossilis</w:t>
            </w:r>
            <w:proofErr w:type="spellEnd"/>
          </w:p>
        </w:tc>
      </w:tr>
      <w:tr w:rsidR="00E849ED" w:rsidRPr="002C3490" w14:paraId="196DB4A4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133CAF24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Nase</w:t>
            </w:r>
            <w:proofErr w:type="spellEnd"/>
          </w:p>
        </w:tc>
        <w:tc>
          <w:tcPr>
            <w:tcW w:w="3071" w:type="dxa"/>
            <w:shd w:val="clear" w:color="auto" w:fill="FFFFFF" w:themeFill="background1"/>
          </w:tcPr>
          <w:p w14:paraId="1A17ADA8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Chondrostoma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nasus</w:t>
            </w:r>
          </w:p>
        </w:tc>
      </w:tr>
      <w:tr w:rsidR="00E849ED" w:rsidRPr="002C3490" w14:paraId="36050DF6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20B7AA4F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Northern Pike</w:t>
            </w:r>
          </w:p>
        </w:tc>
        <w:tc>
          <w:tcPr>
            <w:tcW w:w="3071" w:type="dxa"/>
            <w:shd w:val="clear" w:color="auto" w:fill="FFFFFF" w:themeFill="background1"/>
          </w:tcPr>
          <w:p w14:paraId="410D4B0D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Esox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lucius</w:t>
            </w:r>
            <w:proofErr w:type="spellEnd"/>
          </w:p>
        </w:tc>
      </w:tr>
      <w:tr w:rsidR="00E849ED" w:rsidRPr="002C3490" w14:paraId="0688FBFB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7AF560D8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European Eel</w:t>
            </w:r>
          </w:p>
        </w:tc>
        <w:tc>
          <w:tcPr>
            <w:tcW w:w="3071" w:type="dxa"/>
            <w:shd w:val="clear" w:color="auto" w:fill="FFFFFF" w:themeFill="background1"/>
          </w:tcPr>
          <w:p w14:paraId="32912D70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Anguilla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anguilla</w:t>
            </w:r>
            <w:proofErr w:type="spellEnd"/>
          </w:p>
        </w:tc>
      </w:tr>
      <w:tr w:rsidR="00E849ED" w:rsidRPr="002C3490" w14:paraId="336A7E74" w14:textId="77777777" w:rsidTr="00C3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FFFFFF" w:themeFill="background1"/>
          </w:tcPr>
          <w:p w14:paraId="50377AF0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Barbel</w:t>
            </w:r>
          </w:p>
        </w:tc>
        <w:tc>
          <w:tcPr>
            <w:tcW w:w="3071" w:type="dxa"/>
            <w:shd w:val="clear" w:color="auto" w:fill="FFFFFF" w:themeFill="background1"/>
          </w:tcPr>
          <w:p w14:paraId="7B743036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Barbus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barbus</w:t>
            </w:r>
            <w:proofErr w:type="spellEnd"/>
          </w:p>
        </w:tc>
      </w:tr>
      <w:tr w:rsidR="00E849ED" w:rsidRPr="002C3490" w14:paraId="54D89D8A" w14:textId="77777777" w:rsidTr="00C348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8" w:space="0" w:color="4472C4" w:themeColor="accent1"/>
            </w:tcBorders>
            <w:shd w:val="clear" w:color="auto" w:fill="FFFFFF" w:themeFill="background1"/>
          </w:tcPr>
          <w:p w14:paraId="17820547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Silver Bream</w:t>
            </w:r>
          </w:p>
          <w:p w14:paraId="7211462A" w14:textId="77777777" w:rsidR="008F614F" w:rsidRPr="002C3490" w:rsidRDefault="008F614F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Common Toad</w:t>
            </w:r>
          </w:p>
          <w:p w14:paraId="1BBD9D24" w14:textId="77777777" w:rsidR="008F614F" w:rsidRPr="002C3490" w:rsidRDefault="008F614F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European Green Toad</w:t>
            </w:r>
          </w:p>
          <w:p w14:paraId="54422680" w14:textId="77777777" w:rsidR="008F614F" w:rsidRPr="002C3490" w:rsidRDefault="008F614F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Marsh Frog</w:t>
            </w:r>
          </w:p>
          <w:p w14:paraId="08CBCDBA" w14:textId="77777777" w:rsidR="008F614F" w:rsidRPr="002C3490" w:rsidRDefault="008F614F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Smooth Newt</w:t>
            </w:r>
          </w:p>
          <w:p w14:paraId="0DA00827" w14:textId="77777777" w:rsidR="008F614F" w:rsidRPr="002C3490" w:rsidRDefault="008F614F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European Tree Frog</w:t>
            </w:r>
          </w:p>
          <w:p w14:paraId="4F6580C1" w14:textId="77777777" w:rsidR="008F614F" w:rsidRPr="002C3490" w:rsidRDefault="008F614F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Common Frog</w:t>
            </w:r>
          </w:p>
          <w:p w14:paraId="04095BFC" w14:textId="77777777" w:rsidR="008F614F" w:rsidRPr="002C3490" w:rsidRDefault="008F614F" w:rsidP="00C348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Alpine Newt</w:t>
            </w:r>
          </w:p>
        </w:tc>
        <w:tc>
          <w:tcPr>
            <w:tcW w:w="3071" w:type="dxa"/>
            <w:tcBorders>
              <w:bottom w:val="single" w:sz="8" w:space="0" w:color="4472C4" w:themeColor="accent1"/>
            </w:tcBorders>
            <w:shd w:val="clear" w:color="auto" w:fill="FFFFFF" w:themeFill="background1"/>
          </w:tcPr>
          <w:p w14:paraId="761A8D4A" w14:textId="77777777" w:rsidR="00E849ED" w:rsidRPr="002C3490" w:rsidRDefault="00E849ED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Blicca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bjoerkna</w:t>
            </w:r>
            <w:proofErr w:type="spellEnd"/>
          </w:p>
          <w:p w14:paraId="73AB394E" w14:textId="77777777" w:rsidR="002B5F84" w:rsidRPr="002C3490" w:rsidRDefault="002B5F84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Bufo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Bufo</w:t>
            </w:r>
            <w:proofErr w:type="spellEnd"/>
          </w:p>
          <w:p w14:paraId="0AC2550F" w14:textId="77777777" w:rsidR="002B5F84" w:rsidRPr="002C3490" w:rsidRDefault="002B5F84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Bufotes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viridis</w:t>
            </w:r>
            <w:proofErr w:type="spellEnd"/>
          </w:p>
          <w:p w14:paraId="5C45CD54" w14:textId="77777777" w:rsidR="002B5F84" w:rsidRPr="00CB4580" w:rsidRDefault="002B5F84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</w:pPr>
            <w:proofErr w:type="spellStart"/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>Pelophylax</w:t>
            </w:r>
            <w:proofErr w:type="spellEnd"/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 xml:space="preserve"> </w:t>
            </w:r>
            <w:proofErr w:type="spellStart"/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>ridibundus</w:t>
            </w:r>
            <w:proofErr w:type="spellEnd"/>
          </w:p>
          <w:p w14:paraId="7CE30826" w14:textId="77777777" w:rsidR="002B5F84" w:rsidRPr="00CB4580" w:rsidRDefault="002B5F84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</w:pPr>
            <w:proofErr w:type="spellStart"/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>Lissotriton</w:t>
            </w:r>
            <w:proofErr w:type="spellEnd"/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 xml:space="preserve"> </w:t>
            </w:r>
            <w:proofErr w:type="spellStart"/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>vulgaris</w:t>
            </w:r>
            <w:proofErr w:type="spellEnd"/>
          </w:p>
          <w:p w14:paraId="2CBC8494" w14:textId="77777777" w:rsidR="002B5F84" w:rsidRPr="00CB4580" w:rsidRDefault="002B5F84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</w:pPr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 xml:space="preserve">Hyla </w:t>
            </w:r>
            <w:proofErr w:type="spellStart"/>
            <w:r w:rsidRPr="00CB458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fr-CH"/>
              </w:rPr>
              <w:t>arborea</w:t>
            </w:r>
            <w:proofErr w:type="spellEnd"/>
          </w:p>
          <w:p w14:paraId="5736F576" w14:textId="77777777" w:rsidR="002B5F84" w:rsidRPr="002C3490" w:rsidRDefault="002B5F84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Rana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temporaria</w:t>
            </w:r>
            <w:proofErr w:type="spellEnd"/>
          </w:p>
          <w:p w14:paraId="72738595" w14:textId="77777777" w:rsidR="00E849ED" w:rsidRPr="002C3490" w:rsidRDefault="002B5F84" w:rsidP="00C3482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Ichthyosaura</w:t>
            </w:r>
            <w:proofErr w:type="spellEnd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alpestris</w:t>
            </w:r>
            <w:proofErr w:type="spellEnd"/>
          </w:p>
        </w:tc>
      </w:tr>
    </w:tbl>
    <w:p w14:paraId="4EF7B6F3" w14:textId="26B07F8B" w:rsidR="00D32086" w:rsidRPr="00CB4580" w:rsidRDefault="00CB4580" w:rsidP="00CB45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Appendix</w:t>
      </w:r>
      <w:r w:rsidR="00ED2D2E" w:rsidRPr="00FE31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ED2D2E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ED2D2E" w:rsidRPr="00FE3122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ED2D2E">
        <w:rPr>
          <w:rFonts w:ascii="Times New Roman" w:hAnsi="Times New Roman" w:cs="Times New Roman"/>
          <w:sz w:val="24"/>
          <w:szCs w:val="24"/>
          <w:lang w:val="en-GB"/>
        </w:rPr>
        <w:t xml:space="preserve"> List of the </w:t>
      </w:r>
      <w:r w:rsidR="00021B95">
        <w:rPr>
          <w:rFonts w:ascii="Times New Roman" w:hAnsi="Times New Roman" w:cs="Times New Roman"/>
          <w:sz w:val="24"/>
          <w:szCs w:val="24"/>
          <w:lang w:val="en-GB"/>
        </w:rPr>
        <w:t>tested cross species including fish and amphibian species for each TaqMan based species specific assay. Both Latin and common names were given for each cross species.</w:t>
      </w:r>
    </w:p>
    <w:sectPr w:rsidR="00D32086" w:rsidRPr="00CB4580" w:rsidSect="008E4429">
      <w:footerReference w:type="default" r:id="rId6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AFEB" w14:textId="77777777" w:rsidR="007117D2" w:rsidRDefault="007117D2" w:rsidP="008E4429">
      <w:pPr>
        <w:spacing w:after="0" w:line="240" w:lineRule="auto"/>
      </w:pPr>
      <w:r>
        <w:separator/>
      </w:r>
    </w:p>
  </w:endnote>
  <w:endnote w:type="continuationSeparator" w:id="0">
    <w:p w14:paraId="78B7F163" w14:textId="77777777" w:rsidR="007117D2" w:rsidRDefault="007117D2" w:rsidP="008E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8908458"/>
      <w:docPartObj>
        <w:docPartGallery w:val="Page Numbers (Bottom of Page)"/>
        <w:docPartUnique/>
      </w:docPartObj>
    </w:sdtPr>
    <w:sdtEndPr/>
    <w:sdtContent>
      <w:p w14:paraId="1EC2D4BE" w14:textId="77777777" w:rsidR="008E4429" w:rsidRDefault="008E44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846E7" w14:textId="77777777" w:rsidR="008E4429" w:rsidRDefault="008E4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9F26" w14:textId="77777777" w:rsidR="007117D2" w:rsidRDefault="007117D2" w:rsidP="008E4429">
      <w:pPr>
        <w:spacing w:after="0" w:line="240" w:lineRule="auto"/>
      </w:pPr>
      <w:r>
        <w:separator/>
      </w:r>
    </w:p>
  </w:footnote>
  <w:footnote w:type="continuationSeparator" w:id="0">
    <w:p w14:paraId="56983147" w14:textId="77777777" w:rsidR="007117D2" w:rsidRDefault="007117D2" w:rsidP="008E4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ED"/>
    <w:rsid w:val="00021B95"/>
    <w:rsid w:val="002B5F84"/>
    <w:rsid w:val="002C3490"/>
    <w:rsid w:val="00534FD7"/>
    <w:rsid w:val="00581293"/>
    <w:rsid w:val="00705EF4"/>
    <w:rsid w:val="007117D2"/>
    <w:rsid w:val="008E4429"/>
    <w:rsid w:val="008F614F"/>
    <w:rsid w:val="00B9234B"/>
    <w:rsid w:val="00BF1071"/>
    <w:rsid w:val="00CB4580"/>
    <w:rsid w:val="00CB4C9C"/>
    <w:rsid w:val="00D32086"/>
    <w:rsid w:val="00D50480"/>
    <w:rsid w:val="00E65A1E"/>
    <w:rsid w:val="00E849ED"/>
    <w:rsid w:val="00ED2D2E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F288"/>
  <w15:chartTrackingRefBased/>
  <w15:docId w15:val="{CF522C9D-CEB8-42D3-B65F-427F20A7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849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849ED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D320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29"/>
  </w:style>
  <w:style w:type="paragraph" w:styleId="Footer">
    <w:name w:val="footer"/>
    <w:basedOn w:val="Normal"/>
    <w:link w:val="FooterChar"/>
    <w:uiPriority w:val="99"/>
    <w:unhideWhenUsed/>
    <w:rsid w:val="008E4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29"/>
  </w:style>
  <w:style w:type="character" w:styleId="LineNumber">
    <w:name w:val="line number"/>
    <w:basedOn w:val="DefaultParagraphFont"/>
    <w:uiPriority w:val="99"/>
    <w:semiHidden/>
    <w:unhideWhenUsed/>
    <w:rsid w:val="008E4429"/>
  </w:style>
  <w:style w:type="character" w:styleId="Hyperlink">
    <w:name w:val="Hyperlink"/>
    <w:basedOn w:val="DefaultParagraphFont"/>
    <w:uiPriority w:val="99"/>
    <w:unhideWhenUsed/>
    <w:rsid w:val="00CB458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Riaz</dc:creator>
  <cp:keywords/>
  <dc:description/>
  <cp:lastModifiedBy>Imran Khaliq</cp:lastModifiedBy>
  <cp:revision>10</cp:revision>
  <dcterms:created xsi:type="dcterms:W3CDTF">2021-01-10T12:40:00Z</dcterms:created>
  <dcterms:modified xsi:type="dcterms:W3CDTF">2022-02-06T11:22:00Z</dcterms:modified>
</cp:coreProperties>
</file>