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25.png" ContentType="image/png"/>
  <Override PartName="/word/media/rId82.png" ContentType="image/png"/>
  <Override PartName="/word/media/rId85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110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89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Четвергова</w:t>
      </w:r>
      <w:r>
        <w:t xml:space="preserve"> </w:t>
      </w:r>
      <w:r>
        <w:t xml:space="preserve">Мария</w:t>
      </w:r>
      <w:r>
        <w:t xml:space="preserve"> </w:t>
      </w:r>
      <w:r>
        <w:t xml:space="preserve">Викторовна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 В общем случае его</w:t>
      </w:r>
      <w:r>
        <w:t xml:space="preserve"> </w:t>
      </w:r>
      <w:r>
        <w:t xml:space="preserve">можно разделить на четыре этапа:</w:t>
      </w:r>
      <w:r>
        <w:t xml:space="preserve"> </w:t>
      </w:r>
      <w:r>
        <w:t xml:space="preserve">• обнаружение ошибки;</w:t>
      </w:r>
      <w:r>
        <w:t xml:space="preserve"> </w:t>
      </w:r>
      <w:r>
        <w:t xml:space="preserve">• поиск её местонахождения;</w:t>
      </w:r>
      <w:r>
        <w:t xml:space="preserve"> </w:t>
      </w:r>
      <w:r>
        <w:t xml:space="preserve">• определение причины ошибки;</w:t>
      </w:r>
      <w:r>
        <w:t xml:space="preserve"> </w:t>
      </w:r>
      <w:r>
        <w:t xml:space="preserve">• исправление ошибки.</w:t>
      </w:r>
      <w:r>
        <w:t xml:space="preserve"> </w:t>
      </w:r>
      <w:r>
        <w:t xml:space="preserve">Можно выделить следующие типы ошибок:</w:t>
      </w:r>
      <w:r>
        <w:t xml:space="preserve"> </w:t>
      </w:r>
      <w:r>
        <w:t xml:space="preserve">• синтаксические ошибки — обнаруживаются во время трансляции исходного кода и</w:t>
      </w:r>
      <w:r>
        <w:t xml:space="preserve"> </w:t>
      </w:r>
      <w:r>
        <w:t xml:space="preserve">вызваны нарушением ожидаемой формы или структуры языка;</w:t>
      </w:r>
      <w:r>
        <w:t xml:space="preserve"> </w:t>
      </w:r>
      <w:r>
        <w:t xml:space="preserve">• семантические ошибки — являются логическими и приводят к тому, что программа</w:t>
      </w:r>
      <w:r>
        <w:t xml:space="preserve"> </w:t>
      </w:r>
      <w:r>
        <w:t xml:space="preserve">запускается, отрабатывает, но не даёт желаемого результата;</w:t>
      </w:r>
      <w:r>
        <w:t xml:space="preserve"> </w:t>
      </w:r>
      <w:r>
        <w:t xml:space="preserve">• ошибки в процессе выполнения — не обнаруживаются при трансляции и вызывают пре-</w:t>
      </w:r>
      <w:r>
        <w:t xml:space="preserve"> </w:t>
      </w:r>
      <w:r>
        <w:t xml:space="preserve">рывание выполнения программы (например, это ошибки, связанные с переполнением</w:t>
      </w:r>
      <w:r>
        <w:t xml:space="preserve"> </w:t>
      </w:r>
      <w:r>
        <w:t xml:space="preserve">или делением на ноль).</w:t>
      </w:r>
      <w:r>
        <w:t xml:space="preserve"> </w:t>
      </w:r>
      <w:r>
        <w:t xml:space="preserve">Второй этап — поиск местонахождения ошибки. Некоторые ошибки обнаружить доволь-</w:t>
      </w:r>
      <w:r>
        <w:t xml:space="preserve"> </w:t>
      </w:r>
      <w:r>
        <w:t xml:space="preserve">но трудно. Лучший способ найти место в программе, где находится ошибка, это разбить</w:t>
      </w:r>
      <w:r>
        <w:t xml:space="preserve"> </w:t>
      </w:r>
      <w:r>
        <w:t xml:space="preserve">программу на части и произвести их отладку отдельно друг от друга.</w:t>
      </w:r>
      <w:r>
        <w:t xml:space="preserve"> </w:t>
      </w:r>
      <w:r>
        <w:t xml:space="preserve">Третий этап — выяснение причины ошибки. После определения местонахождения ошибки</w:t>
      </w:r>
      <w:r>
        <w:t xml:space="preserve"> </w:t>
      </w:r>
      <w:r>
        <w:t xml:space="preserve">обычно проще определить причину неправильной работы программы.</w:t>
      </w:r>
      <w:r>
        <w:t xml:space="preserve"> </w:t>
      </w:r>
      <w:r>
        <w:t xml:space="preserve">Последний этап — исправление ошибки. После этого при повторном запуске программы,</w:t>
      </w:r>
      <w:r>
        <w:t xml:space="preserve"> </w:t>
      </w:r>
      <w:r>
        <w:t xml:space="preserve">может обнаружиться следующая ошибка, и процесс отладки начнётся заново</w:t>
      </w:r>
    </w:p>
    <w:p>
      <w:pPr>
        <w:pStyle w:val="BodyText"/>
      </w:pPr>
      <w:r>
        <w:t xml:space="preserve">Наиболее часто применяют следующие методы отладки:</w:t>
      </w:r>
      <w:r>
        <w:t xml:space="preserve"> </w:t>
      </w:r>
      <w:r>
        <w:t xml:space="preserve">• создание точек контроля значений на входе и выходе участка программы (например,</w:t>
      </w:r>
      <w:r>
        <w:t xml:space="preserve"> </w:t>
      </w:r>
      <w:r>
        <w:t xml:space="preserve">вывод промежуточных значений на экран — так называемые диагностические сообще-</w:t>
      </w:r>
      <w:r>
        <w:t xml:space="preserve"> </w:t>
      </w:r>
      <w:r>
        <w:t xml:space="preserve">ния);</w:t>
      </w:r>
      <w:r>
        <w:t xml:space="preserve"> </w:t>
      </w:r>
      <w:r>
        <w:t xml:space="preserve">• использование специальных программ-отладчиков.</w:t>
      </w:r>
      <w:r>
        <w:t xml:space="preserve"> </w:t>
      </w:r>
      <w:r>
        <w:t xml:space="preserve">Отладчики позволяют управлять ходом выполнения программы, контролировать и из-</w:t>
      </w:r>
      <w:r>
        <w:t xml:space="preserve"> </w:t>
      </w:r>
      <w:r>
        <w:t xml:space="preserve">менять данные. Это помогает быстрее найти место ошибки в программе и ускорить её</w:t>
      </w:r>
      <w:r>
        <w:t xml:space="preserve"> </w:t>
      </w:r>
      <w:r>
        <w:t xml:space="preserve">исправление. Наиболее популярные способы работы с отладчиком — это использование</w:t>
      </w:r>
      <w:r>
        <w:t xml:space="preserve"> </w:t>
      </w:r>
      <w:r>
        <w:t xml:space="preserve">точек останова и выполнение программы по шагам.</w:t>
      </w:r>
      <w:r>
        <w:t xml:space="preserve"> </w:t>
      </w:r>
      <w:r>
        <w:t xml:space="preserve">Пошаговое выполнение — это выполнение программы с остановкой после каждой строчки,</w:t>
      </w:r>
      <w:r>
        <w:t xml:space="preserve"> </w:t>
      </w:r>
      <w:r>
        <w:t xml:space="preserve">чтобы программист мог проверить значения переменных и выполнить другие действия.</w:t>
      </w:r>
      <w:r>
        <w:t xml:space="preserve"> </w:t>
      </w:r>
      <w:r>
        <w:t xml:space="preserve">Точки останова — это специально отмеченные места в программе, в которых программа-</w:t>
      </w:r>
      <w:r>
        <w:t xml:space="preserve"> </w:t>
      </w:r>
      <w:r>
        <w:t xml:space="preserve">отладчик приостанавливает выполнение программы и ждёт команд. Наиболее популярные</w:t>
      </w:r>
      <w:r>
        <w:t xml:space="preserve"> </w:t>
      </w:r>
      <w:r>
        <w:t xml:space="preserve">виды точек останова:</w:t>
      </w:r>
      <w:r>
        <w:t xml:space="preserve"> </w:t>
      </w:r>
      <w:r>
        <w:t xml:space="preserve">• Breakpoint — точка останова (остановка происходит, когда выполнение доходит до</w:t>
      </w:r>
      <w:r>
        <w:t xml:space="preserve"> </w:t>
      </w:r>
      <w:r>
        <w:t xml:space="preserve">определённой строки, адреса или процедуры, отмеченной программистом);</w:t>
      </w:r>
      <w:r>
        <w:t xml:space="preserve"> </w:t>
      </w:r>
      <w:r>
        <w:t xml:space="preserve">• Watchpoint — точка просмотра (выполнение программы приостанавливается, если</w:t>
      </w:r>
      <w:r>
        <w:t xml:space="preserve"> </w:t>
      </w:r>
      <w:r>
        <w:t xml:space="preserve">программа обратилась к определённой переменной: либо считала её значение, либо</w:t>
      </w:r>
      <w:r>
        <w:t xml:space="preserve"> </w:t>
      </w:r>
      <w:r>
        <w:t xml:space="preserve">изменила его).</w:t>
      </w:r>
      <w:r>
        <w:t xml:space="preserve"> </w:t>
      </w:r>
      <w:r>
        <w:t xml:space="preserve">Точки останова устанавливаются в отладчике на время сеанса работы с кодом програм-</w:t>
      </w:r>
      <w:r>
        <w:t xml:space="preserve"> </w:t>
      </w:r>
      <w:r>
        <w:t xml:space="preserve">мы, т.е. они сохраняются до выхода из программы-отладчика или до смены отлаживаемой</w:t>
      </w:r>
      <w:r>
        <w:t xml:space="preserve"> </w:t>
      </w:r>
      <w:r>
        <w:t xml:space="preserve">программы</w:t>
      </w:r>
    </w:p>
    <w:p>
      <w:pPr>
        <w:pStyle w:val="BodyText"/>
      </w:pPr>
      <w:r>
        <w:t xml:space="preserve">GDB (GNU Debugger — отладчик проекта GNU) [1] работает на многих UNIX-подобных</w:t>
      </w:r>
      <w:r>
        <w:t xml:space="preserve"> </w:t>
      </w:r>
      <w:r>
        <w:t xml:space="preserve">системах и умеет производить отладку многих языков программирования. GDB предлагает</w:t>
      </w:r>
      <w:r>
        <w:t xml:space="preserve"> </w:t>
      </w:r>
      <w:r>
        <w:t xml:space="preserve">обширные средства для слежения и контроля за выполнением компьютерных программ. От-</w:t>
      </w:r>
      <w:r>
        <w:t xml:space="preserve"> </w:t>
      </w:r>
      <w:r>
        <w:t xml:space="preserve">ладчик не содержит собственного графического пользовательского интерфейса и использует</w:t>
      </w:r>
      <w:r>
        <w:t xml:space="preserve"> </w:t>
      </w:r>
      <w:r>
        <w:t xml:space="preserve">стандартный текстовый интерфейс консоли. Однако для GDB существует несколько сторон-</w:t>
      </w:r>
      <w:r>
        <w:t xml:space="preserve"> </w:t>
      </w:r>
      <w:r>
        <w:t xml:space="preserve">них графических надстроек, а кроме того, некоторые интегрированные среды разработки</w:t>
      </w:r>
      <w:r>
        <w:t xml:space="preserve"> </w:t>
      </w:r>
      <w:r>
        <w:t xml:space="preserve">используют его в качестве базовой подсистемы отладки.</w:t>
      </w:r>
      <w:r>
        <w:t xml:space="preserve"> </w:t>
      </w:r>
      <w:r>
        <w:t xml:space="preserve">Отладчик GDB (как и любой другой отладчик) позволяет увидеть, что происходит «внутри»</w:t>
      </w:r>
      <w:r>
        <w:t xml:space="preserve"> </w:t>
      </w:r>
      <w:r>
        <w:t xml:space="preserve">программы в момент её выполнения или что делает программа в момент сбоя.</w:t>
      </w:r>
      <w:r>
        <w:t xml:space="preserve"> </w:t>
      </w:r>
      <w:r>
        <w:t xml:space="preserve">GDB может выполнять следующие действия:</w:t>
      </w:r>
      <w:r>
        <w:t xml:space="preserve"> </w:t>
      </w:r>
      <w:r>
        <w:t xml:space="preserve">• начать выполнение программы, задав всё, что может повлиять на её поведение;</w:t>
      </w:r>
      <w:r>
        <w:t xml:space="preserve"> </w:t>
      </w:r>
      <w:r>
        <w:t xml:space="preserve">• остановить программу при указанных условиях;</w:t>
      </w:r>
      <w:r>
        <w:t xml:space="preserve"> </w:t>
      </w:r>
      <w:r>
        <w:t xml:space="preserve">• исследовать, что случилось, когда программа остановилась</w:t>
      </w:r>
    </w:p>
    <w:p>
      <w:pPr>
        <w:pStyle w:val="BodyText"/>
      </w:pPr>
      <w:r>
        <w:t xml:space="preserve">После запуска gdb выводит текстовое сообщение — так называемое «nice GDB logo». В</w:t>
      </w:r>
      <w:r>
        <w:t xml:space="preserve"> </w:t>
      </w:r>
      <w:r>
        <w:t xml:space="preserve">следующей строке появляется приглашение (gdb) для ввода команд.</w:t>
      </w:r>
      <w:r>
        <w:t xml:space="preserve"> </w:t>
      </w:r>
      <w:r>
        <w:t xml:space="preserve">Далее приведён список некоторых команд GDB.</w:t>
      </w:r>
      <w:r>
        <w:t xml:space="preserve"> </w:t>
      </w:r>
      <w:r>
        <w:t xml:space="preserve">Команда run (сокращённо r) — запускает отлаживаемую программу в оболочке GDB.</w:t>
      </w:r>
    </w:p>
    <w:p>
      <w:pPr>
        <w:pStyle w:val="BodyText"/>
      </w:pPr>
      <w:r>
        <w:t xml:space="preserve">сли есть файл с исходным текстом программы, а в исполняемый файл включена информа-</w:t>
      </w:r>
      <w:r>
        <w:t xml:space="preserve"> </w:t>
      </w:r>
      <w:r>
        <w:t xml:space="preserve">ция о номерах строк исходного кода, то программу можно отлаживать, работая в отладчике</w:t>
      </w:r>
      <w:r>
        <w:t xml:space="preserve"> </w:t>
      </w:r>
      <w:r>
        <w:t xml:space="preserve">непосредственно с её исходным текстом. Чтобы программу можно было отлаживать на</w:t>
      </w:r>
      <w:r>
        <w:t xml:space="preserve"> </w:t>
      </w:r>
      <w:r>
        <w:t xml:space="preserve">уровне строк исходного кода, она должна быть откомпилирована с ключом -g.</w:t>
      </w:r>
    </w:p>
    <w:p>
      <w:pPr>
        <w:pStyle w:val="BodyText"/>
      </w:pPr>
      <w:r>
        <w:t xml:space="preserve">Для продолжения остановленной программы используется команда continue (c) (gdb)</w:t>
      </w:r>
      <w:r>
        <w:t xml:space="preserve"> </w:t>
      </w:r>
      <w:r>
        <w:t xml:space="preserve">с . Выполнение программы будет происходить до следующей точки останова.</w:t>
      </w:r>
      <w:r>
        <w:t xml:space="preserve"> </w:t>
      </w:r>
      <w:r>
        <w:t xml:space="preserve">В качестве аргумента может использоваться целое число 𝑁, которое указывает отладчику</w:t>
      </w:r>
      <w:r>
        <w:t xml:space="preserve"> </w:t>
      </w:r>
      <w:r>
        <w:t xml:space="preserve">проигнорировать 𝑁 − 1 точку останова (выполнение остановится на 𝑁-й точке).</w:t>
      </w:r>
      <w:r>
        <w:t xml:space="preserve"> </w:t>
      </w:r>
      <w:r>
        <w:t xml:space="preserve">Команда stepi (кратко sI) позволяет выполнять программу по шагам, т.е. данная команда</w:t>
      </w:r>
      <w:r>
        <w:t xml:space="preserve"> </w:t>
      </w:r>
      <w:r>
        <w:t xml:space="preserve">выполняет ровно одну инструкцию</w:t>
      </w:r>
    </w:p>
    <w:p>
      <w:pPr>
        <w:pStyle w:val="BodyText"/>
      </w:pPr>
      <w:r>
        <w:t xml:space="preserve">Чтобы посмотреть значения регистров используется команда print /F</w:t>
      </w:r>
      <w:r>
        <w:t xml:space="preserve"> </w:t>
      </w:r>
      <w:r>
        <w:t xml:space="preserve"> </w:t>
      </w:r>
      <w:r>
        <w:t xml:space="preserve">(сокращен-</w:t>
      </w:r>
      <w:r>
        <w:t xml:space="preserve"> </w:t>
      </w:r>
      <w:r>
        <w:t xml:space="preserve">но p). Перед именем регистра обязательно ставится префикс $. Например, команда p/x $ecx</w:t>
      </w:r>
      <w:r>
        <w:t xml:space="preserve"> </w:t>
      </w:r>
      <w:r>
        <w:t xml:space="preserve">выводит значение регистра в шестнадцатеричном формате.</w:t>
      </w:r>
      <w:r>
        <w:t xml:space="preserve"> </w:t>
      </w: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 При этом перед именем регистра</w:t>
      </w:r>
      <w:r>
        <w:t xml:space="preserve"> </w:t>
      </w:r>
      <w:r>
        <w:t xml:space="preserve">ставится префикс $, а перед адресом нужно указать в фигурных скобках тип данных (размер</w:t>
      </w:r>
      <w:r>
        <w:t xml:space="preserve"> </w:t>
      </w:r>
      <w:r>
        <w:t xml:space="preserve">сохраняемого значения; в качестве типа данных можно использовать типы языка Си).</w:t>
      </w:r>
      <w:r>
        <w:t xml:space="preserve"> </w:t>
      </w:r>
      <w:r>
        <w:t xml:space="preserve">Справку о любой команде gdb можно получить, ввод</w:t>
      </w:r>
    </w:p>
    <w:p>
      <w:pPr>
        <w:pStyle w:val="BodyText"/>
      </w:pPr>
      <w:r>
        <w:t xml:space="preserve">Подпрограмма — это, как правило, функционально законченный участок кода, который</w:t>
      </w:r>
      <w:r>
        <w:t xml:space="preserve"> </w:t>
      </w:r>
      <w:r>
        <w:t xml:space="preserve">можно многократно вызывать из разных мест программы. В отличие от простых переходов</w:t>
      </w:r>
      <w:r>
        <w:t xml:space="preserve"> </w:t>
      </w:r>
      <w:r>
        <w:t xml:space="preserve">из подпрограмм существует возврат на команду, следующую за вызовом.</w:t>
      </w:r>
      <w:r>
        <w:t xml:space="preserve"> </w:t>
      </w:r>
      <w:r>
        <w:t xml:space="preserve">Если в программе встречается одинаковый участок кода, его можно оформить в виде</w:t>
      </w:r>
      <w:r>
        <w:t xml:space="preserve"> </w:t>
      </w:r>
      <w:r>
        <w:t xml:space="preserve">подпрограммы, а во всех нужных местах поставить её вызов. При этом подпрограмма бу-</w:t>
      </w:r>
      <w:r>
        <w:t xml:space="preserve"> </w:t>
      </w:r>
      <w:r>
        <w:t xml:space="preserve">дет содержаться в коде в одном экземпляре, что позволит уменьшить размер кода всей</w:t>
      </w:r>
      <w:r>
        <w:t xml:space="preserve"> </w:t>
      </w:r>
      <w:r>
        <w:t xml:space="preserve">программы.</w:t>
      </w:r>
    </w:p>
    <w:p>
      <w:pPr>
        <w:pStyle w:val="BodyText"/>
      </w:pPr>
      <w:r>
        <w:t xml:space="preserve">Важно помнить, что если в подпрограмме занести что-то в стек и не извлечь, то на вершине</w:t>
      </w:r>
      <w:r>
        <w:t xml:space="preserve"> </w:t>
      </w:r>
      <w:r>
        <w:t xml:space="preserve">стека окажется не адрес возврата и это приведёт к ошибке выхода из подпрограммы. Кроме</w:t>
      </w:r>
      <w:r>
        <w:t xml:space="preserve"> </w:t>
      </w:r>
      <w:r>
        <w:t xml:space="preserve">того, надо помнить, что подпрограмма без команды возврата не вернётся в точку вызова, а</w:t>
      </w:r>
      <w:r>
        <w:t xml:space="preserve"> </w:t>
      </w:r>
      <w:r>
        <w:t xml:space="preserve">будет выполнять следующий за подпрограммой код, как будто он является её продолжением</w:t>
      </w:r>
    </w:p>
    <w:bookmarkEnd w:id="21"/>
    <w:bookmarkStart w:id="11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Создайте каталог для выполнения лабораторной работы № 9, перейдите в него и со-</w:t>
      </w:r>
      <w:r>
        <w:t xml:space="preserve"> </w:t>
      </w:r>
      <w:r>
        <w:t xml:space="preserve">здайте файл lab09-1.asm:</w:t>
      </w:r>
    </w:p>
    <w:p>
      <w:pPr>
        <w:pStyle w:val="CaptionedFigure"/>
      </w:pPr>
      <w:r>
        <w:drawing>
          <wp:inline>
            <wp:extent cx="3733800" cy="792204"/>
            <wp:effectExtent b="0" l="0" r="0" t="0"/>
            <wp:docPr descr="каталог для выполнения лабораторной работы № 9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2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каталог для выполнения лабораторной работы № 9</w:t>
      </w:r>
    </w:p>
    <w:p>
      <w:pPr>
        <w:numPr>
          <w:ilvl w:val="0"/>
          <w:numId w:val="1002"/>
        </w:numPr>
        <w:pStyle w:val="Compact"/>
      </w:pPr>
      <w:r>
        <w:t xml:space="preserve">В качестве примера рассмотрим программу вычисления арифметического выражения</w:t>
      </w:r>
      <w:r>
        <w:t xml:space="preserve"> </w:t>
      </w:r>
      <w:r>
        <w:t xml:space="preserve">𝑓(𝑥) = 2𝑥 + 7 с помощью подпрограммы _calcul. В данном примере 𝑥 вводится с</w:t>
      </w:r>
      <w:r>
        <w:t xml:space="preserve"> </w:t>
      </w:r>
      <w:r>
        <w:t xml:space="preserve">клавиатуры, а само выражение вычисляется в подпрограмме. Внимательно изучите</w:t>
      </w:r>
      <w:r>
        <w:t xml:space="preserve"> </w:t>
      </w:r>
      <w:r>
        <w:t xml:space="preserve">текст программы (Листинг 9.1).</w:t>
      </w:r>
    </w:p>
    <w:p>
      <w:pPr>
        <w:pStyle w:val="CaptionedFigure"/>
      </w:pPr>
      <w:r>
        <w:drawing>
          <wp:inline>
            <wp:extent cx="3733800" cy="4107180"/>
            <wp:effectExtent b="0" l="0" r="0" t="0"/>
            <wp:docPr descr="программу вычисления арифметического выражения 2𝑥 + 7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07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программу вычисления арифметического выражения 2𝑥 + 7</w:t>
      </w:r>
    </w:p>
    <w:p>
      <w:pPr>
        <w:pStyle w:val="BodyText"/>
      </w:pPr>
      <w:r>
        <w:t xml:space="preserve">Первые строки программы отвечают за вывод сообщения на экран (call sprint), чтение</w:t>
      </w:r>
      <w:r>
        <w:t xml:space="preserve"> </w:t>
      </w:r>
      <w:r>
        <w:t xml:space="preserve">данных введенных с клавиатуры (call sread) и преобразования введенных данных из</w:t>
      </w:r>
      <w:r>
        <w:t xml:space="preserve"> </w:t>
      </w:r>
      <w:r>
        <w:t xml:space="preserve">символьного вида в численный (call atoi)</w:t>
      </w:r>
    </w:p>
    <w:p>
      <w:pPr>
        <w:pStyle w:val="BodyText"/>
      </w:pPr>
      <w:r>
        <w:t xml:space="preserve">После следующей инструкции call _calcul, которая передает управление подпрограмме</w:t>
      </w:r>
      <w:r>
        <w:t xml:space="preserve"> </w:t>
      </w:r>
      <w:r>
        <w:t xml:space="preserve">_calcul, будут выполнены инструкции подпрограммы</w:t>
      </w:r>
    </w:p>
    <w:p>
      <w:pPr>
        <w:pStyle w:val="BodyText"/>
      </w:pPr>
      <w:r>
        <w:t xml:space="preserve">mov ebx,2</w:t>
      </w:r>
      <w:r>
        <w:t xml:space="preserve"> </w:t>
      </w:r>
      <w:r>
        <w:t xml:space="preserve">mul ebx</w:t>
      </w:r>
      <w:r>
        <w:t xml:space="preserve"> </w:t>
      </w:r>
      <w:r>
        <w:t xml:space="preserve">add eax,7</w:t>
      </w:r>
      <w:r>
        <w:t xml:space="preserve"> </w:t>
      </w:r>
      <w:r>
        <w:t xml:space="preserve">mov [res],eax</w:t>
      </w:r>
      <w:r>
        <w:t xml:space="preserve"> </w:t>
      </w:r>
      <w:r>
        <w:t xml:space="preserve">ret</w:t>
      </w:r>
    </w:p>
    <w:p>
      <w:pPr>
        <w:pStyle w:val="BodyText"/>
      </w:pPr>
      <w:r>
        <w:t xml:space="preserve">Инструкция ret является последней в подпрограмме и ее исполнение приводит к воз-</w:t>
      </w:r>
      <w:r>
        <w:t xml:space="preserve"> </w:t>
      </w:r>
      <w:r>
        <w:t xml:space="preserve">вращению в основную программу к инструкции, следующей за инструкцией call, которая</w:t>
      </w:r>
      <w:r>
        <w:t xml:space="preserve"> </w:t>
      </w:r>
      <w:r>
        <w:t xml:space="preserve">вызвала данную подпрограмму.</w:t>
      </w:r>
      <w:r>
        <w:t xml:space="preserve"> </w:t>
      </w:r>
      <w:r>
        <w:t xml:space="preserve">Последние строки программы реализую вывод сообщения (call sprint), результата вы-</w:t>
      </w:r>
      <w:r>
        <w:t xml:space="preserve"> </w:t>
      </w:r>
      <w:r>
        <w:t xml:space="preserve">числения (call iprintLF) и завершение программы (call quit).</w:t>
      </w:r>
      <w:r>
        <w:t xml:space="preserve"> </w:t>
      </w:r>
      <w:r>
        <w:t xml:space="preserve">Введите в файл lab09-1.asm текст программы из листинга 9.1. Создайте исполняемый</w:t>
      </w:r>
      <w:r>
        <w:t xml:space="preserve"> </w:t>
      </w:r>
      <w:r>
        <w:t xml:space="preserve">файл и проверьте его работу.</w:t>
      </w:r>
    </w:p>
    <w:p>
      <w:pPr>
        <w:pStyle w:val="CaptionedFigure"/>
      </w:pPr>
      <w:r>
        <w:drawing>
          <wp:inline>
            <wp:extent cx="3733800" cy="572856"/>
            <wp:effectExtent b="0" l="0" r="0" t="0"/>
            <wp:docPr descr="листинг данной программы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2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данной программы</w:t>
      </w:r>
    </w:p>
    <w:p>
      <w:pPr>
        <w:pStyle w:val="BodyText"/>
      </w:pPr>
      <w:r>
        <w:t xml:space="preserve">Измените текст программы, добавив подпрограмму _subcalcul в подпрограмму _calcul,</w:t>
      </w:r>
      <w:r>
        <w:t xml:space="preserve"> </w:t>
      </w:r>
      <w:r>
        <w:t xml:space="preserve">для вычисления выражения 𝑓(𝑔(𝑥)), где 𝑥 вводится с клавиатуры, 𝑓(𝑥) = 2𝑥 + 7, 𝑔(𝑥) =</w:t>
      </w:r>
      <w:r>
        <w:t xml:space="preserve"> </w:t>
      </w:r>
      <w:r>
        <w:t xml:space="preserve">3𝑥 − 1. Т.е. 𝑥 передается в подпрограмму _calcul из нее в подпрограмму _subcalcul, где</w:t>
      </w:r>
      <w:r>
        <w:t xml:space="preserve"> </w:t>
      </w:r>
      <w:r>
        <w:t xml:space="preserve">вычисляется выражение 𝑔(𝑥), результат возвращается в _calcul и вычисляется выражение</w:t>
      </w:r>
      <w:r>
        <w:t xml:space="preserve"> </w:t>
      </w:r>
      <w:r>
        <w:t xml:space="preserve">𝑓(𝑔(𝑥)). Результат возвращается в основную программу для вывода результата на экран.</w:t>
      </w:r>
    </w:p>
    <w:p>
      <w:pPr>
        <w:pStyle w:val="CaptionedFigure"/>
      </w:pPr>
      <w:r>
        <w:drawing>
          <wp:inline>
            <wp:extent cx="3733800" cy="4827029"/>
            <wp:effectExtent b="0" l="0" r="0" t="0"/>
            <wp:docPr descr="листинг данной программы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27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данной программы</w:t>
      </w:r>
    </w:p>
    <w:p>
      <w:pPr>
        <w:pStyle w:val="CaptionedFigure"/>
      </w:pPr>
      <w:r>
        <w:drawing>
          <wp:inline>
            <wp:extent cx="3733800" cy="755650"/>
            <wp:effectExtent b="0" l="0" r="0" t="0"/>
            <wp:docPr descr="результат работы изменённой программы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5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работы изменённой программы</w:t>
      </w:r>
    </w:p>
    <w:p>
      <w:pPr>
        <w:pStyle w:val="BodyText"/>
      </w:pPr>
      <w:r>
        <w:t xml:space="preserve">##Отладка программам с помощью GDB</w:t>
      </w:r>
      <w:r>
        <w:t xml:space="preserve"> </w:t>
      </w:r>
      <w:r>
        <w:t xml:space="preserve">Создайте файл lab09-2.asm с текстом программы из Листинга 9.2. (Программа печати</w:t>
      </w:r>
      <w:r>
        <w:t xml:space="preserve"> </w:t>
      </w:r>
      <w:r>
        <w:t xml:space="preserve">сообщения Hello world!)</w:t>
      </w:r>
    </w:p>
    <w:p>
      <w:pPr>
        <w:pStyle w:val="BodyText"/>
      </w:pPr>
      <w:r>
        <w:t xml:space="preserve">Листинг 9.2. Программа вывода сообщения Hello world!</w:t>
      </w:r>
    </w:p>
    <w:p>
      <w:pPr>
        <w:pStyle w:val="BodyText"/>
      </w:pPr>
      <w:r>
        <w:t xml:space="preserve">SECTION .data</w:t>
      </w:r>
      <w:r>
        <w:t xml:space="preserve"> </w:t>
      </w:r>
      <w:r>
        <w:t xml:space="preserve">msg1: db</w:t>
      </w:r>
      <w:r>
        <w:t xml:space="preserve"> </w:t>
      </w:r>
      <w:r>
        <w:t xml:space="preserve">“</w:t>
      </w:r>
      <w:r>
        <w:t xml:space="preserve">Hello,</w:t>
      </w:r>
      <w:r>
        <w:t xml:space="preserve">”</w:t>
      </w:r>
      <w:r>
        <w:t xml:space="preserve">,0x0</w:t>
      </w:r>
      <w:r>
        <w:t xml:space="preserve"> </w:t>
      </w:r>
      <w:r>
        <w:t xml:space="preserve">msg1Len: equ $ - msg1</w:t>
      </w:r>
      <w:r>
        <w:t xml:space="preserve"> </w:t>
      </w:r>
      <w:r>
        <w:t xml:space="preserve">msg2: db</w:t>
      </w:r>
      <w:r>
        <w:t xml:space="preserve"> </w:t>
      </w:r>
      <w:r>
        <w:t xml:space="preserve">“</w:t>
      </w:r>
      <w:r>
        <w:t xml:space="preserve">world!</w:t>
      </w:r>
      <w:r>
        <w:t xml:space="preserve">”</w:t>
      </w:r>
      <w:r>
        <w:t xml:space="preserve">,0xa</w:t>
      </w:r>
      <w:r>
        <w:t xml:space="preserve"> </w:t>
      </w:r>
      <w:r>
        <w:t xml:space="preserve">msg2Len: equ $ - msg2</w:t>
      </w:r>
      <w:r>
        <w:t xml:space="preserve"> </w:t>
      </w:r>
      <w:r>
        <w:t xml:space="preserve">SECTION .text</w:t>
      </w:r>
      <w:r>
        <w:t xml:space="preserve"> </w:t>
      </w:r>
      <w:r>
        <w:t xml:space="preserve">global _start</w:t>
      </w:r>
      <w:r>
        <w:t xml:space="preserve"> </w:t>
      </w:r>
      <w:r>
        <w:t xml:space="preserve">_start:</w:t>
      </w:r>
      <w:r>
        <w:t xml:space="preserve"> </w:t>
      </w:r>
      <w:r>
        <w:t xml:space="preserve">mov eax, 4</w:t>
      </w:r>
      <w:r>
        <w:t xml:space="preserve"> </w:t>
      </w:r>
      <w:r>
        <w:t xml:space="preserve">mov ebx, 1</w:t>
      </w:r>
      <w:r>
        <w:t xml:space="preserve"> </w:t>
      </w:r>
      <w:r>
        <w:t xml:space="preserve">mov ecx, msg1</w:t>
      </w:r>
      <w:r>
        <w:t xml:space="preserve"> </w:t>
      </w:r>
      <w:r>
        <w:t xml:space="preserve">mov edx, msg1Len</w:t>
      </w:r>
      <w:r>
        <w:t xml:space="preserve"> </w:t>
      </w:r>
      <w:r>
        <w:t xml:space="preserve">int 0x80</w:t>
      </w:r>
      <w:r>
        <w:t xml:space="preserve"> </w:t>
      </w:r>
      <w:r>
        <w:t xml:space="preserve">mov eax, 4</w:t>
      </w:r>
      <w:r>
        <w:t xml:space="preserve"> </w:t>
      </w:r>
      <w:r>
        <w:t xml:space="preserve">mov ebx, 1</w:t>
      </w:r>
      <w:r>
        <w:t xml:space="preserve"> </w:t>
      </w:r>
      <w:r>
        <w:t xml:space="preserve">mov ecx, msg2</w:t>
      </w:r>
      <w:r>
        <w:t xml:space="preserve"> </w:t>
      </w:r>
      <w:r>
        <w:t xml:space="preserve">mov edx, msg2Len</w:t>
      </w:r>
      <w:r>
        <w:t xml:space="preserve"> </w:t>
      </w:r>
      <w:r>
        <w:t xml:space="preserve">int 0x80</w:t>
      </w:r>
      <w:r>
        <w:t xml:space="preserve"> </w:t>
      </w:r>
      <w:r>
        <w:t xml:space="preserve">mov eax, 1</w:t>
      </w:r>
      <w:r>
        <w:t xml:space="preserve"> </w:t>
      </w:r>
      <w:r>
        <w:t xml:space="preserve">mov ebx, 0</w:t>
      </w:r>
      <w:r>
        <w:t xml:space="preserve"> </w:t>
      </w:r>
      <w:r>
        <w:t xml:space="preserve">int 0x80</w:t>
      </w:r>
    </w:p>
    <w:p>
      <w:pPr>
        <w:pStyle w:val="CaptionedFigure"/>
      </w:pPr>
      <w:r>
        <w:drawing>
          <wp:inline>
            <wp:extent cx="3733800" cy="2822824"/>
            <wp:effectExtent b="0" l="0" r="0" t="0"/>
            <wp:docPr descr="листинг данной программы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2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данной программы</w:t>
      </w:r>
    </w:p>
    <w:p>
      <w:pPr>
        <w:pStyle w:val="BodyText"/>
      </w:pPr>
      <w:r>
        <w:t xml:space="preserve">Получите исполняемый файл. Для работы с GDB в исполняемый файл необходимо добавить</w:t>
      </w:r>
      <w:r>
        <w:t xml:space="preserve"> </w:t>
      </w:r>
      <w:r>
        <w:t xml:space="preserve">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 Затем Загрузим исполняемый файл в отладчик gdb.</w:t>
      </w:r>
    </w:p>
    <w:p>
      <w:pPr>
        <w:pStyle w:val="CaptionedFigure"/>
      </w:pPr>
      <w:r>
        <w:drawing>
          <wp:inline>
            <wp:extent cx="3733800" cy="1947073"/>
            <wp:effectExtent b="0" l="0" r="0" t="0"/>
            <wp:docPr descr="получение исполнямого файла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7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получение исполнямого файла</w:t>
      </w:r>
    </w:p>
    <w:p>
      <w:pPr>
        <w:pStyle w:val="BodyText"/>
      </w:pPr>
      <w:r>
        <w:t xml:space="preserve">Проверим работу программы, запустив ее в оболочке GDB с помощью команды run (со-</w:t>
      </w:r>
      <w:r>
        <w:t xml:space="preserve"> </w:t>
      </w:r>
      <w:r>
        <w:t xml:space="preserve">кращённо r):</w:t>
      </w:r>
    </w:p>
    <w:p>
      <w:pPr>
        <w:pStyle w:val="CaptionedFigure"/>
      </w:pPr>
      <w:r>
        <w:drawing>
          <wp:inline>
            <wp:extent cx="3733800" cy="631942"/>
            <wp:effectExtent b="0" l="0" r="0" t="0"/>
            <wp:docPr descr="результат рботы программы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1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рботы программы</w:t>
      </w:r>
    </w:p>
    <w:p>
      <w:pPr>
        <w:pStyle w:val="BodyText"/>
      </w:pPr>
      <w:r>
        <w:t xml:space="preserve">Для более подробного анализа программы установите брейкпоинт на метку _start, с</w:t>
      </w:r>
      <w:r>
        <w:t xml:space="preserve"> </w:t>
      </w:r>
      <w:r>
        <w:t xml:space="preserve">которой начинается выполнение любой ассемблерной программы, и запустите её:</w:t>
      </w:r>
    </w:p>
    <w:p>
      <w:pPr>
        <w:pStyle w:val="CaptionedFigure"/>
      </w:pPr>
      <w:r>
        <w:drawing>
          <wp:inline>
            <wp:extent cx="3733800" cy="818854"/>
            <wp:effectExtent b="0" l="0" r="0" t="0"/>
            <wp:docPr descr="запуск программы с брейкпоинтом на _start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8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 с брейкпоинтом на _start</w:t>
      </w:r>
    </w:p>
    <w:p>
      <w:pPr>
        <w:pStyle w:val="BodyText"/>
      </w:pPr>
      <w:r>
        <w:t xml:space="preserve">Посмотрите дисассимилированный код программы с помощью команды disassemble</w:t>
      </w:r>
      <w:r>
        <w:t xml:space="preserve"> </w:t>
      </w:r>
      <w:r>
        <w:t xml:space="preserve">начиная с метки _start и переключитесь на отображение команд с Intel’овским синтаксисом, введя команду set</w:t>
      </w:r>
    </w:p>
    <w:p>
      <w:pPr>
        <w:pStyle w:val="CaptionedFigure"/>
      </w:pPr>
      <w:r>
        <w:drawing>
          <wp:inline>
            <wp:extent cx="3733800" cy="2197022"/>
            <wp:effectExtent b="0" l="0" r="0" t="0"/>
            <wp:docPr descr="запуск программы с брейкпоинтом на _start" title="fig: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7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 с брейкпоинтом на _start</w:t>
      </w:r>
    </w:p>
    <w:p>
      <w:pPr>
        <w:pStyle w:val="CaptionedFigure"/>
      </w:pPr>
      <w:r>
        <w:drawing>
          <wp:inline>
            <wp:extent cx="3733800" cy="2553260"/>
            <wp:effectExtent b="0" l="0" r="0" t="0"/>
            <wp:docPr descr="запуск программы с брейкпоинтом на _start" title="fig: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3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 с брейкпоинтом на _start</w:t>
      </w:r>
    </w:p>
    <w:p>
      <w:pPr>
        <w:pStyle w:val="BodyText"/>
      </w:pPr>
      <w:r>
        <w:t xml:space="preserve">Перечислите различия отображения синтаксиса машинных команд в режимах ATT и Intel.</w:t>
      </w:r>
      <w:r>
        <w:t xml:space="preserve"> </w:t>
      </w:r>
      <w:r>
        <w:t xml:space="preserve">различия заключаются в записи последнего столбца: регистры и машинный код стоят на рвзных местах. также, в INTEL-овсков варианте запись визуально воспринимается проще: машинный код выделен синим цветом и не сливается со столбиком регистров и в нём нет посторонних символов типа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Включите режим псевдографики для более удобного анализа программы (рис. 9.2):</w:t>
      </w:r>
    </w:p>
    <w:p>
      <w:pPr>
        <w:pStyle w:val="CaptionedFigure"/>
      </w:pPr>
      <w:r>
        <w:drawing>
          <wp:inline>
            <wp:extent cx="3733800" cy="2880601"/>
            <wp:effectExtent b="0" l="0" r="0" t="0"/>
            <wp:docPr descr="Включение режима псевдографики" title="fig: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0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Включение режима псевдографики</w:t>
      </w:r>
    </w:p>
    <w:p>
      <w:pPr>
        <w:pStyle w:val="BodyText"/>
      </w:pPr>
      <w:r>
        <w:t xml:space="preserve">В этом режиме есть три окна:</w:t>
      </w:r>
      <w:r>
        <w:t xml:space="preserve"> </w:t>
      </w:r>
      <w:r>
        <w:t xml:space="preserve">• В верхней части видны названия регистров и их текущие значения;</w:t>
      </w:r>
      <w:r>
        <w:t xml:space="preserve"> </w:t>
      </w:r>
      <w:r>
        <w:t xml:space="preserve">• В средней части виден результат дисассимилирования программы;</w:t>
      </w:r>
      <w:r>
        <w:t xml:space="preserve"> </w:t>
      </w:r>
      <w:r>
        <w:t xml:space="preserve">• Нижняя часть доступна для ввода команд.</w:t>
      </w:r>
    </w:p>
    <w:bookmarkStart w:id="63" w:name="добавление-точек-останов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Добавление точек останова</w:t>
      </w:r>
    </w:p>
    <w:p>
      <w:pPr>
        <w:pStyle w:val="FirstParagraph"/>
      </w:pPr>
      <w:r>
        <w:t xml:space="preserve">Установить точку останова можно командой break (кратко b). Типичный аргумент этой</w:t>
      </w:r>
      <w:r>
        <w:t xml:space="preserve"> </w:t>
      </w:r>
      <w:r>
        <w:t xml:space="preserve">команды — место установки. Его можно задать или как номер строки программы (имеет</w:t>
      </w:r>
      <w:r>
        <w:t xml:space="preserve"> </w:t>
      </w:r>
      <w:r>
        <w:t xml:space="preserve">смысл, если есть исходный файл, а программа компилировалась с информацией об отладке),</w:t>
      </w:r>
      <w:r>
        <w:t xml:space="preserve"> </w:t>
      </w:r>
      <w:r>
        <w:t xml:space="preserve">или как имя метки, или как адрес. Чтобы не было путаницы с номерами, перед адресом</w:t>
      </w:r>
      <w:r>
        <w:t xml:space="preserve"> </w:t>
      </w:r>
      <w:r>
        <w:t xml:space="preserve">ставится «звёздочка»:</w:t>
      </w:r>
      <w:r>
        <w:t xml:space="preserve"> </w:t>
      </w:r>
      <w:r>
        <w:t xml:space="preserve">На предыдущих шагах была установлена точка останова по имени метки (_start). Про-</w:t>
      </w:r>
      <w:r>
        <w:t xml:space="preserve"> </w:t>
      </w:r>
      <w:r>
        <w:t xml:space="preserve">верьте это с помощью команды info breakpoints (кратко i b):</w:t>
      </w:r>
    </w:p>
    <w:p>
      <w:pPr>
        <w:pStyle w:val="CaptionedFigure"/>
      </w:pPr>
      <w:r>
        <w:drawing>
          <wp:inline>
            <wp:extent cx="3733800" cy="4199416"/>
            <wp:effectExtent b="0" l="0" r="0" t="0"/>
            <wp:docPr descr="Проверка с помощью команды info breakpoints" title="fig: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99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с помощью команды info breakpoints</w:t>
      </w:r>
    </w:p>
    <w:p>
      <w:pPr>
        <w:pStyle w:val="BodyText"/>
      </w:pPr>
      <w:r>
        <w:t xml:space="preserve">Установим еще одну точку останова по адресу инструкции. Адрес инструкции можно</w:t>
      </w:r>
      <w:r>
        <w:t xml:space="preserve"> </w:t>
      </w:r>
      <w:r>
        <w:t xml:space="preserve">увидеть в средней части экрана в левом столбце соответствующей инструкции (см. рис. 9.3).</w:t>
      </w:r>
      <w:r>
        <w:t xml:space="preserve"> </w:t>
      </w:r>
      <w:r>
        <w:t xml:space="preserve">Определите адрес предпоследней инструкции (mov ebx,0x0) и установите точку останова. Посмотрите информацию о всех установленных точках останова:</w:t>
      </w:r>
    </w:p>
    <w:p>
      <w:pPr>
        <w:pStyle w:val="CaptionedFigure"/>
      </w:pPr>
      <w:r>
        <w:drawing>
          <wp:inline>
            <wp:extent cx="3733800" cy="4199416"/>
            <wp:effectExtent b="0" l="0" r="0" t="0"/>
            <wp:docPr descr="установка одной точки по инструкции" title="fig: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99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одной точки по инструкции</w:t>
      </w:r>
    </w:p>
    <w:bookmarkEnd w:id="63"/>
    <w:bookmarkStart w:id="88" w:name="работа-с-данными-программы-в-gdb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Работа с данными программы в GDB</w:t>
      </w:r>
    </w:p>
    <w:p>
      <w:pPr>
        <w:pStyle w:val="FirstParagraph"/>
      </w:pPr>
      <w:r>
        <w:t xml:space="preserve">Отладчик может показывать содержимое ячеек памяти и регистров, а при необходимости</w:t>
      </w:r>
      <w:r>
        <w:t xml:space="preserve"> </w:t>
      </w:r>
      <w:r>
        <w:t xml:space="preserve">позволяет вручную изменять значения регистров и переменных.</w:t>
      </w:r>
      <w:r>
        <w:t xml:space="preserve"> </w:t>
      </w:r>
      <w:r>
        <w:t xml:space="preserve">Выполните 5 инструкций с помощью команды stepi (или si) и проследите за изменением</w:t>
      </w:r>
      <w:r>
        <w:t xml:space="preserve"> </w:t>
      </w:r>
      <w:r>
        <w:t xml:space="preserve">значений регистров. Значения каких регистров изменяются? изменяются значения регистров определённых элементов</w:t>
      </w:r>
      <w:r>
        <w:t xml:space="preserve"> </w:t>
      </w:r>
      <w:r>
        <w:t xml:space="preserve">Посмотреть содержимое регистров также можно с помощью команды info registers</w:t>
      </w:r>
      <w:r>
        <w:t xml:space="preserve"> </w:t>
      </w:r>
      <w:r>
        <w:t xml:space="preserve">(или i r).</w:t>
      </w:r>
    </w:p>
    <w:p>
      <w:pPr>
        <w:pStyle w:val="CaptionedFigure"/>
      </w:pPr>
      <w:r>
        <w:drawing>
          <wp:inline>
            <wp:extent cx="3733800" cy="1607012"/>
            <wp:effectExtent b="0" l="0" r="0" t="0"/>
            <wp:docPr descr="просмотр содержимого регистров с помощью команды info registers" title="fig: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7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содержимого регистров с помощью команды info registers</w:t>
      </w:r>
    </w:p>
    <w:p>
      <w:pPr>
        <w:pStyle w:val="BodyText"/>
      </w:pPr>
      <w:r>
        <w:t xml:space="preserve">Для отображения содержимого памяти можно использовать команду x</w:t>
      </w:r>
      <w:r>
        <w:t xml:space="preserve"> </w:t>
      </w:r>
      <w:r>
        <w:t xml:space="preserve">, которая</w:t>
      </w:r>
      <w:r>
        <w:t xml:space="preserve"> </w:t>
      </w:r>
      <w:r>
        <w:t xml:space="preserve">выдаёт содержимое ячейки памяти по указанному адресу. Формат, в котором выводятся</w:t>
      </w:r>
      <w:r>
        <w:t xml:space="preserve"> </w:t>
      </w:r>
      <w:r>
        <w:t xml:space="preserve">данные, можно задать после имени команды через косую черту: x/NFU</w:t>
      </w:r>
      <w:r>
        <w:t xml:space="preserve"> </w:t>
      </w:r>
      <w:r>
        <w:t xml:space="preserve">.</w:t>
      </w:r>
      <w:r>
        <w:t xml:space="preserve"> </w:t>
      </w:r>
      <w:r>
        <w:t xml:space="preserve">С помощью команды x &amp;</w:t>
      </w:r>
      <w:r>
        <w:t xml:space="preserve"> </w:t>
      </w:r>
      <w:r>
        <w:t xml:space="preserve">также можно посмотреть содержимое пере-</w:t>
      </w:r>
      <w:r>
        <w:t xml:space="preserve"> </w:t>
      </w:r>
      <w:r>
        <w:t xml:space="preserve">менной.</w:t>
      </w:r>
      <w:r>
        <w:t xml:space="preserve"> </w:t>
      </w:r>
      <w:r>
        <w:t xml:space="preserve">Посмотрите значение переменной msg1 по имени и значение переменной msg2 по адресу.</w:t>
      </w:r>
    </w:p>
    <w:p>
      <w:pPr>
        <w:pStyle w:val="CaptionedFigure"/>
      </w:pPr>
      <w:r>
        <w:drawing>
          <wp:inline>
            <wp:extent cx="3733800" cy="2705589"/>
            <wp:effectExtent b="0" l="0" r="0" t="0"/>
            <wp:docPr descr="просмотр значений переменных msg1 и msg2" title="fig: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5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значений переменных msg1 и msg2</w:t>
      </w:r>
    </w:p>
    <w:p>
      <w:pPr>
        <w:pStyle w:val="BodyText"/>
      </w:pPr>
      <w:r>
        <w:t xml:space="preserve">Адрес переменной можно определить по дизассемблированной инструкции. Посмотрите инструкцию mov ecx,msg2 которая записывает в регистр ecx адрес перемененной msg2. 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 При этом перед именем регистра</w:t>
      </w:r>
      <w:r>
        <w:t xml:space="preserve"> </w:t>
      </w:r>
      <w:r>
        <w:t xml:space="preserve">ставится префикс $, а перед адресом нужно указать в фигурных скобках тип данных (раз-</w:t>
      </w:r>
      <w:r>
        <w:t xml:space="preserve"> </w:t>
      </w:r>
      <w:r>
        <w:t xml:space="preserve">мер сохраняемого значения; в качестве типа данных можно использовать типы языка Си).</w:t>
      </w:r>
      <w:r>
        <w:t xml:space="preserve"> </w:t>
      </w:r>
      <w:r>
        <w:t xml:space="preserve">Измените первый символ переменной msg1</w:t>
      </w:r>
    </w:p>
    <w:p>
      <w:pPr>
        <w:pStyle w:val="CaptionedFigure"/>
      </w:pPr>
      <w:r>
        <w:drawing>
          <wp:inline>
            <wp:extent cx="3733800" cy="1093669"/>
            <wp:effectExtent b="0" l="0" r="0" t="0"/>
            <wp:docPr descr="Изменение первого символ переменной msg1" title="fig: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3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первого символ переменной msg1</w:t>
      </w:r>
    </w:p>
    <w:p>
      <w:pPr>
        <w:pStyle w:val="BodyText"/>
      </w:pPr>
      <w:r>
        <w:t xml:space="preserve">Заменим первый символ во второй переменной msg2</w:t>
      </w:r>
    </w:p>
    <w:p>
      <w:pPr>
        <w:pStyle w:val="CaptionedFigure"/>
      </w:pPr>
      <w:r>
        <w:drawing>
          <wp:inline>
            <wp:extent cx="3733800" cy="870755"/>
            <wp:effectExtent b="0" l="0" r="0" t="0"/>
            <wp:docPr descr="Изменение первого символ переменной msg2" title="fig: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0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первого символ переменной msg2</w:t>
      </w:r>
    </w:p>
    <w:p>
      <w:pPr>
        <w:pStyle w:val="BodyText"/>
      </w:pPr>
      <w:r>
        <w:t xml:space="preserve">Чтобы посмотреть значения регистров используется команда print (перед име-</w:t>
      </w:r>
      <w:r>
        <w:t xml:space="preserve"> </w:t>
      </w:r>
      <w:r>
        <w:t xml:space="preserve">нем регистра обязательно ставится префикс $)</w:t>
      </w:r>
      <w:r>
        <w:t xml:space="preserve"> </w:t>
      </w:r>
      <w:r>
        <w:t xml:space="preserve">Выведете в различных форматах (в шестнадцатеричном формате, в двоичном формате и</w:t>
      </w:r>
      <w:r>
        <w:t xml:space="preserve"> </w:t>
      </w:r>
      <w:r>
        <w:t xml:space="preserve">в символьном виде) значение регистра edx.</w:t>
      </w:r>
      <w:r>
        <w:t xml:space="preserve"> </w:t>
      </w:r>
      <w:r>
        <w:t xml:space="preserve">С помощью команды set измените значение регистра ebx:</w:t>
      </w:r>
    </w:p>
    <w:p>
      <w:pPr>
        <w:pStyle w:val="CaptionedFigure"/>
      </w:pPr>
      <w:r>
        <w:drawing>
          <wp:inline>
            <wp:extent cx="3733800" cy="1389710"/>
            <wp:effectExtent b="0" l="0" r="0" t="0"/>
            <wp:docPr descr="вывод в различных СС значения регистра edx и измените значение регистра ebx" title="fig:" id="77" name="Picture"/>
            <a:graphic>
              <a:graphicData uri="http://schemas.openxmlformats.org/drawingml/2006/picture">
                <pic:pic>
                  <pic:nvPicPr>
                    <pic:cNvPr descr="image/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9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в различных СС значения регистра edx и измените значение регистра ebx</w:t>
      </w:r>
    </w:p>
    <w:p>
      <w:pPr>
        <w:pStyle w:val="BodyText"/>
      </w:pPr>
      <w:r>
        <w:t xml:space="preserve">Объясните разницу вывода команд p/s $ebx:</w:t>
      </w:r>
      <w:r>
        <w:t xml:space="preserve"> </w:t>
      </w:r>
      <w:r>
        <w:t xml:space="preserve">Через p/s выводится только значение регистра и его значение в указанной СС.При выводе через</w:t>
      </w:r>
      <w:r>
        <w:t xml:space="preserve"> </w:t>
      </w:r>
      <w:r>
        <w:t xml:space="preserve">x/1sb выводится адрес переменной, её название и машинный код.</w:t>
      </w:r>
    </w:p>
    <w:p>
      <w:pPr>
        <w:pStyle w:val="BodyText"/>
      </w:pPr>
      <w:r>
        <w:t xml:space="preserve">Завершите выполнение программы с помощью команды continue (сокращенно c) или</w:t>
      </w:r>
      <w:r>
        <w:t xml:space="preserve"> </w:t>
      </w:r>
      <w:r>
        <w:t xml:space="preserve">stepi (сокращенно si) и выйдите из GDB с помощью команды quit (сокращенно q).</w:t>
      </w:r>
    </w:p>
    <w:p>
      <w:pPr>
        <w:pStyle w:val="CaptionedFigure"/>
      </w:pPr>
      <w:r>
        <w:drawing>
          <wp:inline>
            <wp:extent cx="3733800" cy="1389710"/>
            <wp:effectExtent b="0" l="0" r="0" t="0"/>
            <wp:docPr descr="завершение работы в режиме псевдографики" title="fig:" id="80" name="Picture"/>
            <a:graphic>
              <a:graphicData uri="http://schemas.openxmlformats.org/drawingml/2006/picture">
                <pic:pic>
                  <pic:nvPicPr>
                    <pic:cNvPr descr="image/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9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работы в режиме псевдографики</w:t>
      </w:r>
    </w:p>
    <w:p>
      <w:pPr>
        <w:pStyle w:val="BodyText"/>
      </w:pPr>
      <w:r>
        <w:t xml:space="preserve">##Обработка аргументов командной строки в GDB</w:t>
      </w:r>
      <w:r>
        <w:t xml:space="preserve"> </w:t>
      </w:r>
      <w:r>
        <w:t xml:space="preserve">Скопируйте файл lab8-2.asm, созданный при выполнении лабораторной работы No8,</w:t>
      </w:r>
      <w:r>
        <w:t xml:space="preserve"> </w:t>
      </w:r>
      <w:r>
        <w:t xml:space="preserve">с программой выводящей на экран аргументы командной строки (Листинг 8.2) в файл с</w:t>
      </w:r>
      <w:r>
        <w:t xml:space="preserve"> </w:t>
      </w:r>
      <w:r>
        <w:t xml:space="preserve">именем lab09-3.asm и создайте исполняемый файл. Для загрузки в gdb программы с аргументами необходимо использовать ключ –args. Загрузите исполняемый файл в отладчик, указав аргументы:</w:t>
      </w:r>
    </w:p>
    <w:p>
      <w:pPr>
        <w:pStyle w:val="CaptionedFigure"/>
      </w:pPr>
      <w:r>
        <w:drawing>
          <wp:inline>
            <wp:extent cx="3733800" cy="2275998"/>
            <wp:effectExtent b="0" l="0" r="0" t="0"/>
            <wp:docPr descr="создание исполняемого файла и загрузка ключа –args и установка брейкпоинта перед первой функцией программы" title="fig:" id="83" name="Picture"/>
            <a:graphic>
              <a:graphicData uri="http://schemas.openxmlformats.org/drawingml/2006/picture">
                <pic:pic>
                  <pic:nvPicPr>
                    <pic:cNvPr descr="image/20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5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 и загрузка ключа –args и установка брейкпоинта перед первой функцией программы</w:t>
      </w:r>
    </w:p>
    <w:p>
      <w:pPr>
        <w:pStyle w:val="BodyText"/>
      </w:pPr>
      <w:r>
        <w:t xml:space="preserve">Как отмечалось в предыдущей лабораторной работе, при запуске программы аргументы</w:t>
      </w:r>
      <w:r>
        <w:t xml:space="preserve"> </w:t>
      </w:r>
      <w:r>
        <w:t xml:space="preserve">командной строки загружаются в стек. Исследуем расположение аргументов командной</w:t>
      </w:r>
      <w:r>
        <w:t xml:space="preserve"> </w:t>
      </w:r>
      <w:r>
        <w:t xml:space="preserve">строки в стеке после запуска программы с помощью gdb.</w:t>
      </w:r>
      <w:r>
        <w:t xml:space="preserve"> </w:t>
      </w:r>
      <w:r>
        <w:t xml:space="preserve">Для начала установим точку останова перед первой инструкцией в программе и запустим</w:t>
      </w:r>
      <w:r>
        <w:t xml:space="preserve"> </w:t>
      </w:r>
      <w:r>
        <w:t xml:space="preserve">ее (см. рис. 20).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</w:t>
      </w:r>
      <w:r>
        <w:t xml:space="preserve"> </w:t>
      </w:r>
      <w:r>
        <w:t xml:space="preserve">равное количеству аргументов командной строки (включая имя программы)</w:t>
      </w:r>
      <w:r>
        <w:t xml:space="preserve"> </w:t>
      </w:r>
      <w:r>
        <w:t xml:space="preserve">Число аргументов равно 5 – это имя программы lab09-3 и непосредственно</w:t>
      </w:r>
      <w:r>
        <w:t xml:space="preserve"> </w:t>
      </w:r>
      <w:r>
        <w:t xml:space="preserve">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  <w:r>
        <w:t xml:space="preserve"> </w:t>
      </w:r>
      <w:r>
        <w:t xml:space="preserve">Посмотрите остальные позиции стека – по адесу [esp+4] располагается адрес в памяти</w:t>
      </w:r>
      <w:r>
        <w:t xml:space="preserve"> </w:t>
      </w:r>
      <w:r>
        <w:t xml:space="preserve">где находиться имя программы, по адесу [esp+8] храниться адрес первого аргумента, по</w:t>
      </w:r>
      <w:r>
        <w:t xml:space="preserve"> </w:t>
      </w:r>
      <w:r>
        <w:t xml:space="preserve">аресу [esp+12] – второго и т.д.</w:t>
      </w:r>
    </w:p>
    <w:p>
      <w:pPr>
        <w:pStyle w:val="CaptionedFigure"/>
      </w:pPr>
      <w:r>
        <w:drawing>
          <wp:inline>
            <wp:extent cx="3733800" cy="1198658"/>
            <wp:effectExtent b="0" l="0" r="0" t="0"/>
            <wp:docPr descr="просмотр аргументов под данными адресами" title="fig:" id="86" name="Picture"/>
            <a:graphic>
              <a:graphicData uri="http://schemas.openxmlformats.org/drawingml/2006/picture">
                <pic:pic>
                  <pic:nvPicPr>
                    <pic:cNvPr descr="image/2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8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аргументов под данными адресами</w:t>
      </w:r>
    </w:p>
    <w:bookmarkEnd w:id="88"/>
    <w:bookmarkStart w:id="113" w:name="задание-для-самостоятельной-работы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Задание для самостоятельной работы</w:t>
      </w:r>
    </w:p>
    <w:p>
      <w:pPr>
        <w:numPr>
          <w:ilvl w:val="0"/>
          <w:numId w:val="1003"/>
        </w:numPr>
        <w:pStyle w:val="Compact"/>
      </w:pPr>
      <w:r>
        <w:t xml:space="preserve">Преобразуйте программу из лабораторной работы No8 (Задание No1 для самостоятель-</w:t>
      </w:r>
      <w:r>
        <w:t xml:space="preserve"> </w:t>
      </w:r>
      <w:r>
        <w:t xml:space="preserve">ной работы), реализовав вычисление значения функции 𝑓(𝑥) как подпрограмму.</w:t>
      </w:r>
    </w:p>
    <w:p>
      <w:pPr>
        <w:pStyle w:val="FirstParagraph"/>
      </w:pPr>
      <w:r>
        <w:t xml:space="preserve">шаг 1 - рассмотрим листинг программы до изменений.</w:t>
      </w:r>
    </w:p>
    <w:p>
      <w:pPr>
        <w:pStyle w:val="CaptionedFigure"/>
      </w:pPr>
      <w:r>
        <w:drawing>
          <wp:inline>
            <wp:extent cx="3733800" cy="4491541"/>
            <wp:effectExtent b="0" l="0" r="0" t="0"/>
            <wp:docPr descr="листинг программы до изменений" title="fig:" id="90" name="Picture"/>
            <a:graphic>
              <a:graphicData uri="http://schemas.openxmlformats.org/drawingml/2006/picture">
                <pic:pic>
                  <pic:nvPicPr>
                    <pic:cNvPr descr="image/50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91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программы до изменений</w:t>
      </w:r>
    </w:p>
    <w:p>
      <w:pPr>
        <w:pStyle w:val="BodyText"/>
      </w:pPr>
      <w:r>
        <w:t xml:space="preserve">шаг 2 - создадим подпрограмму _steps, которая будет производить вычисления.</w:t>
      </w:r>
      <w:r>
        <w:t xml:space="preserve"> </w:t>
      </w:r>
      <w:r>
        <w:t xml:space="preserve">После того, как программа берёт следующий элемент из стека, этот элемент проходит через подпрограмму</w:t>
      </w:r>
      <w:r>
        <w:t xml:space="preserve"> </w:t>
      </w:r>
      <w:r>
        <w:t xml:space="preserve">_steps , а затем записывается в сумму всех предыущих элементов (esi). Подпрограмма записанан в самом конце.</w:t>
      </w:r>
    </w:p>
    <w:p>
      <w:pPr>
        <w:pStyle w:val="CaptionedFigure"/>
      </w:pPr>
      <w:r>
        <w:drawing>
          <wp:inline>
            <wp:extent cx="3733800" cy="4450103"/>
            <wp:effectExtent b="0" l="0" r="0" t="0"/>
            <wp:docPr descr="листинг программы после изменений" title="fig:" id="93" name="Picture"/>
            <a:graphic>
              <a:graphicData uri="http://schemas.openxmlformats.org/drawingml/2006/picture">
                <pic:pic>
                  <pic:nvPicPr>
                    <pic:cNvPr descr="image/22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50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программы после изменений</w:t>
      </w:r>
    </w:p>
    <w:p>
      <w:pPr>
        <w:pStyle w:val="CaptionedFigure"/>
      </w:pPr>
      <w:r>
        <w:drawing>
          <wp:inline>
            <wp:extent cx="3733800" cy="501150"/>
            <wp:effectExtent b="0" l="0" r="0" t="0"/>
            <wp:docPr descr="работа программа после вннесённых изменений" title="fig:" id="96" name="Picture"/>
            <a:graphic>
              <a:graphicData uri="http://schemas.openxmlformats.org/drawingml/2006/picture">
                <pic:pic>
                  <pic:nvPicPr>
                    <pic:cNvPr descr="image/23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1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программа после вннесённых изменений</w:t>
      </w:r>
    </w:p>
    <w:p>
      <w:pPr>
        <w:numPr>
          <w:ilvl w:val="0"/>
          <w:numId w:val="1004"/>
        </w:numPr>
        <w:pStyle w:val="Compact"/>
      </w:pPr>
      <w:r>
        <w:t xml:space="preserve">В листинге 9.3 приведена программа вычисления выражения (3 + 2) ∗ 4 + 5. При запуске</w:t>
      </w:r>
      <w:r>
        <w:t xml:space="preserve"> </w:t>
      </w:r>
      <w:r>
        <w:t xml:space="preserve">данная программа дает неверный результат. Проверьте это. С помощью отладчика GDB,</w:t>
      </w:r>
      <w:r>
        <w:t xml:space="preserve"> </w:t>
      </w:r>
      <w:r>
        <w:t xml:space="preserve">анализируя изменения значений регистров, определите ошибку и исправьте ее.</w:t>
      </w:r>
    </w:p>
    <w:p>
      <w:pPr>
        <w:pStyle w:val="FirstParagraph"/>
      </w:pPr>
      <w:r>
        <w:t xml:space="preserve">шаг 1 - запишем листинг в редактор NASM и проверим работу этого файла. Действительно, в коде допущена ошибка: программа должна выводит число 25, но выводится число 54.</w:t>
      </w:r>
    </w:p>
    <w:p>
      <w:pPr>
        <w:pStyle w:val="BodyText"/>
      </w:pPr>
      <w:r>
        <w:t xml:space="preserve">листинг программы: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t xml:space="preserve"> </w:t>
      </w:r>
      <w:r>
        <w:t xml:space="preserve">SECTION .data</w:t>
      </w:r>
      <w:r>
        <w:t xml:space="preserve"> </w:t>
      </w:r>
      <w:r>
        <w:t xml:space="preserve">div: DB</w:t>
      </w:r>
      <w:r>
        <w:t xml:space="preserve"> </w:t>
      </w:r>
      <w:r>
        <w:t xml:space="preserve">‘</w:t>
      </w:r>
      <w:r>
        <w:t xml:space="preserve">Результат:</w:t>
      </w:r>
      <w:r>
        <w:t xml:space="preserve">’</w:t>
      </w:r>
      <w:r>
        <w:t xml:space="preserve">,0</w:t>
      </w:r>
      <w:r>
        <w:t xml:space="preserve"> </w:t>
      </w:r>
      <w:r>
        <w:t xml:space="preserve">SECTION .text</w:t>
      </w:r>
      <w:r>
        <w:t xml:space="preserve"> </w:t>
      </w:r>
      <w:r>
        <w:t xml:space="preserve">GLOBAL _start</w:t>
      </w:r>
      <w:r>
        <w:t xml:space="preserve"> </w:t>
      </w:r>
      <w:r>
        <w:t xml:space="preserve">_start:</w:t>
      </w:r>
      <w:r>
        <w:t xml:space="preserve"> </w:t>
      </w:r>
      <w:r>
        <w:t xml:space="preserve">; —- Вычисление выражения (3+2)*4+5</w:t>
      </w:r>
      <w:r>
        <w:t xml:space="preserve"> </w:t>
      </w:r>
      <w:r>
        <w:t xml:space="preserve">mov ebx,3</w:t>
      </w:r>
      <w:r>
        <w:t xml:space="preserve"> </w:t>
      </w:r>
      <w:r>
        <w:t xml:space="preserve">mov eax,2</w:t>
      </w:r>
      <w:r>
        <w:t xml:space="preserve"> </w:t>
      </w:r>
      <w:r>
        <w:t xml:space="preserve">add ebx,eax</w:t>
      </w:r>
      <w:r>
        <w:t xml:space="preserve"> </w:t>
      </w:r>
      <w:r>
        <w:t xml:space="preserve">mov ecx,4</w:t>
      </w:r>
      <w:r>
        <w:t xml:space="preserve"> </w:t>
      </w:r>
      <w:r>
        <w:t xml:space="preserve">mul ecx</w:t>
      </w:r>
      <w:r>
        <w:t xml:space="preserve"> </w:t>
      </w:r>
      <w:r>
        <w:t xml:space="preserve">add ebx,5</w:t>
      </w:r>
      <w:r>
        <w:t xml:space="preserve"> </w:t>
      </w:r>
      <w:r>
        <w:t xml:space="preserve">mov edi,ebx</w:t>
      </w:r>
      <w:r>
        <w:t xml:space="preserve"> </w:t>
      </w:r>
      <w:r>
        <w:t xml:space="preserve">; —- Вывод результата на экран</w:t>
      </w:r>
      <w:r>
        <w:t xml:space="preserve"> </w:t>
      </w:r>
      <w:r>
        <w:t xml:space="preserve">mov eax,div</w:t>
      </w:r>
      <w:r>
        <w:t xml:space="preserve"> </w:t>
      </w:r>
      <w:r>
        <w:t xml:space="preserve">call sprint</w:t>
      </w:r>
      <w:r>
        <w:t xml:space="preserve"> </w:t>
      </w:r>
      <w:r>
        <w:t xml:space="preserve">mov eax,edi</w:t>
      </w:r>
      <w:r>
        <w:t xml:space="preserve"> </w:t>
      </w:r>
      <w:r>
        <w:t xml:space="preserve">call iprintLF</w:t>
      </w:r>
      <w:r>
        <w:t xml:space="preserve"> </w:t>
      </w:r>
      <w:r>
        <w:t xml:space="preserve">call quit</w:t>
      </w:r>
    </w:p>
    <w:p>
      <w:pPr>
        <w:pStyle w:val="CaptionedFigure"/>
      </w:pPr>
      <w:r>
        <w:drawing>
          <wp:inline>
            <wp:extent cx="3733800" cy="3067829"/>
            <wp:effectExtent b="0" l="0" r="0" t="0"/>
            <wp:docPr descr="запись литинга программы в редактор" title="fig:" id="99" name="Picture"/>
            <a:graphic>
              <a:graphicData uri="http://schemas.openxmlformats.org/drawingml/2006/picture">
                <pic:pic>
                  <pic:nvPicPr>
                    <pic:cNvPr descr="image/24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7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запись литинга программы в редактор</w:t>
      </w:r>
    </w:p>
    <w:p>
      <w:pPr>
        <w:pStyle w:val="CaptionedFigure"/>
      </w:pPr>
      <w:r>
        <w:drawing>
          <wp:inline>
            <wp:extent cx="3733800" cy="782079"/>
            <wp:effectExtent b="0" l="0" r="0" t="0"/>
            <wp:docPr descr="работа данной программы" title="fig:" id="102" name="Picture"/>
            <a:graphic>
              <a:graphicData uri="http://schemas.openxmlformats.org/drawingml/2006/picture">
                <pic:pic>
                  <pic:nvPicPr>
                    <pic:cNvPr descr="image/26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2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данной программы</w:t>
      </w:r>
    </w:p>
    <w:p>
      <w:pPr>
        <w:pStyle w:val="BodyText"/>
      </w:pPr>
      <w:r>
        <w:t xml:space="preserve">шаг 2 - откроем режим пседографики и расставим брейкпоинты на каждом арифметическом действии. С помощью команды continue пройдёмся по каждому шагу, чтобы понять, в какой момент произошла ошибка.</w:t>
      </w:r>
    </w:p>
    <w:p>
      <w:pPr>
        <w:pStyle w:val="CaptionedFigure"/>
      </w:pPr>
      <w:r>
        <w:drawing>
          <wp:inline>
            <wp:extent cx="3733800" cy="3182911"/>
            <wp:effectExtent b="0" l="0" r="0" t="0"/>
            <wp:docPr descr="расстановка брейкпоинтов и рассмотрение каждого шага работы кода" title="fig:" id="105" name="Picture"/>
            <a:graphic>
              <a:graphicData uri="http://schemas.openxmlformats.org/drawingml/2006/picture">
                <pic:pic>
                  <pic:nvPicPr>
                    <pic:cNvPr descr="image/27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2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расстановка брейкпоинтов и рассмотрение каждого шага работы кода</w:t>
      </w:r>
    </w:p>
    <w:p>
      <w:pPr>
        <w:pStyle w:val="BodyText"/>
      </w:pPr>
      <w:r>
        <w:t xml:space="preserve">шаг 3 - ошибка заключается в том, что в строке под адресом 0х804490f2 значение eax записывается в ebx, хотя должно быть наоборот. Исправим это в редакторе NASM. Проверим работу исправного файла.</w:t>
      </w:r>
    </w:p>
    <w:p>
      <w:pPr>
        <w:pStyle w:val="CaptionedFigure"/>
      </w:pPr>
      <w:r>
        <w:drawing>
          <wp:inline>
            <wp:extent cx="3733800" cy="3636296"/>
            <wp:effectExtent b="0" l="0" r="0" t="0"/>
            <wp:docPr descr="устранение ошибки в листинге программы" title="fig:" id="108" name="Picture"/>
            <a:graphic>
              <a:graphicData uri="http://schemas.openxmlformats.org/drawingml/2006/picture">
                <pic:pic>
                  <pic:nvPicPr>
                    <pic:cNvPr descr="image/28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6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устранение ошибки в листинге программы</w:t>
      </w:r>
    </w:p>
    <w:p>
      <w:pPr>
        <w:pStyle w:val="CaptionedFigure"/>
      </w:pPr>
      <w:r>
        <w:drawing>
          <wp:inline>
            <wp:extent cx="3733800" cy="1099572"/>
            <wp:effectExtent b="0" l="0" r="0" t="0"/>
            <wp:docPr descr="Проверка работы исправленного файла" title="fig:" id="111" name="Picture"/>
            <a:graphic>
              <a:graphicData uri="http://schemas.openxmlformats.org/drawingml/2006/picture">
                <pic:pic>
                  <pic:nvPicPr>
                    <pic:cNvPr descr="image/29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9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исправленного файла</w:t>
      </w:r>
    </w:p>
    <w:bookmarkEnd w:id="113"/>
    <w:bookmarkEnd w:id="114"/>
    <w:bookmarkStart w:id="11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№9 мы не только приобрели навыки написания программ с использованием подпрограмм, но и ознакомились с методами отладки при помощи GDB и его основными возможностями.</w:t>
      </w:r>
    </w:p>
    <w:p>
      <w:pPr>
        <w:pStyle w:val="BodyText"/>
      </w:pPr>
      <w:r>
        <w:t xml:space="preserve">{.unnumbered}</w:t>
      </w:r>
    </w:p>
    <w:bookmarkStart w:id="115" w:name="refs"/>
    <w:bookmarkEnd w:id="115"/>
    <w:bookmarkEnd w:id="11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25" Target="media/rId25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89" Target="media/rId89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№9</dc:title>
  <dc:creator>Четвергова Мария Викторовна</dc:creator>
  <dc:language>ru-RU</dc:language>
  <cp:keywords/>
  <dcterms:created xsi:type="dcterms:W3CDTF">2023-12-08T16:03:14Z</dcterms:created>
  <dcterms:modified xsi:type="dcterms:W3CDTF">2023-12-08T16:03:14Z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Понятие подпрограммы.Отладчик GDB.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