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MARIA FERNANDA BROZOWSKI SUHRE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(046) 984145712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color w:val="000080"/>
          <w:u w:val="single"/>
          <w:rtl w:val="0"/>
        </w:rPr>
        <w:t xml:space="preserve">maria.suhre@escola.pr.gov.br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Atuar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Ensino Médio INTEGRAL - Colégio Estadual Santo Antão (2023 cursando).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Formação em Cooperativismo de Crédito (2023/2024).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GRÊMIO ESTUDANTIL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Tesoureira: Ter o controle das finanças.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BANDA MUNICIPAL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Representar o município em ato cívico.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ALUNO MONITOR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Auxiliar em atividades de cooperação entre alunos e professores.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Alura.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No momento não possuo experiência profissional, aguardo a oportunidade.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Plataforma Alura - Realização de cursos de informática - </w:t>
      </w:r>
      <w:r w:rsidDel="00000000" w:rsidR="00000000" w:rsidRPr="00000000">
        <w:rPr>
          <w:color w:val="000080"/>
          <w:u w:val="single"/>
          <w:rtl w:val="0"/>
        </w:rPr>
        <w:t xml:space="preserve">https://cursos.alura.com.br/user/maria-suhre/fullCertificate/a3bf39cf7b902c90f921579c3b7d935d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