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35.99999999999994" w:lineRule="auto"/>
        <w:jc w:val="center"/>
        <w:rPr>
          <w:rFonts w:ascii="Georgia" w:cs="Georgia" w:eastAsia="Georgia" w:hAnsi="Georgia"/>
          <w:b w:val="1"/>
          <w:bCs w:val="1"/>
          <w:sz w:val="64"/>
          <w:szCs w:val="64"/>
        </w:rPr>
      </w:pPr>
      <w:bookmarkStart w:colFirst="0" w:colLast="0" w:name="_g04q6lps1pa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64"/>
          <w:szCs w:val="64"/>
          <w:rtl w:val="0"/>
        </w:rPr>
        <w:t xml:space="preserve">Project Charter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962025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1371600</wp:posOffset>
            </wp:positionV>
            <wp:extent cx="5731200" cy="1714500"/>
            <wp:effectExtent b="0" l="0" r="0" t="0"/>
            <wp:wrapSquare wrapText="bothSides" distB="57150" distT="57150" distL="57150" distR="571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2551914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tj5zxygp33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f44g12niacj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Dettagli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Versione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20/11/2024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Membri del team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Destinatario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Prof.ssa Filomena Ferrucci</w:t>
              <w:br w:type="textWrapping"/>
              <w:t xml:space="preserve">Prof. Carmine Gravino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Presentato da 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Approvato da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b69htw63s0ga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Autori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Versione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Novembre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Prima stesura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27 Novembre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 Deliverables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Dicembre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Aggiornamento Componenti Team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2.0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yqo6jlxwtsk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cnkymxv4863u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88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0"/>
        <w:gridCol w:w="6630"/>
        <w:tblGridChange w:id="0">
          <w:tblGrid>
            <w:gridCol w:w="225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m.cascone48@studenti.unisa.it</w:t>
            </w:r>
          </w:p>
        </w:tc>
      </w:tr>
    </w:tbl>
    <w:p w:rsidR="00000000" w:rsidDel="00000000" w:rsidP="00000000" w:rsidRDefault="00000000" w:rsidRPr="00000000" w14:paraId="00000032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7nm03o689msh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Sommario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dt>
      <w:sdtPr>
        <w:id w:val="14309899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69htw63s0ga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Revision History</w:t>
              <w:tab/>
            </w:r>
          </w:hyperlink>
          <w:r w:rsidDel="00000000" w:rsidR="00000000" w:rsidRPr="00000000">
            <w:fldChar w:fldCharType="begin"/>
            <w:instrText xml:space="preserve"> PAGEREF _b69htw63s0ga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nkymxv4863u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Project Manager</w:t>
              <w:tab/>
            </w:r>
          </w:hyperlink>
          <w:r w:rsidDel="00000000" w:rsidR="00000000" w:rsidRPr="00000000">
            <w:fldChar w:fldCharType="begin"/>
            <w:instrText xml:space="preserve"> PAGEREF _cnkymxv4863u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7nm03o689msh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Sommario</w:t>
              <w:tab/>
            </w:r>
          </w:hyperlink>
          <w:r w:rsidDel="00000000" w:rsidR="00000000" w:rsidRPr="00000000">
            <w:fldChar w:fldCharType="begin"/>
            <w:instrText xml:space="preserve"> PAGEREF _7nm03o689msh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ng7k2hlyssw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Description and Boundaries</w:t>
              <w:tab/>
            </w:r>
          </w:hyperlink>
          <w:r w:rsidDel="00000000" w:rsidR="00000000" w:rsidRPr="00000000">
            <w:fldChar w:fldCharType="begin"/>
            <w:instrText xml:space="preserve"> PAGEREF _cng7k2hlyssw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xe03ena9558b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Objectives</w:t>
              <w:tab/>
            </w:r>
          </w:hyperlink>
          <w:r w:rsidDel="00000000" w:rsidR="00000000" w:rsidRPr="00000000">
            <w:fldChar w:fldCharType="begin"/>
            <w:instrText xml:space="preserve"> PAGEREF _xe03ena9558b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gvsnzlx25fsu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Sponsor</w:t>
              <w:tab/>
            </w:r>
          </w:hyperlink>
          <w:r w:rsidDel="00000000" w:rsidR="00000000" w:rsidRPr="00000000">
            <w:fldChar w:fldCharType="begin"/>
            <w:instrText xml:space="preserve"> PAGEREF _gvsnzlx25fsu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vcrykgiyq2l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Budget Information</w:t>
              <w:tab/>
            </w:r>
          </w:hyperlink>
          <w:r w:rsidDel="00000000" w:rsidR="00000000" w:rsidRPr="00000000">
            <w:fldChar w:fldCharType="begin"/>
            <w:instrText xml:space="preserve"> PAGEREF _vcrykgiyq2l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6aq3br39nt1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Deliverables</w:t>
              <w:tab/>
            </w:r>
          </w:hyperlink>
          <w:r w:rsidDel="00000000" w:rsidR="00000000" w:rsidRPr="00000000">
            <w:fldChar w:fldCharType="begin"/>
            <w:instrText xml:space="preserve"> PAGEREF _6aq3br39nt1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6uiqc8ce6h0g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Schedule</w:t>
              <w:tab/>
            </w:r>
          </w:hyperlink>
          <w:r w:rsidDel="00000000" w:rsidR="00000000" w:rsidRPr="00000000">
            <w:fldChar w:fldCharType="begin"/>
            <w:instrText xml:space="preserve"> PAGEREF _6uiqc8ce6h0g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idxtshhfeu2f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Project Manager</w:t>
              <w:tab/>
            </w:r>
          </w:hyperlink>
          <w:r w:rsidDel="00000000" w:rsidR="00000000" w:rsidRPr="00000000">
            <w:fldChar w:fldCharType="begin"/>
            <w:instrText xml:space="preserve"> PAGEREF _idxtshhfeu2f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9x4ft3982vwp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Main Project Success Criterion</w:t>
              <w:tab/>
            </w:r>
          </w:hyperlink>
          <w:r w:rsidDel="00000000" w:rsidR="00000000" w:rsidRPr="00000000">
            <w:fldChar w:fldCharType="begin"/>
            <w:instrText xml:space="preserve"> PAGEREF _9x4ft3982vwp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5d53ijrn3xxn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Approach</w:t>
              <w:tab/>
            </w:r>
          </w:hyperlink>
          <w:r w:rsidDel="00000000" w:rsidR="00000000" w:rsidRPr="00000000">
            <w:fldChar w:fldCharType="begin"/>
            <w:instrText xml:space="preserve"> PAGEREF _5d53ijrn3xxn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yry9p2gxt3g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Roles and Responsibilities</w:t>
              <w:tab/>
            </w:r>
          </w:hyperlink>
          <w:r w:rsidDel="00000000" w:rsidR="00000000" w:rsidRPr="00000000">
            <w:fldChar w:fldCharType="begin"/>
            <w:instrText xml:space="preserve"> PAGEREF _cyry9p2gxt3g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yn8cprlrh9x8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Signatures</w:t>
              <w:tab/>
            </w:r>
          </w:hyperlink>
          <w:r w:rsidDel="00000000" w:rsidR="00000000" w:rsidRPr="00000000">
            <w:fldChar w:fldCharType="begin"/>
            <w:instrText xml:space="preserve"> PAGEREF _yn8cprlrh9x8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cng7k2hlyssw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Description and Boundaries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spacing w:after="16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Il progetto nasce con l’obiettivo di sviluppare un’applicazione innovativa e unica nel suo genere, progettata per rispondere alle complesse e diversificate esigenze delle persone con disturbo dello spettro autistico, delle loro famiglie e dei professionisti che le supportano. L’applicazione si propone come una soluzione integrata, capace di unire in un'unica piattaforma funzionalità che attualmente si trovano frammentate su strumenti separati: strumenti per la gestione dei dati medici, moduli educativi personalizzabili e risorse di supporto sociale, l’app sarà caratterizzata da un design modulare e flessibile, permettendo agli utenti di accedere e utilizzare solo le funzionalità più pertinenti alle loro esigenze, con un’interfaccia altamente intuitiva progettata secondo principi di usabilità e accessibilità. Grazie all’integrazione di funzionalità avanzate, sarà possibile centralizzare il monitoraggio dei progressi terapeutici e educativi, facilitare la comunicazione tra le famiglie e i professionisti e offrire raccomandazioni personalizzate basate sui dati raccolti in tempo reale. I confini del progetto includono diverse fasi operative: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16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Analisi delle esigenze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coinvolgendo esperti del settore, famiglie e persone con autismo per identificare le funzionalità chiave.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16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Progettazione e sviluppo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realizzazione del software, comprensivo di design dell’interfaccia utente, sviluppo back-end per la gestione dei dati e integrazione delle funzionalità richieste.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16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Testing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coinvolgendo utenti finali, tra cui famiglie, terapisti ed educatori, per verificare l’efficacia e l’usabilità dell’app.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16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Rilascio finale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previsto entro il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30 aprile 2025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con una distribuzione iniziale mirata a un mercato nazionale o regionale.</w:t>
      </w:r>
    </w:p>
    <w:p w:rsidR="00000000" w:rsidDel="00000000" w:rsidP="00000000" w:rsidRDefault="00000000" w:rsidRPr="00000000" w14:paraId="00000063">
      <w:pPr>
        <w:spacing w:after="16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Tuttavia, il progetto si pone dei confini ben definiti. Non si occuperà della gestione diretta di servizi medici, educativi o sociali, lasciando tali responsabilità ai professionisti e alle istituzioni competenti( riformulare per far capire che la piattaforma va creata per poi essere utilizzata dai medici). L’app non si sostituirà quindi ai percorsi terapeutici e assistenziali esistenti, ma li completa e li rafforza attraverso un supporto tecnologico innovativo. Inoltre, nella fase iniziale, l’app sarà disponibile solo in un contesto locale o nazionale, rimandando eventuali sviluppi internazionali a una fase successiva. L'obiettivo è creare una soluzione sostenibile e replicabile, in grado di evolversi per rispondere alle esigenze future degli utenti e di essere scalabile per raggiungere un pubblico sempre più ampio.</w:t>
      </w:r>
    </w:p>
    <w:p w:rsidR="00000000" w:rsidDel="00000000" w:rsidP="00000000" w:rsidRDefault="00000000" w:rsidRPr="00000000" w14:paraId="00000064">
      <w:pPr>
        <w:pStyle w:val="Heading1"/>
        <w:spacing w:after="160" w:line="259" w:lineRule="auto"/>
        <w:ind w:left="0" w:firstLine="0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xe03ena9558b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Objectives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spacing w:after="160" w:line="259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Il progetto si propone di raggiungere una serie di obiettivi strategici, operativi e sociali che mirano non solo a soddisfare le esigenze immediate degli utenti, ma anche a generare un impatto duraturo e positivo sulla loro qualità della vita, favorendo inclusione, autonomia e benessere.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1. Rispetto della privacy e sicurezza dei dati</w:t>
      </w:r>
    </w:p>
    <w:p w:rsidR="00000000" w:rsidDel="00000000" w:rsidP="00000000" w:rsidRDefault="00000000" w:rsidRPr="00000000" w14:paraId="00000067">
      <w:pPr>
        <w:spacing w:after="16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Data l’importanza dei dati sensibili trattati, uno degli obiettivi centrali sarà garantire il pieno rispetto delle normative sulla privacy (ad esempio, il GDPR) e implementare protocolli di sicurezza avanzati per proteggere le informazioni degli utenti.</w:t>
      </w:r>
    </w:p>
    <w:p w:rsidR="00000000" w:rsidDel="00000000" w:rsidP="00000000" w:rsidRDefault="00000000" w:rsidRPr="00000000" w14:paraId="00000068">
      <w:pPr>
        <w:spacing w:after="16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2. Creazione di una piattaforma integrata, multifunzionale e multipiattaforma universale  </w:t>
      </w:r>
    </w:p>
    <w:p w:rsidR="00000000" w:rsidDel="00000000" w:rsidP="00000000" w:rsidRDefault="00000000" w:rsidRPr="00000000" w14:paraId="00000069">
      <w:pPr>
        <w:spacing w:after="16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L'obiettivo principale è sviluppare un'applicazione che integri in un unico ambiente strumenti per la gestione dei dati medici, educativi e sociali, garantendo l'accesso su qualsiasi dispositivo e piattaforma. L'applicazione sarà compatibile non solo con dispositivi mobili Android e iOS, ma anche con PC e altri sistemi, offrendo un'esperienza uniforme e inclusiva. Questa integrazione ridurrà la frammentazione, migliorando la coordinazione tra famiglie, terapisti ed educatori e consentendo loro di accedere agevolmente a tutte le risorse necessarie da qualsiasi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3. Personalizzazione dell’esperienza utente</w:t>
      </w:r>
    </w:p>
    <w:p w:rsidR="00000000" w:rsidDel="00000000" w:rsidP="00000000" w:rsidRDefault="00000000" w:rsidRPr="00000000" w14:paraId="0000006B">
      <w:pPr>
        <w:spacing w:after="16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L’applicazione sarà progettata per essere altamente adattabile, offrendo funzionalità personalizzabili in base alle specifiche esigenze dell’utente. Ciò include la possibilità di configurare i moduli educativi, personalizzare le attività in base alle competenze dell’utente e monitorare i progressi con indicatori individualizzati. Questo livello di personalizzazione consentirà di massimizzare l’efficacia degli interventi, rendendo l’app uno strumento realmente utile per ogni persona.</w:t>
      </w:r>
    </w:p>
    <w:p w:rsidR="00000000" w:rsidDel="00000000" w:rsidP="00000000" w:rsidRDefault="00000000" w:rsidRPr="00000000" w14:paraId="0000006C">
      <w:pPr>
        <w:spacing w:after="16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4. Semplificazione della gestione e del monitoraggio</w:t>
      </w:r>
    </w:p>
    <w:p w:rsidR="00000000" w:rsidDel="00000000" w:rsidP="00000000" w:rsidRDefault="00000000" w:rsidRPr="00000000" w14:paraId="0000006D">
      <w:pPr>
        <w:spacing w:after="16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Attraverso la raccolta e l’elaborazione di dati in tempo reale, l’app consentirà un monitoraggio costante dei progressi terapeutici e delle attività educative. Questo obiettivo mira a semplificare la gestione quotidiana per le famiglie, riducendo il carico operativo e offrendo uno strumento che supporti una pianificazione più efficace e data-driven degli interventi.</w:t>
      </w:r>
    </w:p>
    <w:p w:rsidR="00000000" w:rsidDel="00000000" w:rsidP="00000000" w:rsidRDefault="00000000" w:rsidRPr="00000000" w14:paraId="0000006E">
      <w:pPr>
        <w:spacing w:after="16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5. Facilitazione della comunicazione tra famiglie e professionisti</w:t>
      </w:r>
    </w:p>
    <w:p w:rsidR="00000000" w:rsidDel="00000000" w:rsidP="00000000" w:rsidRDefault="00000000" w:rsidRPr="00000000" w14:paraId="0000006F">
      <w:pPr>
        <w:spacing w:after="16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L’app sarà dotata di funzionalità che promuovano la collaborazione tra tutte le parti coinvolte: genitori, terapisti, educatori, assistenti sociali e altre figure professionali. La possibilità di condividere dati e aggiornamenti in modo immediato migliorerà la comunicazione, garantendo una maggiore sinergia negli interventi e una pianificazione condivisa delle attività. Inoltre, il supporto del Consulente del Cambiamento Organizzativo favorirà un'adozione efficace della piattaforma, assicurando che venga integrata nei processi educativi e sociali in modo ottimale. Parallelamente, l'Assistente Help Desk e Supporto Tecnico sarà disponibile per risolvere tempestivamente le richieste tecniche, garantendo continuità operativa e un’esperienza d’uso fluida per tutte le parti coinvolte.</w:t>
      </w:r>
    </w:p>
    <w:p w:rsidR="00000000" w:rsidDel="00000000" w:rsidP="00000000" w:rsidRDefault="00000000" w:rsidRPr="00000000" w14:paraId="00000070">
      <w:pPr>
        <w:spacing w:after="16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6. Promozione dell’inclusione sociale ed educativa</w:t>
      </w:r>
    </w:p>
    <w:p w:rsidR="00000000" w:rsidDel="00000000" w:rsidP="00000000" w:rsidRDefault="00000000" w:rsidRPr="00000000" w14:paraId="00000071">
      <w:pPr>
        <w:spacing w:after="16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Uno degli obiettivi principali è favorire l’integrazione delle persone con autismo nella società, migliorando le loro capacità comunicative, sociali e comportamentali. L’app offrirà risorse che possono essere utilizzate anche in contesti scolastici e comunitari, promuovendo un approccio inclusivo e contribuendo a sensibilizzare l’opinione pubblica sulle esigenze e i diritti delle persone con autismo.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7. Tempestivo rilascio e scalabilità futura</w:t>
      </w:r>
    </w:p>
    <w:p w:rsidR="00000000" w:rsidDel="00000000" w:rsidP="00000000" w:rsidRDefault="00000000" w:rsidRPr="00000000" w14:paraId="00000073">
      <w:pPr>
        <w:spacing w:after="16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L’obiettivo operativo è garantire il rilascio del prodotto finale entro il 28 febbraio 2025, rispettando tutte le fasi di progettazione, sviluppo e testing. Una volta lanciata, l’app sarà progettata per essere scalabile, consentendo un’espansione progressiva a nuovi mercati e contesti, mantenendo un alto standard di qualità e supporto.</w:t>
      </w:r>
    </w:p>
    <w:p w:rsidR="00000000" w:rsidDel="00000000" w:rsidP="00000000" w:rsidRDefault="00000000" w:rsidRPr="00000000" w14:paraId="00000074">
      <w:pPr>
        <w:spacing w:after="16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 il raggiungimento di questi obiettivi, il progetto mira a trasformare il modo in cui vengono gestite le esigenze delle persone con autismo, introducendo un modello più efficiente, personalizzato e inclusivo, con un impatto significativo e duraturo sulla società.</w:t>
      </w:r>
    </w:p>
    <w:p w:rsidR="00000000" w:rsidDel="00000000" w:rsidP="00000000" w:rsidRDefault="00000000" w:rsidRPr="00000000" w14:paraId="00000075">
      <w:pPr>
        <w:pStyle w:val="Heading1"/>
        <w:spacing w:after="160" w:line="259" w:lineRule="auto"/>
        <w:jc w:val="both"/>
        <w:rPr>
          <w:rFonts w:ascii="Georgia" w:cs="Georgia" w:eastAsia="Georgia" w:hAnsi="Georgia"/>
        </w:rPr>
      </w:pPr>
      <w:bookmarkStart w:colFirst="0" w:colLast="0" w:name="_gvsnzlx25fsu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Sponsor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504825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pacing w:after="16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Il progetto è stato avviato grazie alla collaborazione della FIA (Fondazione Italiana per l’Autismo), dell'INDIRE (Istituto Nazionale di Documentazione, Innovazione e Ricerca Educativa) e di centri di ricerca specializzati in neuroscienze, psicologia e pedagogia speciale. INDIRE è un ente pubblico italiano che promuove la ricerca e l'innovazione nell'insegnamento e nella tecnologia educativa nelle scuole e nella formazione. La sua missione si integra perfettamente con il nostro obiettivo di migliorare l'apprendimento per le persone nello spettro autistico, grazie alla sua esperienza nella formazione degli insegnanti e nello sviluppo di metodi educativi innovativi. La FIA si dedica specificamente alla raccolta di fondi e al supporto di progetti focalizzati sull’autismo in Italia, svolgendo un ruolo fondamentale nella sensibilizzazione e nella ricerca. Inoltre, la collaborazione con università e centri di ricerca che hanno dipartimenti specializzati in neuroscienze, psicologia o pedagogia speciale, come l'Istituto Italiano di Tecnologia (IIT), la IRCCS Fondazione Stella Maris e l'Università degli Studi di Padova, Dipartimento di Psicologia dello Sviluppo e della Socializzazione, garantisce una solida base scientifica per lo sviluppo dell’applicazione e aumenta le possibilità di ottenere finanziamenti attraverso bandi pubblici e privati. L'IIT si occupa di neuroscienze, robotica e psicologia sperimentale, e le sue ricerche includono anche progetti sulla neurodiversità e il supporto a persone con disturbi dello spettro autistico. La IRCCS Fondazione Stella Maris è un istituto clinico e di ricerca specializzato in neuroscienze e psicopatologia dello sviluppo, con un'attenzione particolare ai disturbi neurologici e psicologici in bambini e adolescenti. Questa combinazione di sponsor crea una sinergia ottimale: competenze educative e innovazione didattica (INDIRE), conoscenza e rete specifica sull'autismo (FIA), e una solida base scientifica (Università e Centri di ricerca).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Georgia" w:cs="Georgia" w:eastAsia="Georgia" w:hAnsi="Georgia"/>
        </w:rPr>
      </w:pPr>
      <w:bookmarkStart w:colFirst="0" w:colLast="0" w:name="_vcrykgiyq2l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Budget Information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Il budget complessivo stimato per il progetto Harmonia ammonta a 39.849,70 € per l'anno iniziale di sviluppo (Anno 0), includendo i costi di manodopera, l'acquisto dell'infrastruttura necessaria, come il server Dell PowerEdge R7525 per garantire sicurezza e alte prestazioni e un ulteriore 10% come riserva per la gestione di rischi. Per gli anni successivi (Anno 1, 2 e 3), i costi operativi e di manutenzione sono previsti rispettivamente in 39.200 €, 33.000 € e 49.000 €.   Il progetto prevede la vendita di pacchetti di licenze annuali per un costo unitario di 33.000 €, offrendo ai clienti servizi integrati di licenza, formazione, manutenzione, help desk e affiancamento per il cambiamento organizzativo. I ricavi annuali stimati sono: 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Anno 1: 130.500 € 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Anno 2: 163.500 € 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Anno 3: 194.500€ 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 un ritorno sugli investimenti (ROI) stimato al 219% e un valore attuale netto (NPV) pari a 285.725€ scontato all’8%, il progetto Harmonia dimostra un'elevata sostenibilità finanziaria. Il periodo di rientro dell'investimento (Payback Period) è previsto entro il primo anno, garantendo una rapida copertura dei costi iniziali e una solida base per la crescita futura.  Per ulteriori dettagli, si rimanda all'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analisi finanziaria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allegata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 al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Business Case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Georgia" w:cs="Georgia" w:eastAsia="Georgia" w:hAnsi="Georgia"/>
        </w:rPr>
      </w:pPr>
      <w:bookmarkStart w:colFirst="0" w:colLast="0" w:name="_6aq3br39nt1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spacing w:after="240" w:before="240" w:line="335.99999999999994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Project Management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Statement of Work, Business Case, Project Charter, Project Scope Description, WBS, Project Budget, Status, Final Project Presentation e ogni altro documento richiesto per gestire il progetto.</w:t>
      </w:r>
    </w:p>
    <w:p w:rsidR="00000000" w:rsidDel="00000000" w:rsidP="00000000" w:rsidRDefault="00000000" w:rsidRPr="00000000" w14:paraId="00000080">
      <w:pPr>
        <w:spacing w:after="240" w:before="240" w:line="331.2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Prodotto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RAD, SDD, ODD, Matrice di Tracciabilità, Test Case Specification, Test incident Report, Manuale d’Uso, Manuale Installazione e ogni altro documento richiesto per lo sviluppo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Georgia" w:cs="Georgia" w:eastAsia="Georgia" w:hAnsi="Georgia"/>
        </w:rPr>
      </w:pPr>
      <w:bookmarkStart w:colFirst="0" w:colLast="0" w:name="_6uiqc8ce6h0g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Schedule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progetto per l'applicazione Harmonia è iniziato il 01 ottobre 2024 e si prevede che termini con il rilascio finale a febbraio 2025. Dal punto di vista operativo, il sistema entrerà in esercizio entro il 30 marzo 2025.</w:t>
      </w:r>
    </w:p>
    <w:p w:rsidR="00000000" w:rsidDel="00000000" w:rsidP="00000000" w:rsidRDefault="00000000" w:rsidRPr="00000000" w14:paraId="00000083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Georgia" w:cs="Georgia" w:eastAsia="Georgia" w:hAnsi="Georgia"/>
        </w:rPr>
      </w:pPr>
      <w:bookmarkStart w:colFirst="0" w:colLast="0" w:name="_idxtshhfeu2f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spacing w:after="240" w:before="240" w:line="335.99999999999994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Maria Cascone -  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m.cascone48@studenti.unisa.it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9x4ft3982vwp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Main Project Success Criterion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Conformità alle normative di sicurezza e privacy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La piattaforma deve rispettare le normative vigenti, come il GDPR, per la protezione dei dati personali e sensibili, garantendo che tutte le informazioni siano trattate in modo sicuro e riservato.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Raggiungimento di un'elevata soddisfazione (85-90%) degli utenti finali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Gli utenti finali, come caregivers, famiglie, insegnanti e professionisti sanitari, devono percepire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Harmonia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come uno strumento utile, intuitivo e indispensabile per il supporto delle persone nello spettro autistico.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Funzionalità principali complete e stabili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Tutte le funzionalità principali, come i moduli educativi, le simulazioni sociali, il monitoraggio comportamentale e la gestione dei dati medici, devono essere completamente operative e prive di errori.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Compatibilità multi-piattaforma: universale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Harmonia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deve funzionare in modo fluido su dispositivi mobili con sistemi operativi iOS e Android, garantendo un’esperienza utente uniforme e accessibile.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Facilità d'uso e interfaccia intuitiva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L'applicazione deve avere un'interfaccia utente chiara, semplice e facilmente navigabile, riducendo la necessità di formazione o supporto tecnico.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Impatto misurabile sui beneficiari diretti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Devono essere visibili miglioramenti tangibili nelle competenze sociali, educative e comportamentali delle persone nello spettro autistico, monitorati attraverso l'app.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Supporto ai piani educativi individualizzati (PEI)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La piattaforma deve facilitare la gestione e il monitoraggio dei PEI, aiutando insegnanti e famiglie a collaborare in modo efficace.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Validazione scientifica delle funzionalità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Gli strumenti inclusi in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Harmonia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come il supporto al monitoraggio comportamentale o l’uso di modelli come il Myers-Briggs Type Indicator (MBTI), devono essere scientificamente validati e riconosciuti dai centri di ricerca e dai professionisti clinici.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Sostenibilità economica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Un criterio fondamentale per il successo del progetto è garantire la stabilità finanziaria, assicurando che l’applicazione generi entrate sufficienti a coprire i costi operativi, il supporto tecnico e lo sviluppo continuo. Questo obiettivo sarà raggiunto attraverso una strategia di monetizzazione sostenibile, che tenga conto delle esigenze degli utenti e delle opportunità offerte dal mercato.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Innovazione tecnologica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La piattaforma deve integrare tecnologie innovative, come l'intelligenza artificiale o la realtà virtuale, per offrire esperienze uniche e personalizzate.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Riduzione del carico amministrativo per gli utenti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Harmonia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deve semplificare le attività amministrative e di gestione per gli insegnanti, i caregivers e i professionisti sanitari, ottimizzando i loro tempi e risorse.</w:t>
      </w:r>
    </w:p>
    <w:p w:rsidR="00000000" w:rsidDel="00000000" w:rsidP="00000000" w:rsidRDefault="00000000" w:rsidRPr="00000000" w14:paraId="00000092">
      <w:pPr>
        <w:spacing w:after="0" w:before="0" w:line="240" w:lineRule="auto"/>
        <w:ind w:lef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Georgia" w:cs="Georgia" w:eastAsia="Georgia" w:hAnsi="Georgia"/>
        </w:rPr>
      </w:pPr>
      <w:bookmarkStart w:colFirst="0" w:colLast="0" w:name="_5d53ijrn3xxn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Approach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Organizzare meeting settimanali (weekly Scrum) con tutti i membri del team per monitorare lo stato di avanzamento delle attività e risolvere eventuali ostacoli.  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Condurre sessioni di formazione sui tool e sulle tecnologie chiave da utilizzare, come Notion per il task management e GitHub per il controllo delle versioni.  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Implementare strumenti tracciabili per la comunicazione formale e la collaborazione, garantendo trasparenza e coerenza nell'interazione tra i membri del team e con gli stakeholder.  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Suddividere i task in sottoattività,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assegnandoli 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sottogruppi per migliorare l'efficienza, la cooperazione e l'intesa all'interno del team.  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Stabilire confronti periodici con stakeholder rappresentativi per verificare che gli obiettivi e i requisiti definiti siano raggiunti in modo coerente con le aspettative.  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Adottare una metodologia mista: un approccio a cascata (V&amp;V) per la raccolta e l’analisi dei requisiti e la pianificazione dei casi di test, seguito da un approccio Agile (Scrum) durante la fase di implementazione per garantire flessibilità e miglioramenti iterativi.  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before="0" w:line="335.99999999999994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Integrare le retrospettive di sprint per identificare aree di miglioramento e applicare le lezioni apprese nel processo di sviluppo continuo.  </w:t>
      </w:r>
    </w:p>
    <w:p w:rsidR="00000000" w:rsidDel="00000000" w:rsidP="00000000" w:rsidRDefault="00000000" w:rsidRPr="00000000" w14:paraId="0000009B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cyry9p2gxt3g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Roles and Responsibilities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504825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055"/>
        <w:gridCol w:w="3345"/>
        <w:gridCol w:w="3615"/>
        <w:tblGridChange w:id="0">
          <w:tblGrid>
            <w:gridCol w:w="2055"/>
            <w:gridCol w:w="3345"/>
            <w:gridCol w:w="3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7c3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7c3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Contatto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7c32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Position</w:t>
            </w:r>
          </w:p>
        </w:tc>
      </w:tr>
      <w:tr>
        <w:trPr>
          <w:cantSplit w:val="0"/>
          <w:tblHeader w:val="1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Filomena Ferrucci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fferrucci@unisa.it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CEO</w:t>
            </w:r>
          </w:p>
        </w:tc>
      </w:tr>
      <w:tr>
        <w:trPr>
          <w:cantSplit w:val="0"/>
          <w:tblHeader w:val="1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m.cascone48@studenti.unisa.it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Project Manager</w:t>
            </w:r>
          </w:p>
        </w:tc>
      </w:tr>
      <w:tr>
        <w:trPr>
          <w:cantSplit w:val="0"/>
          <w:tblHeader w:val="1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n.iannone6@studenti.unisa.it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Responsabile Sviluppo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Daniele De Marzo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d.demarzo@studenti.unisa.it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Analista Software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Chiara Rossi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c.rossi@studenti.unisa.it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Analista di processo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Marco De Santis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m.desantis@studenti.unisa.it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Sviluppatore 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Giulia Bianchi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g.bianchi@studenti.unisa.it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Sviluppatore 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Davide Moretti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d.moretti@studenti.unisa.it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Esperto di AI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Serena Neri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s.neri@studenti.unisa.it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Designer UI/UX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Paolo Verdi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p.verdi@studenti.unisa.it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Sistemista/BDA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Valentina Greco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v.greco@gmail.com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Psicologa e Ricercatrice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Andrea Conti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a.conti@gmail.com</w:t>
            </w:r>
          </w:p>
        </w:tc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Psicologo e Ricercatore</w:t>
            </w:r>
          </w:p>
        </w:tc>
      </w:tr>
    </w:tbl>
    <w:p w:rsidR="00000000" w:rsidDel="00000000" w:rsidP="00000000" w:rsidRDefault="00000000" w:rsidRPr="00000000" w14:paraId="000000C4">
      <w:pPr>
        <w:spacing w:after="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yn8cprlrh9x8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Signatures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504825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888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0"/>
        <w:gridCol w:w="6630"/>
        <w:tblGridChange w:id="0">
          <w:tblGrid>
            <w:gridCol w:w="2250"/>
            <w:gridCol w:w="6630"/>
          </w:tblGrid>
        </w:tblGridChange>
      </w:tblGrid>
      <w:tr>
        <w:trPr>
          <w:cantSplit w:val="0"/>
          <w:tblHeader w:val="1"/>
        </w:trPr>
        <w:tc>
          <w:tcPr>
            <w:shd w:fill="f7c326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Sign-off</w:t>
            </w:r>
          </w:p>
        </w:tc>
      </w:tr>
      <w:tr>
        <w:trPr>
          <w:cantSplit w:val="0"/>
          <w:trHeight w:val="765" w:hRule="atLeast"/>
          <w:tblHeader w:val="1"/>
        </w:trPr>
        <w:tc>
          <w:tcPr>
            <w:shd w:fill="fff5e6" w:val="clea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9050" distT="19050" distL="19050" distR="19050" hidden="0" layoutInCell="1" locked="0" relativeHeight="0" simplePos="0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104775</wp:posOffset>
                  </wp:positionV>
                  <wp:extent cx="1473285" cy="251844"/>
                  <wp:effectExtent b="0" l="0" r="0" t="0"/>
                  <wp:wrapSquare wrapText="left" distB="19050" distT="19050" distL="19050" distR="19050"/>
                  <wp:docPr id="1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85" cy="2518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Daniele De Marzo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1676572" cy="585219"/>
                  <wp:effectExtent b="0" l="0" r="0" t="0"/>
                  <wp:docPr id="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>
                            <a:alphaModFix amt="46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72" cy="5852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1709738" cy="51397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738" cy="513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Chiara Rossi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1785938" cy="321469"/>
                  <wp:effectExtent b="0" l="0" r="0" t="0"/>
                  <wp:docPr id="2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938" cy="3214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Alessia Romano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2281238" cy="346450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238" cy="346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Marco De Santis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1995488" cy="376658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58293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88" cy="3766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Giulia Bianchi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1766888" cy="495688"/>
                  <wp:effectExtent b="0" l="0" r="0" t="0"/>
                  <wp:docPr id="1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8" cy="495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Davide Moretti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2462213" cy="396945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213" cy="396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Serena Neri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1766888" cy="389436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8" cy="3894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Paolo Verdi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1185863" cy="430536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863" cy="4305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Valentina Greco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2128838" cy="378018"/>
                  <wp:effectExtent b="0" l="0" r="0" t="0"/>
                  <wp:docPr id="2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38" cy="3780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fff5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Andrea Conti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</w:rPr>
              <w:drawing>
                <wp:inline distB="114300" distT="114300" distL="114300" distR="114300">
                  <wp:extent cx="1246923" cy="474681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923" cy="4746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="335.99999999999994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9.png"/><Relationship Id="rId10" Type="http://schemas.openxmlformats.org/officeDocument/2006/relationships/image" Target="media/image15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hyperlink" Target="mailto:m.cascone48@studenti.unisa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