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Я згодна з тим що проводить тільки функціональне тестування без нефункціонального тільки в тому випадку якщо новий функціонал який розробили був незначний який не впливає на продуктивність системи. Можна не використовувати ще в тих випадках коли це якийсь маленький застосунок, у якого незначна функціональність.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Димове тестування не є підходящим для кожного випадку, але все ж таки воно є швидким тестуванням і його зручно використовувати в тих випадках, коли проект часто випускає нові версії, димове тестування може бути швидким тестуванням для визначення можливих проблем.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Але якщо в проекті використовується наприклад регресійне тестування то димове може бути не стільки вагомим та необхідним.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